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1F" w:rsidRPr="00212C00" w:rsidRDefault="004E0B1F">
      <w:pPr>
        <w:rPr>
          <w:rFonts w:ascii="Times New Roman" w:hAnsi="Times New Roman" w:cs="Times New Roman"/>
          <w:sz w:val="24"/>
        </w:rPr>
      </w:pPr>
    </w:p>
    <w:p w:rsidR="00212C00" w:rsidRPr="00212C00" w:rsidRDefault="009C14BD" w:rsidP="009C14BD">
      <w:pPr>
        <w:tabs>
          <w:tab w:val="left" w:pos="1425"/>
        </w:tabs>
        <w:rPr>
          <w:rFonts w:ascii="Times New Roman" w:hAnsi="Times New Roman" w:cs="Times New Roman"/>
          <w:sz w:val="28"/>
        </w:rPr>
      </w:pPr>
      <w:r>
        <w:rPr>
          <w:rFonts w:ascii="Times New Roman" w:hAnsi="Times New Roman" w:cs="Times New Roman"/>
          <w:sz w:val="28"/>
        </w:rPr>
        <w:tab/>
      </w:r>
    </w:p>
    <w:p w:rsidR="00212C00" w:rsidRPr="00212C00" w:rsidRDefault="00212C00">
      <w:pPr>
        <w:rPr>
          <w:rFonts w:ascii="Times New Roman" w:hAnsi="Times New Roman" w:cs="Times New Roman"/>
          <w:sz w:val="28"/>
        </w:rPr>
      </w:pPr>
    </w:p>
    <w:p w:rsidR="00212C00" w:rsidRDefault="00212C00" w:rsidP="00212C00">
      <w:pPr>
        <w:jc w:val="center"/>
        <w:rPr>
          <w:rFonts w:ascii="Times New Roman" w:hAnsi="Times New Roman" w:cs="Times New Roman"/>
          <w:sz w:val="24"/>
        </w:rPr>
      </w:pPr>
      <w:r>
        <w:rPr>
          <w:rFonts w:ascii="Times New Roman" w:hAnsi="Times New Roman" w:cs="Times New Roman"/>
          <w:sz w:val="24"/>
        </w:rPr>
        <w:t>CHILDREN’S PERCEPTION OF VIOLENCE: A THEMATIC ANALYSIS OF         STUDENT ESSAYS</w:t>
      </w:r>
    </w:p>
    <w:p w:rsidR="00212C00" w:rsidRDefault="00212C00" w:rsidP="00212C00">
      <w:pPr>
        <w:jc w:val="center"/>
        <w:rPr>
          <w:rFonts w:ascii="Times New Roman" w:hAnsi="Times New Roman" w:cs="Times New Roman"/>
          <w:sz w:val="24"/>
        </w:rPr>
      </w:pPr>
    </w:p>
    <w:p w:rsidR="00212C00" w:rsidRDefault="00212C00" w:rsidP="00212C00">
      <w:pPr>
        <w:jc w:val="center"/>
        <w:rPr>
          <w:rFonts w:ascii="Times New Roman" w:hAnsi="Times New Roman" w:cs="Times New Roman"/>
          <w:sz w:val="24"/>
        </w:rPr>
      </w:pPr>
    </w:p>
    <w:p w:rsidR="001D1DDE" w:rsidRDefault="001D1DDE" w:rsidP="00212C00">
      <w:pPr>
        <w:jc w:val="center"/>
        <w:rPr>
          <w:rFonts w:ascii="Times New Roman" w:hAnsi="Times New Roman" w:cs="Times New Roman"/>
          <w:sz w:val="24"/>
        </w:rPr>
      </w:pPr>
    </w:p>
    <w:p w:rsidR="00212C00" w:rsidRDefault="00212C00" w:rsidP="00212C00">
      <w:pPr>
        <w:jc w:val="center"/>
        <w:rPr>
          <w:rFonts w:ascii="Times New Roman" w:hAnsi="Times New Roman" w:cs="Times New Roman"/>
          <w:sz w:val="24"/>
        </w:rPr>
      </w:pPr>
      <w:r>
        <w:rPr>
          <w:rFonts w:ascii="Times New Roman" w:hAnsi="Times New Roman" w:cs="Times New Roman"/>
          <w:sz w:val="24"/>
        </w:rPr>
        <w:t>BY</w:t>
      </w:r>
    </w:p>
    <w:p w:rsidR="00212C00" w:rsidRDefault="00212C00" w:rsidP="00212C00">
      <w:pPr>
        <w:jc w:val="center"/>
        <w:rPr>
          <w:rFonts w:ascii="Times New Roman" w:hAnsi="Times New Roman" w:cs="Times New Roman"/>
          <w:sz w:val="24"/>
        </w:rPr>
      </w:pPr>
      <w:r>
        <w:rPr>
          <w:rFonts w:ascii="Times New Roman" w:hAnsi="Times New Roman" w:cs="Times New Roman"/>
          <w:sz w:val="24"/>
        </w:rPr>
        <w:t>GINGER GUMMELT</w:t>
      </w:r>
    </w:p>
    <w:p w:rsidR="00212C00" w:rsidRDefault="00212C00" w:rsidP="00212C00">
      <w:pPr>
        <w:spacing w:after="0" w:line="240" w:lineRule="auto"/>
        <w:jc w:val="center"/>
        <w:rPr>
          <w:rFonts w:ascii="Times New Roman" w:hAnsi="Times New Roman" w:cs="Times New Roman"/>
          <w:sz w:val="24"/>
        </w:rPr>
      </w:pPr>
      <w:r>
        <w:rPr>
          <w:rFonts w:ascii="Times New Roman" w:hAnsi="Times New Roman" w:cs="Times New Roman"/>
          <w:sz w:val="24"/>
        </w:rPr>
        <w:t>B.S., Texas Woman’s University, 1991</w:t>
      </w:r>
    </w:p>
    <w:p w:rsidR="00212C00" w:rsidRDefault="00212C00" w:rsidP="00212C00">
      <w:pPr>
        <w:spacing w:after="0" w:line="240" w:lineRule="auto"/>
        <w:jc w:val="center"/>
        <w:rPr>
          <w:rFonts w:ascii="Times New Roman" w:hAnsi="Times New Roman" w:cs="Times New Roman"/>
          <w:sz w:val="24"/>
        </w:rPr>
      </w:pPr>
      <w:r>
        <w:rPr>
          <w:rFonts w:ascii="Times New Roman" w:hAnsi="Times New Roman" w:cs="Times New Roman"/>
          <w:sz w:val="24"/>
        </w:rPr>
        <w:t>M.S.W., University of Houston, 1993</w:t>
      </w:r>
    </w:p>
    <w:p w:rsidR="00212C00" w:rsidRDefault="00212C00" w:rsidP="00212C00">
      <w:pPr>
        <w:jc w:val="center"/>
        <w:rPr>
          <w:rFonts w:ascii="Times New Roman" w:hAnsi="Times New Roman" w:cs="Times New Roman"/>
          <w:sz w:val="24"/>
        </w:rPr>
      </w:pPr>
    </w:p>
    <w:p w:rsidR="00212C00" w:rsidRDefault="00212C00" w:rsidP="00212C00">
      <w:pPr>
        <w:jc w:val="center"/>
        <w:rPr>
          <w:rFonts w:ascii="Times New Roman" w:hAnsi="Times New Roman" w:cs="Times New Roman"/>
          <w:sz w:val="24"/>
        </w:rPr>
      </w:pPr>
    </w:p>
    <w:p w:rsidR="00212C00" w:rsidRDefault="00212C00" w:rsidP="00212C00">
      <w:pPr>
        <w:jc w:val="center"/>
        <w:rPr>
          <w:rFonts w:ascii="Times New Roman" w:hAnsi="Times New Roman" w:cs="Times New Roman"/>
          <w:sz w:val="24"/>
        </w:rPr>
      </w:pPr>
    </w:p>
    <w:p w:rsidR="001D1DDE" w:rsidRDefault="001D1DDE" w:rsidP="00212C00">
      <w:pPr>
        <w:jc w:val="center"/>
        <w:rPr>
          <w:rFonts w:ascii="Times New Roman" w:hAnsi="Times New Roman" w:cs="Times New Roman"/>
          <w:sz w:val="24"/>
        </w:rPr>
      </w:pPr>
    </w:p>
    <w:p w:rsidR="00212C00" w:rsidRDefault="00212C00" w:rsidP="00212C00">
      <w:pPr>
        <w:jc w:val="center"/>
        <w:rPr>
          <w:rFonts w:ascii="Times New Roman" w:hAnsi="Times New Roman" w:cs="Times New Roman"/>
          <w:sz w:val="24"/>
        </w:rPr>
      </w:pPr>
      <w:r>
        <w:rPr>
          <w:rFonts w:ascii="Times New Roman" w:hAnsi="Times New Roman" w:cs="Times New Roman"/>
          <w:sz w:val="24"/>
        </w:rPr>
        <w:t>DISSERTATION</w:t>
      </w:r>
    </w:p>
    <w:p w:rsidR="00212C00" w:rsidRDefault="00212C00" w:rsidP="00212C00">
      <w:pPr>
        <w:ind w:left="1890" w:right="2160"/>
        <w:jc w:val="center"/>
        <w:rPr>
          <w:rFonts w:ascii="Times New Roman" w:hAnsi="Times New Roman" w:cs="Times New Roman"/>
          <w:sz w:val="24"/>
        </w:rPr>
      </w:pPr>
      <w:r>
        <w:rPr>
          <w:rFonts w:ascii="Times New Roman" w:hAnsi="Times New Roman" w:cs="Times New Roman"/>
          <w:sz w:val="24"/>
        </w:rPr>
        <w:t>Submitted in partial fulfillment of the requirements for the degree of Doctor of Philosophy in Social Work    in the Graduate College of Social Work of the University of Houston, 2015</w:t>
      </w:r>
    </w:p>
    <w:p w:rsidR="00212C00" w:rsidRDefault="00212C00" w:rsidP="00212C00">
      <w:pPr>
        <w:jc w:val="center"/>
        <w:rPr>
          <w:rFonts w:ascii="Times New Roman" w:hAnsi="Times New Roman" w:cs="Times New Roman"/>
          <w:sz w:val="24"/>
        </w:rPr>
      </w:pPr>
    </w:p>
    <w:p w:rsidR="00212C00" w:rsidRDefault="00212C00" w:rsidP="00212C00">
      <w:pPr>
        <w:jc w:val="center"/>
        <w:rPr>
          <w:rFonts w:ascii="Times New Roman" w:hAnsi="Times New Roman" w:cs="Times New Roman"/>
          <w:sz w:val="24"/>
        </w:rPr>
      </w:pPr>
    </w:p>
    <w:p w:rsidR="001D1DDE" w:rsidRDefault="001D1DDE" w:rsidP="00212C00">
      <w:pPr>
        <w:spacing w:line="240" w:lineRule="auto"/>
        <w:contextualSpacing/>
        <w:jc w:val="center"/>
        <w:rPr>
          <w:rFonts w:ascii="Times New Roman" w:hAnsi="Times New Roman" w:cs="Times New Roman"/>
          <w:sz w:val="24"/>
        </w:rPr>
      </w:pPr>
    </w:p>
    <w:p w:rsidR="001D1DDE" w:rsidRDefault="001D1DDE" w:rsidP="00212C00">
      <w:pPr>
        <w:spacing w:line="240" w:lineRule="auto"/>
        <w:contextualSpacing/>
        <w:jc w:val="center"/>
        <w:rPr>
          <w:rFonts w:ascii="Times New Roman" w:hAnsi="Times New Roman" w:cs="Times New Roman"/>
          <w:sz w:val="24"/>
        </w:rPr>
      </w:pPr>
    </w:p>
    <w:p w:rsidR="00212C00" w:rsidRDefault="00212C00" w:rsidP="00212C00">
      <w:pPr>
        <w:spacing w:line="240" w:lineRule="auto"/>
        <w:contextualSpacing/>
        <w:jc w:val="center"/>
        <w:rPr>
          <w:rFonts w:ascii="Times New Roman" w:hAnsi="Times New Roman" w:cs="Times New Roman"/>
          <w:sz w:val="24"/>
        </w:rPr>
      </w:pPr>
      <w:r>
        <w:rPr>
          <w:rFonts w:ascii="Times New Roman" w:hAnsi="Times New Roman" w:cs="Times New Roman"/>
          <w:sz w:val="24"/>
        </w:rPr>
        <w:t>Houston, Texas</w:t>
      </w:r>
    </w:p>
    <w:p w:rsidR="00212C00" w:rsidRDefault="00212C00" w:rsidP="00212C00">
      <w:pPr>
        <w:spacing w:line="240" w:lineRule="auto"/>
        <w:contextualSpacing/>
        <w:jc w:val="center"/>
        <w:rPr>
          <w:rFonts w:ascii="Times New Roman" w:hAnsi="Times New Roman" w:cs="Times New Roman"/>
          <w:sz w:val="24"/>
        </w:rPr>
      </w:pPr>
      <w:r>
        <w:rPr>
          <w:rFonts w:ascii="Times New Roman" w:hAnsi="Times New Roman" w:cs="Times New Roman"/>
          <w:sz w:val="24"/>
        </w:rPr>
        <w:t>Spring 2015</w:t>
      </w:r>
    </w:p>
    <w:p w:rsidR="00212C00" w:rsidRDefault="00212C00" w:rsidP="00212C00">
      <w:pPr>
        <w:spacing w:line="240" w:lineRule="auto"/>
        <w:contextualSpacing/>
        <w:jc w:val="center"/>
        <w:rPr>
          <w:rFonts w:ascii="Times New Roman" w:hAnsi="Times New Roman" w:cs="Times New Roman"/>
          <w:sz w:val="24"/>
        </w:rPr>
      </w:pPr>
    </w:p>
    <w:p w:rsidR="00212C00" w:rsidRDefault="00212C00" w:rsidP="00212C00">
      <w:pPr>
        <w:spacing w:line="480" w:lineRule="auto"/>
        <w:contextualSpacing/>
        <w:rPr>
          <w:rFonts w:ascii="Times New Roman" w:hAnsi="Times New Roman" w:cs="Times New Roman"/>
          <w:sz w:val="24"/>
        </w:rPr>
      </w:pPr>
    </w:p>
    <w:p w:rsidR="00212C00" w:rsidRDefault="00212C00" w:rsidP="00212C00">
      <w:pPr>
        <w:spacing w:line="480" w:lineRule="auto"/>
        <w:contextualSpacing/>
        <w:rPr>
          <w:rFonts w:ascii="Times New Roman" w:hAnsi="Times New Roman" w:cs="Times New Roman"/>
          <w:sz w:val="24"/>
        </w:rPr>
      </w:pPr>
    </w:p>
    <w:p w:rsidR="00212C00" w:rsidRDefault="00D87C2E" w:rsidP="00D87C2E">
      <w:pPr>
        <w:spacing w:line="480" w:lineRule="auto"/>
        <w:contextualSpacing/>
        <w:jc w:val="center"/>
        <w:rPr>
          <w:rFonts w:ascii="Times New Roman" w:hAnsi="Times New Roman" w:cs="Times New Roman"/>
          <w:sz w:val="24"/>
        </w:rPr>
      </w:pPr>
      <w:r>
        <w:rPr>
          <w:rFonts w:ascii="Times New Roman" w:hAnsi="Times New Roman" w:cs="Times New Roman"/>
          <w:b/>
          <w:sz w:val="24"/>
          <w:u w:val="single"/>
        </w:rPr>
        <w:lastRenderedPageBreak/>
        <w:t>Dissertation Signature Page</w:t>
      </w:r>
    </w:p>
    <w:p w:rsidR="00D87C2E" w:rsidRDefault="00D87C2E" w:rsidP="00D87C2E">
      <w:pPr>
        <w:spacing w:after="0" w:line="360" w:lineRule="auto"/>
        <w:contextualSpacing/>
        <w:rPr>
          <w:rFonts w:ascii="Times New Roman" w:hAnsi="Times New Roman" w:cs="Times New Roman"/>
          <w:sz w:val="24"/>
        </w:rPr>
      </w:pPr>
    </w:p>
    <w:p w:rsidR="00D87C2E" w:rsidRDefault="00D87C2E" w:rsidP="00D87C2E">
      <w:pPr>
        <w:spacing w:after="0" w:line="240" w:lineRule="auto"/>
        <w:contextualSpacing/>
        <w:jc w:val="center"/>
        <w:rPr>
          <w:rFonts w:ascii="Times New Roman" w:hAnsi="Times New Roman" w:cs="Times New Roman"/>
          <w:sz w:val="24"/>
        </w:rPr>
      </w:pPr>
      <w:r>
        <w:rPr>
          <w:rFonts w:ascii="Times New Roman" w:hAnsi="Times New Roman" w:cs="Times New Roman"/>
          <w:sz w:val="24"/>
        </w:rPr>
        <w:t>UNIVERSITY OF HOUSTON</w:t>
      </w:r>
    </w:p>
    <w:p w:rsidR="00D87C2E" w:rsidRPr="00D87C2E" w:rsidRDefault="00D87C2E" w:rsidP="00D87C2E">
      <w:pPr>
        <w:spacing w:after="0" w:line="240" w:lineRule="auto"/>
        <w:contextualSpacing/>
        <w:jc w:val="center"/>
        <w:rPr>
          <w:rFonts w:ascii="Times New Roman" w:hAnsi="Times New Roman" w:cs="Times New Roman"/>
          <w:sz w:val="24"/>
        </w:rPr>
      </w:pPr>
      <w:r>
        <w:rPr>
          <w:rFonts w:ascii="Times New Roman" w:hAnsi="Times New Roman" w:cs="Times New Roman"/>
          <w:sz w:val="24"/>
        </w:rPr>
        <w:t>GRADUATE COLLEGE OF SOCIAL WORK</w:t>
      </w:r>
    </w:p>
    <w:p w:rsidR="00D87C2E" w:rsidRDefault="00D87C2E" w:rsidP="00212C00">
      <w:pPr>
        <w:spacing w:line="480" w:lineRule="auto"/>
        <w:contextualSpacing/>
        <w:rPr>
          <w:rFonts w:ascii="Times New Roman" w:hAnsi="Times New Roman" w:cs="Times New Roman"/>
          <w:sz w:val="24"/>
        </w:rPr>
      </w:pPr>
    </w:p>
    <w:p w:rsidR="00D87C2E" w:rsidRDefault="00D87C2E" w:rsidP="00212C00">
      <w:pPr>
        <w:spacing w:line="480" w:lineRule="auto"/>
        <w:contextualSpacing/>
        <w:rPr>
          <w:rFonts w:ascii="Times New Roman" w:hAnsi="Times New Roman" w:cs="Times New Roman"/>
          <w:sz w:val="24"/>
        </w:rPr>
      </w:pPr>
    </w:p>
    <w:p w:rsidR="00D87C2E" w:rsidRDefault="00D87C2E" w:rsidP="00212C00">
      <w:pPr>
        <w:spacing w:line="480" w:lineRule="auto"/>
        <w:contextualSpacing/>
        <w:rPr>
          <w:rFonts w:ascii="Times New Roman" w:hAnsi="Times New Roman" w:cs="Times New Roman"/>
          <w:sz w:val="24"/>
        </w:rPr>
      </w:pPr>
      <w:r>
        <w:rPr>
          <w:rFonts w:ascii="Times New Roman" w:hAnsi="Times New Roman" w:cs="Times New Roman"/>
          <w:sz w:val="24"/>
        </w:rPr>
        <w:t>WE HEREBY RECOMMEND THAT THE DISSERTATION BY:</w:t>
      </w:r>
      <w:r>
        <w:rPr>
          <w:rFonts w:ascii="Times New Roman" w:hAnsi="Times New Roman" w:cs="Times New Roman"/>
          <w:sz w:val="24"/>
        </w:rPr>
        <w:tab/>
        <w:t xml:space="preserve">  Ginger Gummelt</w:t>
      </w:r>
    </w:p>
    <w:p w:rsidR="00D87C2E" w:rsidRDefault="00D87C2E" w:rsidP="00212C00">
      <w:pPr>
        <w:spacing w:line="480" w:lineRule="auto"/>
        <w:contextualSpacing/>
        <w:rPr>
          <w:rFonts w:ascii="Times New Roman" w:hAnsi="Times New Roman" w:cs="Times New Roman"/>
          <w:sz w:val="24"/>
        </w:rPr>
      </w:pPr>
      <w:r>
        <w:rPr>
          <w:rFonts w:ascii="Times New Roman" w:hAnsi="Times New Roman" w:cs="Times New Roman"/>
          <w:sz w:val="24"/>
        </w:rPr>
        <w:t xml:space="preserve">ENTITLED:  </w:t>
      </w:r>
      <w:r>
        <w:rPr>
          <w:rFonts w:ascii="Times New Roman" w:hAnsi="Times New Roman" w:cs="Times New Roman"/>
          <w:sz w:val="24"/>
        </w:rPr>
        <w:tab/>
        <w:t>Children’s Perception of Violence: A Thematic Analysis of Student Essays</w:t>
      </w:r>
    </w:p>
    <w:p w:rsidR="00D87C2E" w:rsidRDefault="00D87C2E" w:rsidP="00212C00">
      <w:pPr>
        <w:spacing w:line="48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99040" behindDoc="0" locked="0" layoutInCell="1" allowOverlap="1">
                <wp:simplePos x="0" y="0"/>
                <wp:positionH relativeFrom="column">
                  <wp:posOffset>-70339</wp:posOffset>
                </wp:positionH>
                <wp:positionV relativeFrom="paragraph">
                  <wp:posOffset>122213</wp:posOffset>
                </wp:positionV>
                <wp:extent cx="5987561" cy="0"/>
                <wp:effectExtent l="0" t="19050" r="13335" b="19050"/>
                <wp:wrapNone/>
                <wp:docPr id="24" name="Straight Connector 24"/>
                <wp:cNvGraphicFramePr/>
                <a:graphic xmlns:a="http://schemas.openxmlformats.org/drawingml/2006/main">
                  <a:graphicData uri="http://schemas.microsoft.com/office/word/2010/wordprocessingShape">
                    <wps:wsp>
                      <wps:cNvCnPr/>
                      <wps:spPr>
                        <a:xfrm>
                          <a:off x="0" y="0"/>
                          <a:ext cx="5987561"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5.55pt,9.6pt" to="46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" strokecolor="black [3213]" strokeweight="2.75pt"/>
            </w:pict>
          </mc:Fallback>
        </mc:AlternateContent>
      </w:r>
    </w:p>
    <w:p w:rsidR="00D87C2E" w:rsidRDefault="00D87C2E" w:rsidP="00D87C2E">
      <w:pPr>
        <w:spacing w:after="0" w:line="240" w:lineRule="auto"/>
        <w:contextualSpacing/>
        <w:rPr>
          <w:rFonts w:ascii="Times New Roman" w:hAnsi="Times New Roman" w:cs="Times New Roman"/>
          <w:sz w:val="24"/>
        </w:rPr>
      </w:pPr>
      <w:r>
        <w:rPr>
          <w:rFonts w:ascii="Times New Roman" w:hAnsi="Times New Roman" w:cs="Times New Roman"/>
          <w:sz w:val="24"/>
        </w:rPr>
        <w:t>BE ACCEPTED IN PARTIAL FULFILLMENT OF THE REQUIREMENTS FOR THE DEGREE OF Ph.D. IN SOCIAL WORK.</w:t>
      </w:r>
    </w:p>
    <w:p w:rsidR="00D87C2E" w:rsidRPr="00D87C2E" w:rsidRDefault="00D87C2E" w:rsidP="00D87C2E">
      <w:pPr>
        <w:spacing w:after="0" w:line="360" w:lineRule="auto"/>
        <w:contextualSpacing/>
        <w:rPr>
          <w:rFonts w:ascii="Times New Roman" w:hAnsi="Times New Roman" w:cs="Times New Roman"/>
          <w:sz w:val="48"/>
        </w:rPr>
      </w:pPr>
    </w:p>
    <w:p w:rsidR="00D87C2E" w:rsidRDefault="00D87C2E" w:rsidP="00D87C2E">
      <w:pPr>
        <w:spacing w:after="0" w:line="360" w:lineRule="auto"/>
        <w:contextualSpacing/>
        <w:rPr>
          <w:rFonts w:ascii="Times New Roman" w:hAnsi="Times New Roman" w:cs="Times New Roman"/>
          <w:sz w:val="24"/>
        </w:rPr>
      </w:pPr>
      <w:r>
        <w:rPr>
          <w:rFonts w:ascii="Times New Roman" w:hAnsi="Times New Roman" w:cs="Times New Roman"/>
          <w:sz w:val="24"/>
        </w:rPr>
        <w:t>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w:t>
      </w:r>
    </w:p>
    <w:p w:rsidR="00D87C2E" w:rsidRDefault="00D87C2E" w:rsidP="00D87C2E">
      <w:pPr>
        <w:spacing w:after="0" w:line="360" w:lineRule="auto"/>
        <w:contextualSpacing/>
        <w:rPr>
          <w:rFonts w:ascii="Times New Roman" w:hAnsi="Times New Roman" w:cs="Times New Roman"/>
          <w:sz w:val="24"/>
        </w:rPr>
      </w:pPr>
      <w:r>
        <w:rPr>
          <w:rFonts w:ascii="Times New Roman" w:hAnsi="Times New Roman" w:cs="Times New Roman"/>
          <w:sz w:val="24"/>
        </w:rPr>
        <w:t>Dissertation Chairperson (Print)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Chairperson Signature / Date</w:t>
      </w:r>
      <w:r>
        <w:rPr>
          <w:rFonts w:ascii="Times New Roman" w:hAnsi="Times New Roman" w:cs="Times New Roman"/>
          <w:sz w:val="24"/>
        </w:rPr>
        <w:tab/>
      </w:r>
    </w:p>
    <w:p w:rsidR="00D87C2E" w:rsidRDefault="00D87C2E" w:rsidP="00D87C2E">
      <w:pPr>
        <w:spacing w:after="0" w:line="360" w:lineRule="auto"/>
        <w:contextualSpacing/>
        <w:rPr>
          <w:rFonts w:ascii="Times New Roman" w:hAnsi="Times New Roman" w:cs="Times New Roman"/>
          <w:sz w:val="24"/>
        </w:rPr>
      </w:pPr>
    </w:p>
    <w:p w:rsidR="00D87C2E" w:rsidRDefault="00D87C2E" w:rsidP="00D87C2E">
      <w:pPr>
        <w:spacing w:after="0" w:line="360" w:lineRule="auto"/>
        <w:contextualSpacing/>
        <w:rPr>
          <w:rFonts w:ascii="Times New Roman" w:hAnsi="Times New Roman" w:cs="Times New Roman"/>
          <w:sz w:val="24"/>
        </w:rPr>
      </w:pPr>
    </w:p>
    <w:p w:rsidR="00D87C2E" w:rsidRDefault="00D87C2E" w:rsidP="00D87C2E">
      <w:pPr>
        <w:spacing w:after="0" w:line="360" w:lineRule="auto"/>
        <w:contextualSpacing/>
        <w:rPr>
          <w:rFonts w:ascii="Times New Roman" w:hAnsi="Times New Roman" w:cs="Times New Roman"/>
          <w:sz w:val="24"/>
        </w:rPr>
      </w:pPr>
      <w:r>
        <w:rPr>
          <w:rFonts w:ascii="Times New Roman" w:hAnsi="Times New Roman" w:cs="Times New Roman"/>
          <w:sz w:val="24"/>
        </w:rPr>
        <w:t>_______________________________</w:t>
      </w:r>
    </w:p>
    <w:p w:rsidR="00D87C2E" w:rsidRDefault="00D87C2E" w:rsidP="00D87C2E">
      <w:pPr>
        <w:spacing w:after="0" w:line="360" w:lineRule="auto"/>
        <w:contextualSpacing/>
        <w:rPr>
          <w:rFonts w:ascii="Times New Roman" w:hAnsi="Times New Roman" w:cs="Times New Roman"/>
          <w:sz w:val="24"/>
        </w:rPr>
      </w:pPr>
      <w:r>
        <w:rPr>
          <w:rFonts w:ascii="Times New Roman" w:hAnsi="Times New Roman" w:cs="Times New Roman"/>
          <w:sz w:val="24"/>
        </w:rPr>
        <w:t>Dean’s Signature</w:t>
      </w:r>
    </w:p>
    <w:p w:rsidR="00D87C2E" w:rsidRDefault="00D87C2E" w:rsidP="00D87C2E">
      <w:pPr>
        <w:spacing w:after="0" w:line="360" w:lineRule="auto"/>
        <w:contextualSpacing/>
        <w:rPr>
          <w:rFonts w:ascii="Times New Roman" w:hAnsi="Times New Roman" w:cs="Times New Roman"/>
          <w:sz w:val="24"/>
        </w:rPr>
      </w:pPr>
    </w:p>
    <w:p w:rsidR="00D87C2E" w:rsidRDefault="00D87C2E" w:rsidP="00D87C2E">
      <w:pPr>
        <w:spacing w:after="0" w:line="360" w:lineRule="auto"/>
        <w:contextualSpacing/>
        <w:rPr>
          <w:rFonts w:ascii="Times New Roman" w:hAnsi="Times New Roman" w:cs="Times New Roman"/>
          <w:sz w:val="24"/>
        </w:rPr>
      </w:pPr>
    </w:p>
    <w:p w:rsidR="00D87C2E" w:rsidRDefault="00D87C2E" w:rsidP="00D87C2E">
      <w:pPr>
        <w:spacing w:after="0" w:line="360" w:lineRule="auto"/>
        <w:contextualSpacing/>
        <w:rPr>
          <w:rFonts w:ascii="Times New Roman" w:hAnsi="Times New Roman" w:cs="Times New Roman"/>
          <w:sz w:val="24"/>
        </w:rPr>
      </w:pPr>
      <w:r>
        <w:rPr>
          <w:rFonts w:ascii="Times New Roman" w:hAnsi="Times New Roman" w:cs="Times New Roman"/>
          <w:sz w:val="24"/>
        </w:rPr>
        <w:t>DISSERTATION COMMITTEE:</w:t>
      </w:r>
    </w:p>
    <w:p w:rsidR="00D87C2E" w:rsidRPr="00D87C2E" w:rsidRDefault="00D87C2E" w:rsidP="00D87C2E">
      <w:pPr>
        <w:spacing w:after="0" w:line="360" w:lineRule="auto"/>
        <w:contextualSpacing/>
        <w:rPr>
          <w:rFonts w:ascii="Times New Roman" w:hAnsi="Times New Roman" w:cs="Times New Roman"/>
          <w:sz w:val="36"/>
        </w:rPr>
      </w:pPr>
    </w:p>
    <w:p w:rsidR="00D87C2E" w:rsidRDefault="00D87C2E" w:rsidP="00D87C2E">
      <w:pPr>
        <w:spacing w:after="0" w:line="360" w:lineRule="auto"/>
        <w:contextualSpacing/>
        <w:rPr>
          <w:rFonts w:ascii="Times New Roman" w:hAnsi="Times New Roman" w:cs="Times New Roman"/>
          <w:sz w:val="24"/>
        </w:rPr>
      </w:pPr>
      <w:r>
        <w:rPr>
          <w:rFonts w:ascii="Times New Roman" w:hAnsi="Times New Roman" w:cs="Times New Roman"/>
          <w:sz w:val="24"/>
        </w:rPr>
        <w:t>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w:t>
      </w:r>
    </w:p>
    <w:p w:rsidR="00D87C2E" w:rsidRDefault="00D87C2E" w:rsidP="00D87C2E">
      <w:pPr>
        <w:spacing w:after="0" w:line="360" w:lineRule="auto"/>
        <w:contextualSpacing/>
        <w:rPr>
          <w:rFonts w:ascii="Times New Roman" w:hAnsi="Times New Roman" w:cs="Times New Roman"/>
          <w:sz w:val="24"/>
        </w:rPr>
      </w:pPr>
      <w:r>
        <w:rPr>
          <w:rFonts w:ascii="Times New Roman" w:hAnsi="Times New Roman" w:cs="Times New Roman"/>
          <w:sz w:val="24"/>
        </w:rPr>
        <w:t>Name and Title (Print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Signature / Date </w:t>
      </w:r>
    </w:p>
    <w:p w:rsidR="00D87C2E" w:rsidRDefault="00D87C2E" w:rsidP="00D87C2E">
      <w:pPr>
        <w:spacing w:after="0" w:line="360" w:lineRule="auto"/>
        <w:contextualSpacing/>
        <w:rPr>
          <w:rFonts w:ascii="Times New Roman" w:hAnsi="Times New Roman" w:cs="Times New Roman"/>
          <w:sz w:val="24"/>
        </w:rPr>
      </w:pPr>
    </w:p>
    <w:p w:rsidR="00D87C2E" w:rsidRDefault="00D87C2E" w:rsidP="00D87C2E">
      <w:pPr>
        <w:spacing w:after="0" w:line="360" w:lineRule="auto"/>
        <w:contextualSpacing/>
        <w:rPr>
          <w:rFonts w:ascii="Times New Roman" w:hAnsi="Times New Roman" w:cs="Times New Roman"/>
          <w:sz w:val="24"/>
        </w:rPr>
      </w:pPr>
      <w:r>
        <w:rPr>
          <w:rFonts w:ascii="Times New Roman" w:hAnsi="Times New Roman" w:cs="Times New Roman"/>
          <w:sz w:val="24"/>
        </w:rPr>
        <w:t>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w:t>
      </w:r>
    </w:p>
    <w:p w:rsidR="00D87C2E" w:rsidRDefault="00D87C2E" w:rsidP="00D87C2E">
      <w:pPr>
        <w:spacing w:after="0" w:line="360" w:lineRule="auto"/>
        <w:contextualSpacing/>
        <w:rPr>
          <w:rFonts w:ascii="Times New Roman" w:hAnsi="Times New Roman" w:cs="Times New Roman"/>
          <w:sz w:val="24"/>
        </w:rPr>
      </w:pPr>
      <w:r>
        <w:rPr>
          <w:rFonts w:ascii="Times New Roman" w:hAnsi="Times New Roman" w:cs="Times New Roman"/>
          <w:sz w:val="24"/>
        </w:rPr>
        <w:t>Name and Title (Print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Signature / Date </w:t>
      </w:r>
    </w:p>
    <w:p w:rsidR="00D87C2E" w:rsidRDefault="00D87C2E" w:rsidP="00D87C2E">
      <w:pPr>
        <w:spacing w:after="0" w:line="360" w:lineRule="auto"/>
        <w:contextualSpacing/>
        <w:rPr>
          <w:rFonts w:ascii="Times New Roman" w:hAnsi="Times New Roman" w:cs="Times New Roman"/>
          <w:sz w:val="24"/>
        </w:rPr>
      </w:pPr>
    </w:p>
    <w:p w:rsidR="00D87C2E" w:rsidRDefault="00D87C2E" w:rsidP="00D87C2E">
      <w:pPr>
        <w:spacing w:after="0" w:line="360" w:lineRule="auto"/>
        <w:contextualSpacing/>
        <w:rPr>
          <w:rFonts w:ascii="Times New Roman" w:hAnsi="Times New Roman" w:cs="Times New Roman"/>
          <w:sz w:val="24"/>
        </w:rPr>
      </w:pPr>
    </w:p>
    <w:p w:rsidR="00D87C2E" w:rsidRDefault="00D87C2E" w:rsidP="00D87C2E">
      <w:pPr>
        <w:spacing w:after="0" w:line="360" w:lineRule="auto"/>
        <w:contextualSpacing/>
        <w:rPr>
          <w:rFonts w:ascii="Times New Roman" w:hAnsi="Times New Roman" w:cs="Times New Roman"/>
          <w:sz w:val="24"/>
        </w:rPr>
      </w:pPr>
    </w:p>
    <w:p w:rsidR="00D87C2E" w:rsidRDefault="00D87C2E" w:rsidP="00D87C2E">
      <w:pPr>
        <w:spacing w:after="0" w:line="360" w:lineRule="auto"/>
        <w:contextualSpacing/>
        <w:rPr>
          <w:rFonts w:ascii="Times New Roman" w:hAnsi="Times New Roman" w:cs="Times New Roman"/>
          <w:sz w:val="24"/>
        </w:rPr>
      </w:pPr>
    </w:p>
    <w:p w:rsidR="00212C00" w:rsidRDefault="00212C00" w:rsidP="00212C00">
      <w:pPr>
        <w:spacing w:line="480" w:lineRule="auto"/>
        <w:contextualSpacing/>
        <w:rPr>
          <w:rFonts w:ascii="Times New Roman" w:hAnsi="Times New Roman" w:cs="Times New Roman"/>
          <w:sz w:val="24"/>
        </w:rPr>
      </w:pPr>
    </w:p>
    <w:p w:rsidR="00546604" w:rsidRDefault="00546604" w:rsidP="008627B6">
      <w:pPr>
        <w:spacing w:line="480" w:lineRule="auto"/>
        <w:contextualSpacing/>
        <w:jc w:val="center"/>
        <w:rPr>
          <w:rFonts w:ascii="Times New Roman" w:hAnsi="Times New Roman" w:cs="Times New Roman"/>
          <w:sz w:val="24"/>
        </w:rPr>
      </w:pPr>
    </w:p>
    <w:p w:rsidR="00546604" w:rsidRDefault="00546604" w:rsidP="001D1DDE">
      <w:pPr>
        <w:spacing w:line="480" w:lineRule="auto"/>
        <w:contextualSpacing/>
        <w:rPr>
          <w:rFonts w:ascii="Times New Roman" w:hAnsi="Times New Roman" w:cs="Times New Roman"/>
          <w:sz w:val="24"/>
        </w:rPr>
      </w:pPr>
    </w:p>
    <w:p w:rsidR="00546604" w:rsidRDefault="00546604" w:rsidP="008627B6">
      <w:pPr>
        <w:spacing w:line="480" w:lineRule="auto"/>
        <w:contextualSpacing/>
        <w:jc w:val="center"/>
        <w:rPr>
          <w:rFonts w:ascii="Times New Roman" w:hAnsi="Times New Roman" w:cs="Times New Roman"/>
          <w:sz w:val="24"/>
        </w:rPr>
      </w:pPr>
    </w:p>
    <w:p w:rsidR="00546604" w:rsidRDefault="00546604" w:rsidP="008627B6">
      <w:pPr>
        <w:spacing w:line="480" w:lineRule="auto"/>
        <w:contextualSpacing/>
        <w:jc w:val="center"/>
        <w:rPr>
          <w:rFonts w:ascii="Times New Roman" w:hAnsi="Times New Roman" w:cs="Times New Roman"/>
          <w:sz w:val="24"/>
        </w:rPr>
      </w:pPr>
    </w:p>
    <w:p w:rsidR="00546604" w:rsidRDefault="00546604" w:rsidP="001D1DDE">
      <w:pPr>
        <w:spacing w:line="480" w:lineRule="auto"/>
        <w:contextualSpacing/>
        <w:rPr>
          <w:rFonts w:ascii="Times New Roman" w:hAnsi="Times New Roman" w:cs="Times New Roman"/>
          <w:sz w:val="24"/>
        </w:rPr>
      </w:pPr>
    </w:p>
    <w:p w:rsidR="00546604" w:rsidRDefault="00546604" w:rsidP="008627B6">
      <w:pPr>
        <w:spacing w:line="480" w:lineRule="auto"/>
        <w:contextualSpacing/>
        <w:jc w:val="center"/>
        <w:rPr>
          <w:rFonts w:ascii="Times New Roman" w:hAnsi="Times New Roman" w:cs="Times New Roman"/>
          <w:sz w:val="24"/>
        </w:rPr>
      </w:pPr>
    </w:p>
    <w:p w:rsidR="00546604" w:rsidRPr="00DB6F9C" w:rsidRDefault="001D1DDE" w:rsidP="001D1DDE">
      <w:pPr>
        <w:spacing w:line="480" w:lineRule="auto"/>
        <w:contextualSpacing/>
        <w:jc w:val="center"/>
        <w:rPr>
          <w:rFonts w:ascii="Times New Roman" w:hAnsi="Times New Roman" w:cs="Times New Roman"/>
          <w:b/>
          <w:sz w:val="24"/>
        </w:rPr>
      </w:pPr>
      <w:r w:rsidRPr="00DB6F9C">
        <w:rPr>
          <w:rFonts w:ascii="Times New Roman" w:hAnsi="Times New Roman" w:cs="Times New Roman"/>
          <w:b/>
          <w:sz w:val="24"/>
        </w:rPr>
        <w:t>Dedication</w:t>
      </w:r>
    </w:p>
    <w:p w:rsidR="001D1DDE" w:rsidRDefault="001D1DDE" w:rsidP="001D1DDE">
      <w:pPr>
        <w:spacing w:line="480" w:lineRule="auto"/>
        <w:contextualSpacing/>
        <w:jc w:val="center"/>
        <w:rPr>
          <w:rFonts w:ascii="Times New Roman" w:hAnsi="Times New Roman" w:cs="Times New Roman"/>
          <w:sz w:val="24"/>
        </w:rPr>
      </w:pPr>
      <w:r>
        <w:rPr>
          <w:rFonts w:ascii="Times New Roman" w:hAnsi="Times New Roman" w:cs="Times New Roman"/>
          <w:sz w:val="24"/>
        </w:rPr>
        <w:t>For Madeline, Julia, and Gabe,</w:t>
      </w:r>
    </w:p>
    <w:p w:rsidR="001D1DDE" w:rsidRDefault="001D1DDE" w:rsidP="001D1DDE">
      <w:pPr>
        <w:spacing w:line="480" w:lineRule="auto"/>
        <w:contextualSpacing/>
        <w:jc w:val="center"/>
        <w:rPr>
          <w:rFonts w:ascii="Times New Roman" w:hAnsi="Times New Roman" w:cs="Times New Roman"/>
          <w:sz w:val="24"/>
        </w:rPr>
      </w:pPr>
      <w:r>
        <w:rPr>
          <w:rFonts w:ascii="Times New Roman" w:hAnsi="Times New Roman" w:cs="Times New Roman"/>
          <w:sz w:val="24"/>
        </w:rPr>
        <w:t>Randy</w:t>
      </w:r>
    </w:p>
    <w:p w:rsidR="001D1DDE" w:rsidRDefault="001D1DDE" w:rsidP="001D1DDE">
      <w:pPr>
        <w:spacing w:line="480" w:lineRule="auto"/>
        <w:contextualSpacing/>
        <w:jc w:val="center"/>
        <w:rPr>
          <w:rFonts w:ascii="Times New Roman" w:hAnsi="Times New Roman" w:cs="Times New Roman"/>
          <w:sz w:val="24"/>
        </w:rPr>
      </w:pPr>
      <w:r>
        <w:rPr>
          <w:rFonts w:ascii="Times New Roman" w:hAnsi="Times New Roman" w:cs="Times New Roman"/>
          <w:sz w:val="24"/>
        </w:rPr>
        <w:t>Mom &amp; Dad</w:t>
      </w:r>
    </w:p>
    <w:p w:rsidR="00546604" w:rsidRDefault="00546604" w:rsidP="008627B6">
      <w:pPr>
        <w:spacing w:line="480" w:lineRule="auto"/>
        <w:contextualSpacing/>
        <w:jc w:val="center"/>
        <w:rPr>
          <w:rFonts w:ascii="Times New Roman" w:hAnsi="Times New Roman" w:cs="Times New Roman"/>
          <w:sz w:val="24"/>
        </w:rPr>
      </w:pPr>
    </w:p>
    <w:p w:rsidR="00546604" w:rsidRDefault="00546604" w:rsidP="008627B6">
      <w:pPr>
        <w:spacing w:line="480" w:lineRule="auto"/>
        <w:contextualSpacing/>
        <w:jc w:val="center"/>
        <w:rPr>
          <w:rFonts w:ascii="Times New Roman" w:hAnsi="Times New Roman" w:cs="Times New Roman"/>
          <w:sz w:val="24"/>
        </w:rPr>
      </w:pPr>
    </w:p>
    <w:p w:rsidR="00546604" w:rsidRDefault="00546604" w:rsidP="008627B6">
      <w:pPr>
        <w:spacing w:line="480" w:lineRule="auto"/>
        <w:contextualSpacing/>
        <w:jc w:val="center"/>
        <w:rPr>
          <w:rFonts w:ascii="Times New Roman" w:hAnsi="Times New Roman" w:cs="Times New Roman"/>
          <w:sz w:val="24"/>
        </w:rPr>
      </w:pPr>
    </w:p>
    <w:p w:rsidR="00546604" w:rsidRDefault="00546604" w:rsidP="008627B6">
      <w:pPr>
        <w:spacing w:line="480" w:lineRule="auto"/>
        <w:contextualSpacing/>
        <w:jc w:val="center"/>
        <w:rPr>
          <w:rFonts w:ascii="Times New Roman" w:hAnsi="Times New Roman" w:cs="Times New Roman"/>
          <w:sz w:val="24"/>
        </w:rPr>
      </w:pPr>
    </w:p>
    <w:p w:rsidR="00546604" w:rsidRDefault="00546604" w:rsidP="008627B6">
      <w:pPr>
        <w:spacing w:line="480" w:lineRule="auto"/>
        <w:contextualSpacing/>
        <w:jc w:val="center"/>
        <w:rPr>
          <w:rFonts w:ascii="Times New Roman" w:hAnsi="Times New Roman" w:cs="Times New Roman"/>
          <w:sz w:val="24"/>
        </w:rPr>
      </w:pPr>
    </w:p>
    <w:p w:rsidR="00546604" w:rsidRDefault="00546604" w:rsidP="008627B6">
      <w:pPr>
        <w:spacing w:line="480" w:lineRule="auto"/>
        <w:contextualSpacing/>
        <w:jc w:val="center"/>
        <w:rPr>
          <w:rFonts w:ascii="Times New Roman" w:hAnsi="Times New Roman" w:cs="Times New Roman"/>
          <w:sz w:val="24"/>
        </w:rPr>
      </w:pPr>
    </w:p>
    <w:p w:rsidR="00546604" w:rsidRDefault="00546604" w:rsidP="008627B6">
      <w:pPr>
        <w:spacing w:line="480" w:lineRule="auto"/>
        <w:contextualSpacing/>
        <w:jc w:val="center"/>
        <w:rPr>
          <w:rFonts w:ascii="Times New Roman" w:hAnsi="Times New Roman" w:cs="Times New Roman"/>
          <w:sz w:val="24"/>
        </w:rPr>
      </w:pPr>
    </w:p>
    <w:p w:rsidR="00546604" w:rsidRDefault="00546604" w:rsidP="008627B6">
      <w:pPr>
        <w:spacing w:line="480" w:lineRule="auto"/>
        <w:contextualSpacing/>
        <w:jc w:val="center"/>
        <w:rPr>
          <w:rFonts w:ascii="Times New Roman" w:hAnsi="Times New Roman" w:cs="Times New Roman"/>
          <w:sz w:val="24"/>
        </w:rPr>
      </w:pPr>
    </w:p>
    <w:p w:rsidR="00546604" w:rsidRDefault="00546604" w:rsidP="008627B6">
      <w:pPr>
        <w:spacing w:line="480" w:lineRule="auto"/>
        <w:contextualSpacing/>
        <w:jc w:val="center"/>
        <w:rPr>
          <w:rFonts w:ascii="Times New Roman" w:hAnsi="Times New Roman" w:cs="Times New Roman"/>
          <w:sz w:val="24"/>
        </w:rPr>
      </w:pPr>
    </w:p>
    <w:p w:rsidR="00546604" w:rsidRDefault="00546604" w:rsidP="008627B6">
      <w:pPr>
        <w:spacing w:line="480" w:lineRule="auto"/>
        <w:contextualSpacing/>
        <w:jc w:val="center"/>
        <w:rPr>
          <w:rFonts w:ascii="Times New Roman" w:hAnsi="Times New Roman" w:cs="Times New Roman"/>
          <w:sz w:val="24"/>
        </w:rPr>
      </w:pPr>
    </w:p>
    <w:p w:rsidR="00546604" w:rsidRDefault="00546604" w:rsidP="001D1DDE">
      <w:pPr>
        <w:spacing w:line="480" w:lineRule="auto"/>
        <w:contextualSpacing/>
        <w:rPr>
          <w:rFonts w:ascii="Times New Roman" w:hAnsi="Times New Roman" w:cs="Times New Roman"/>
          <w:sz w:val="24"/>
        </w:rPr>
      </w:pPr>
    </w:p>
    <w:p w:rsidR="00546604" w:rsidRPr="00DB6F9C" w:rsidRDefault="00546604" w:rsidP="008627B6">
      <w:pPr>
        <w:spacing w:line="480" w:lineRule="auto"/>
        <w:contextualSpacing/>
        <w:jc w:val="center"/>
        <w:rPr>
          <w:rFonts w:ascii="Times New Roman" w:hAnsi="Times New Roman" w:cs="Times New Roman"/>
          <w:b/>
          <w:sz w:val="24"/>
        </w:rPr>
      </w:pPr>
      <w:r w:rsidRPr="00DB6F9C">
        <w:rPr>
          <w:rFonts w:ascii="Times New Roman" w:hAnsi="Times New Roman" w:cs="Times New Roman"/>
          <w:b/>
          <w:sz w:val="24"/>
        </w:rPr>
        <w:lastRenderedPageBreak/>
        <w:t>Acknowledgments</w:t>
      </w:r>
    </w:p>
    <w:p w:rsidR="00546604" w:rsidRDefault="00DB6F9C" w:rsidP="001D1DDE">
      <w:pPr>
        <w:spacing w:line="480" w:lineRule="auto"/>
        <w:contextualSpacing/>
        <w:rPr>
          <w:rFonts w:ascii="Times New Roman" w:hAnsi="Times New Roman" w:cs="Times New Roman"/>
          <w:sz w:val="24"/>
        </w:rPr>
      </w:pPr>
      <w:r>
        <w:rPr>
          <w:rFonts w:ascii="Times New Roman" w:hAnsi="Times New Roman" w:cs="Times New Roman"/>
          <w:sz w:val="24"/>
        </w:rPr>
        <w:tab/>
        <w:t>Sincere appreciation is extended to the following people for their encouragement and support throughout my studies and dissertation work.  Thank you Dr. Monit Cheung for your wisdom and leadership t</w:t>
      </w:r>
      <w:r w:rsidR="007D5C23">
        <w:rPr>
          <w:rFonts w:ascii="Times New Roman" w:hAnsi="Times New Roman" w:cs="Times New Roman"/>
          <w:sz w:val="24"/>
        </w:rPr>
        <w:t xml:space="preserve">hroughout this journey (and all </w:t>
      </w:r>
      <w:r>
        <w:rPr>
          <w:rFonts w:ascii="Times New Roman" w:hAnsi="Times New Roman" w:cs="Times New Roman"/>
          <w:sz w:val="24"/>
        </w:rPr>
        <w:t xml:space="preserve">of my social work career) – you are truly one of my greatest role models.  To Dr. Sarah Narendorf and Dr. Suzanne Pritzker for guiding me throughout the research process, encouraging me to dig deeper, and being exceptionally patient as I learn and grow.  </w:t>
      </w:r>
      <w:r w:rsidR="002E7A4B">
        <w:rPr>
          <w:rFonts w:ascii="Times New Roman" w:hAnsi="Times New Roman" w:cs="Times New Roman"/>
          <w:sz w:val="24"/>
        </w:rPr>
        <w:t xml:space="preserve">It has been a privilege to work with such an esteemed and knowledgeable committee.  </w:t>
      </w:r>
      <w:r w:rsidR="000E0B4D">
        <w:rPr>
          <w:rFonts w:ascii="Times New Roman" w:hAnsi="Times New Roman" w:cs="Times New Roman"/>
          <w:sz w:val="24"/>
        </w:rPr>
        <w:t>To all of the faculty and administration at the University of Houston Graduate College of Social Work – I am honored and humbled to be among such outstanding researchers</w:t>
      </w:r>
      <w:r w:rsidR="007D5C23">
        <w:rPr>
          <w:rFonts w:ascii="Times New Roman" w:hAnsi="Times New Roman" w:cs="Times New Roman"/>
          <w:sz w:val="24"/>
        </w:rPr>
        <w:t xml:space="preserve"> and educators</w:t>
      </w:r>
      <w:r w:rsidR="000E0B4D">
        <w:rPr>
          <w:rFonts w:ascii="Times New Roman" w:hAnsi="Times New Roman" w:cs="Times New Roman"/>
          <w:sz w:val="24"/>
        </w:rPr>
        <w:t>.</w:t>
      </w:r>
    </w:p>
    <w:p w:rsidR="000E0B4D" w:rsidRDefault="000E0B4D" w:rsidP="001D1DDE">
      <w:pPr>
        <w:spacing w:line="480" w:lineRule="auto"/>
        <w:contextualSpacing/>
        <w:rPr>
          <w:rFonts w:ascii="Times New Roman" w:hAnsi="Times New Roman" w:cs="Times New Roman"/>
          <w:sz w:val="24"/>
        </w:rPr>
      </w:pPr>
      <w:r>
        <w:rPr>
          <w:rFonts w:ascii="Times New Roman" w:hAnsi="Times New Roman" w:cs="Times New Roman"/>
          <w:sz w:val="24"/>
        </w:rPr>
        <w:tab/>
        <w:t>A special thank you to Dr. Michael Sullivan, Dr. Eric Bronson, Karen Roebuck</w:t>
      </w:r>
      <w:r w:rsidR="00E34A02">
        <w:rPr>
          <w:rFonts w:ascii="Times New Roman" w:hAnsi="Times New Roman" w:cs="Times New Roman"/>
          <w:sz w:val="24"/>
        </w:rPr>
        <w:t>, Deborah Tomplait,</w:t>
      </w:r>
      <w:r w:rsidR="00D207B7">
        <w:rPr>
          <w:rFonts w:ascii="Times New Roman" w:hAnsi="Times New Roman" w:cs="Times New Roman"/>
          <w:sz w:val="24"/>
        </w:rPr>
        <w:t xml:space="preserve"> Lori Wright</w:t>
      </w:r>
      <w:r w:rsidR="00E34A02">
        <w:rPr>
          <w:rFonts w:ascii="Times New Roman" w:hAnsi="Times New Roman" w:cs="Times New Roman"/>
          <w:sz w:val="24"/>
        </w:rPr>
        <w:t>, and Ray Shearer</w:t>
      </w:r>
      <w:r>
        <w:rPr>
          <w:rFonts w:ascii="Times New Roman" w:hAnsi="Times New Roman" w:cs="Times New Roman"/>
          <w:sz w:val="24"/>
        </w:rPr>
        <w:t xml:space="preserve"> – my daily support and cheering section.  Thank you for all of the encouragement and direction.  To Alex Guadian and Brittney Wood, thank you for muddling thro</w:t>
      </w:r>
      <w:r w:rsidR="00D207B7">
        <w:rPr>
          <w:rFonts w:ascii="Times New Roman" w:hAnsi="Times New Roman" w:cs="Times New Roman"/>
          <w:sz w:val="24"/>
        </w:rPr>
        <w:t>ugh hundreds of essays with me</w:t>
      </w:r>
      <w:r w:rsidR="00B45389">
        <w:rPr>
          <w:rFonts w:ascii="Times New Roman" w:hAnsi="Times New Roman" w:cs="Times New Roman"/>
          <w:sz w:val="24"/>
        </w:rPr>
        <w:t xml:space="preserve"> – </w:t>
      </w:r>
      <w:r w:rsidR="00FD1654">
        <w:rPr>
          <w:rFonts w:ascii="Times New Roman" w:hAnsi="Times New Roman" w:cs="Times New Roman"/>
          <w:sz w:val="24"/>
        </w:rPr>
        <w:t>even if we never saw Jacobey</w:t>
      </w:r>
      <w:r w:rsidR="00B45389">
        <w:rPr>
          <w:rFonts w:ascii="Times New Roman" w:hAnsi="Times New Roman" w:cs="Times New Roman"/>
          <w:sz w:val="24"/>
        </w:rPr>
        <w:t xml:space="preserve"> again</w:t>
      </w:r>
      <w:r w:rsidR="002E7A4B">
        <w:rPr>
          <w:rFonts w:ascii="Times New Roman" w:hAnsi="Times New Roman" w:cs="Times New Roman"/>
          <w:sz w:val="24"/>
        </w:rPr>
        <w:t>.  And to</w:t>
      </w:r>
      <w:r w:rsidR="00D207B7">
        <w:rPr>
          <w:rFonts w:ascii="Times New Roman" w:hAnsi="Times New Roman" w:cs="Times New Roman"/>
          <w:sz w:val="24"/>
        </w:rPr>
        <w:t xml:space="preserve"> Judge Randy Shelton and</w:t>
      </w:r>
      <w:r>
        <w:rPr>
          <w:rFonts w:ascii="Times New Roman" w:hAnsi="Times New Roman" w:cs="Times New Roman"/>
          <w:sz w:val="24"/>
        </w:rPr>
        <w:t xml:space="preserve"> Angeliqueca Avery who brought this project to life in Southeast Texas</w:t>
      </w:r>
      <w:r w:rsidR="002E7A4B">
        <w:rPr>
          <w:rFonts w:ascii="Times New Roman" w:hAnsi="Times New Roman" w:cs="Times New Roman"/>
          <w:sz w:val="24"/>
        </w:rPr>
        <w:t xml:space="preserve"> and </w:t>
      </w:r>
      <w:r w:rsidR="00067A39">
        <w:rPr>
          <w:rFonts w:ascii="Times New Roman" w:hAnsi="Times New Roman" w:cs="Times New Roman"/>
          <w:sz w:val="24"/>
        </w:rPr>
        <w:t>touch the lives of so many children</w:t>
      </w:r>
      <w:r w:rsidR="002E7A4B">
        <w:rPr>
          <w:rFonts w:ascii="Times New Roman" w:hAnsi="Times New Roman" w:cs="Times New Roman"/>
          <w:sz w:val="24"/>
        </w:rPr>
        <w:t xml:space="preserve"> each year</w:t>
      </w:r>
      <w:r>
        <w:rPr>
          <w:rFonts w:ascii="Times New Roman" w:hAnsi="Times New Roman" w:cs="Times New Roman"/>
          <w:sz w:val="24"/>
        </w:rPr>
        <w:t>.</w:t>
      </w:r>
    </w:p>
    <w:p w:rsidR="00546604" w:rsidRDefault="000E0B4D" w:rsidP="00067A39">
      <w:pPr>
        <w:spacing w:line="480" w:lineRule="auto"/>
        <w:contextualSpacing/>
        <w:rPr>
          <w:rFonts w:ascii="Times New Roman" w:hAnsi="Times New Roman" w:cs="Times New Roman"/>
          <w:sz w:val="24"/>
        </w:rPr>
      </w:pPr>
      <w:r>
        <w:rPr>
          <w:rFonts w:ascii="Times New Roman" w:hAnsi="Times New Roman" w:cs="Times New Roman"/>
          <w:sz w:val="24"/>
        </w:rPr>
        <w:tab/>
        <w:t xml:space="preserve">Finally, I’d like to thank the people who </w:t>
      </w:r>
      <w:r w:rsidR="00C16E28">
        <w:rPr>
          <w:rFonts w:ascii="Times New Roman" w:hAnsi="Times New Roman" w:cs="Times New Roman"/>
          <w:sz w:val="24"/>
        </w:rPr>
        <w:t xml:space="preserve">made the big sacrifice and </w:t>
      </w:r>
      <w:r w:rsidR="00D207B7">
        <w:rPr>
          <w:rFonts w:ascii="Times New Roman" w:hAnsi="Times New Roman" w:cs="Times New Roman"/>
          <w:sz w:val="24"/>
        </w:rPr>
        <w:t xml:space="preserve">truly </w:t>
      </w:r>
      <w:r>
        <w:rPr>
          <w:rFonts w:ascii="Times New Roman" w:hAnsi="Times New Roman" w:cs="Times New Roman"/>
          <w:sz w:val="24"/>
        </w:rPr>
        <w:t xml:space="preserve">made this possible – my family.  To my </w:t>
      </w:r>
      <w:r w:rsidR="00CE770D">
        <w:rPr>
          <w:rFonts w:ascii="Times New Roman" w:hAnsi="Times New Roman" w:cs="Times New Roman"/>
          <w:sz w:val="24"/>
        </w:rPr>
        <w:t>bold</w:t>
      </w:r>
      <w:r w:rsidR="002E7A4B">
        <w:rPr>
          <w:rFonts w:ascii="Times New Roman" w:hAnsi="Times New Roman" w:cs="Times New Roman"/>
          <w:sz w:val="24"/>
        </w:rPr>
        <w:t>,</w:t>
      </w:r>
      <w:r w:rsidR="00CE770D">
        <w:rPr>
          <w:rFonts w:ascii="Times New Roman" w:hAnsi="Times New Roman" w:cs="Times New Roman"/>
          <w:sz w:val="24"/>
        </w:rPr>
        <w:t xml:space="preserve"> </w:t>
      </w:r>
      <w:r>
        <w:rPr>
          <w:rFonts w:ascii="Times New Roman" w:hAnsi="Times New Roman" w:cs="Times New Roman"/>
          <w:sz w:val="24"/>
        </w:rPr>
        <w:t>beautiful</w:t>
      </w:r>
      <w:r w:rsidR="007D5C23">
        <w:rPr>
          <w:rFonts w:ascii="Times New Roman" w:hAnsi="Times New Roman" w:cs="Times New Roman"/>
          <w:sz w:val="24"/>
        </w:rPr>
        <w:t>,</w:t>
      </w:r>
      <w:r>
        <w:rPr>
          <w:rFonts w:ascii="Times New Roman" w:hAnsi="Times New Roman" w:cs="Times New Roman"/>
          <w:sz w:val="24"/>
        </w:rPr>
        <w:t xml:space="preserve"> and inspiring children –</w:t>
      </w:r>
      <w:r w:rsidR="00C16E28">
        <w:rPr>
          <w:rFonts w:ascii="Times New Roman" w:hAnsi="Times New Roman" w:cs="Times New Roman"/>
          <w:sz w:val="24"/>
        </w:rPr>
        <w:t xml:space="preserve"> Madeline, Julia, and Gabriel - m</w:t>
      </w:r>
      <w:r w:rsidR="00067A39">
        <w:rPr>
          <w:rFonts w:ascii="Times New Roman" w:hAnsi="Times New Roman" w:cs="Times New Roman"/>
          <w:sz w:val="24"/>
        </w:rPr>
        <w:t>ay the world</w:t>
      </w:r>
      <w:r w:rsidR="00B45389">
        <w:rPr>
          <w:rFonts w:ascii="Times New Roman" w:hAnsi="Times New Roman" w:cs="Times New Roman"/>
          <w:sz w:val="24"/>
        </w:rPr>
        <w:t xml:space="preserve"> always</w:t>
      </w:r>
      <w:r w:rsidR="00067A39">
        <w:rPr>
          <w:rFonts w:ascii="Times New Roman" w:hAnsi="Times New Roman" w:cs="Times New Roman"/>
          <w:sz w:val="24"/>
        </w:rPr>
        <w:t xml:space="preserve"> meet you with the same joy that you bring to me</w:t>
      </w:r>
      <w:r w:rsidR="00D207B7">
        <w:rPr>
          <w:rFonts w:ascii="Times New Roman" w:hAnsi="Times New Roman" w:cs="Times New Roman"/>
          <w:sz w:val="24"/>
        </w:rPr>
        <w:t xml:space="preserve">.  To my mom and dad (Sam &amp; Mabel) who have walked with me through every success and failure – your love truly knows no bounds.  And to Randy, without your sacrifice and support, I would never have found this path I am on.  </w:t>
      </w:r>
      <w:r w:rsidR="00C16E28">
        <w:rPr>
          <w:rFonts w:ascii="Times New Roman" w:hAnsi="Times New Roman" w:cs="Times New Roman"/>
          <w:sz w:val="24"/>
        </w:rPr>
        <w:t xml:space="preserve">Thank you for being my rock.  </w:t>
      </w:r>
      <w:r w:rsidR="00D207B7">
        <w:rPr>
          <w:rFonts w:ascii="Times New Roman" w:hAnsi="Times New Roman" w:cs="Times New Roman"/>
          <w:sz w:val="24"/>
        </w:rPr>
        <w:t>Your kind words and gentle encouragement were always there when I needed them.</w:t>
      </w:r>
    </w:p>
    <w:sdt>
      <w:sdtPr>
        <w:rPr>
          <w:rFonts w:asciiTheme="minorHAnsi" w:eastAsiaTheme="minorHAnsi" w:hAnsiTheme="minorHAnsi" w:cs="Times New Roman"/>
          <w:b w:val="0"/>
          <w:sz w:val="22"/>
          <w:szCs w:val="24"/>
        </w:rPr>
        <w:id w:val="-75062275"/>
        <w:docPartObj>
          <w:docPartGallery w:val="Table of Contents"/>
          <w:docPartUnique/>
        </w:docPartObj>
      </w:sdtPr>
      <w:sdtEndPr>
        <w:rPr>
          <w:rFonts w:ascii="Times New Roman" w:hAnsi="Times New Roman"/>
          <w:bCs/>
          <w:noProof/>
          <w:sz w:val="24"/>
        </w:rPr>
      </w:sdtEndPr>
      <w:sdtContent>
        <w:p w:rsidR="001535E7" w:rsidRPr="001C262C" w:rsidRDefault="001535E7" w:rsidP="000E5950">
          <w:pPr>
            <w:pStyle w:val="TOCHeading"/>
            <w:rPr>
              <w:rFonts w:cs="Times New Roman"/>
              <w:szCs w:val="24"/>
            </w:rPr>
          </w:pPr>
          <w:r w:rsidRPr="001C262C">
            <w:rPr>
              <w:rFonts w:cs="Times New Roman"/>
              <w:szCs w:val="24"/>
            </w:rPr>
            <w:t>Table of Contents</w:t>
          </w:r>
        </w:p>
        <w:p w:rsidR="00D316EC" w:rsidRPr="00D316EC" w:rsidRDefault="001535E7">
          <w:pPr>
            <w:pStyle w:val="TOC2"/>
            <w:tabs>
              <w:tab w:val="right" w:leader="dot" w:pos="9350"/>
            </w:tabs>
            <w:rPr>
              <w:rFonts w:ascii="Times New Roman" w:eastAsiaTheme="minorEastAsia" w:hAnsi="Times New Roman" w:cs="Times New Roman"/>
              <w:noProof/>
              <w:sz w:val="24"/>
              <w:szCs w:val="24"/>
            </w:rPr>
          </w:pPr>
          <w:r w:rsidRPr="00D316EC">
            <w:rPr>
              <w:rFonts w:ascii="Times New Roman" w:hAnsi="Times New Roman" w:cs="Times New Roman"/>
              <w:sz w:val="24"/>
              <w:szCs w:val="24"/>
            </w:rPr>
            <w:fldChar w:fldCharType="begin"/>
          </w:r>
          <w:r w:rsidRPr="00D316EC">
            <w:rPr>
              <w:rFonts w:ascii="Times New Roman" w:hAnsi="Times New Roman" w:cs="Times New Roman"/>
              <w:sz w:val="24"/>
              <w:szCs w:val="24"/>
            </w:rPr>
            <w:instrText xml:space="preserve"> TOC \o "1-3" \h \z \u </w:instrText>
          </w:r>
          <w:r w:rsidRPr="00D316EC">
            <w:rPr>
              <w:rFonts w:ascii="Times New Roman" w:hAnsi="Times New Roman" w:cs="Times New Roman"/>
              <w:sz w:val="24"/>
              <w:szCs w:val="24"/>
            </w:rPr>
            <w:fldChar w:fldCharType="separate"/>
          </w:r>
          <w:hyperlink w:anchor="_Toc417995801" w:history="1">
            <w:r w:rsidR="00D316EC" w:rsidRPr="00D316EC">
              <w:rPr>
                <w:rStyle w:val="Hyperlink"/>
                <w:rFonts w:ascii="Times New Roman" w:hAnsi="Times New Roman" w:cs="Times New Roman"/>
                <w:noProof/>
                <w:sz w:val="24"/>
                <w:szCs w:val="24"/>
              </w:rPr>
              <w:t>List of Figures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_Toc417995801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vi</w:t>
            </w:r>
            <w:r w:rsidR="00D316EC" w:rsidRPr="00D316EC">
              <w:rPr>
                <w:rFonts w:ascii="Times New Roman" w:hAnsi="Times New Roman" w:cs="Times New Roman"/>
                <w:noProof/>
                <w:webHidden/>
                <w:sz w:val="24"/>
                <w:szCs w:val="24"/>
              </w:rPr>
              <w:fldChar w:fldCharType="end"/>
            </w:r>
          </w:hyperlink>
          <w:r w:rsidR="00D87C2E">
            <w:rPr>
              <w:rFonts w:ascii="Times New Roman" w:hAnsi="Times New Roman" w:cs="Times New Roman"/>
              <w:noProof/>
              <w:sz w:val="24"/>
              <w:szCs w:val="24"/>
            </w:rPr>
            <w:t>i</w:t>
          </w:r>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02" w:history="1">
            <w:r w:rsidR="00D316EC" w:rsidRPr="00D316EC">
              <w:rPr>
                <w:rStyle w:val="Hyperlink"/>
                <w:rFonts w:ascii="Times New Roman" w:hAnsi="Times New Roman" w:cs="Times New Roman"/>
                <w:noProof/>
                <w:sz w:val="24"/>
                <w:szCs w:val="24"/>
              </w:rPr>
              <w:t>List of Tables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_Toc417995802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vi</w:t>
            </w:r>
            <w:r w:rsidR="00D316EC" w:rsidRPr="00D316EC">
              <w:rPr>
                <w:rFonts w:ascii="Times New Roman" w:hAnsi="Times New Roman" w:cs="Times New Roman"/>
                <w:noProof/>
                <w:webHidden/>
                <w:sz w:val="24"/>
                <w:szCs w:val="24"/>
              </w:rPr>
              <w:fldChar w:fldCharType="end"/>
            </w:r>
          </w:hyperlink>
          <w:r w:rsidR="00D87C2E">
            <w:rPr>
              <w:rFonts w:ascii="Times New Roman" w:hAnsi="Times New Roman" w:cs="Times New Roman"/>
              <w:noProof/>
              <w:sz w:val="24"/>
              <w:szCs w:val="24"/>
            </w:rPr>
            <w:t>i</w:t>
          </w:r>
        </w:p>
        <w:p w:rsidR="00D316EC" w:rsidRPr="00D316EC" w:rsidRDefault="00F709A0">
          <w:pPr>
            <w:pStyle w:val="TOC1"/>
            <w:rPr>
              <w:rFonts w:ascii="Times New Roman" w:eastAsiaTheme="minorEastAsia" w:hAnsi="Times New Roman" w:cs="Times New Roman"/>
              <w:noProof/>
              <w:sz w:val="24"/>
              <w:szCs w:val="24"/>
            </w:rPr>
          </w:pPr>
          <w:hyperlink w:anchor="_Toc417995803" w:history="1">
            <w:r w:rsidR="00D316EC" w:rsidRPr="00D316EC">
              <w:rPr>
                <w:rStyle w:val="Hyperlink"/>
                <w:rFonts w:ascii="Times New Roman" w:hAnsi="Times New Roman" w:cs="Times New Roman"/>
                <w:noProof/>
                <w:sz w:val="24"/>
                <w:szCs w:val="24"/>
              </w:rPr>
              <w:t>List of Abbreviations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_Toc417995803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vii</w:t>
            </w:r>
            <w:r w:rsidR="00D316EC" w:rsidRPr="00D316EC">
              <w:rPr>
                <w:rFonts w:ascii="Times New Roman" w:hAnsi="Times New Roman" w:cs="Times New Roman"/>
                <w:noProof/>
                <w:webHidden/>
                <w:sz w:val="24"/>
                <w:szCs w:val="24"/>
              </w:rPr>
              <w:fldChar w:fldCharType="end"/>
            </w:r>
          </w:hyperlink>
          <w:r w:rsidR="00D87C2E">
            <w:rPr>
              <w:rFonts w:ascii="Times New Roman" w:hAnsi="Times New Roman" w:cs="Times New Roman"/>
              <w:noProof/>
              <w:sz w:val="24"/>
              <w:szCs w:val="24"/>
            </w:rPr>
            <w:t>i</w:t>
          </w:r>
        </w:p>
        <w:p w:rsidR="00D316EC" w:rsidRPr="00D316EC" w:rsidRDefault="00F709A0" w:rsidP="001C262C">
          <w:pPr>
            <w:pStyle w:val="TOC1"/>
            <w:spacing w:before="240"/>
            <w:rPr>
              <w:rFonts w:ascii="Times New Roman" w:eastAsiaTheme="minorEastAsia" w:hAnsi="Times New Roman" w:cs="Times New Roman"/>
              <w:noProof/>
              <w:sz w:val="24"/>
              <w:szCs w:val="24"/>
            </w:rPr>
          </w:pPr>
          <w:hyperlink w:anchor="_Toc417995804" w:history="1">
            <w:r w:rsidR="00D316EC" w:rsidRPr="00D316EC">
              <w:rPr>
                <w:rStyle w:val="Hyperlink"/>
                <w:rFonts w:ascii="Times New Roman" w:hAnsi="Times New Roman" w:cs="Times New Roman"/>
                <w:noProof/>
                <w:sz w:val="24"/>
                <w:szCs w:val="24"/>
              </w:rPr>
              <w:t>Abstract</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_Toc417995804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87C2E">
              <w:rPr>
                <w:rFonts w:ascii="Times New Roman" w:hAnsi="Times New Roman" w:cs="Times New Roman"/>
                <w:noProof/>
                <w:webHidden/>
                <w:sz w:val="24"/>
                <w:szCs w:val="24"/>
              </w:rPr>
              <w:t>x</w:t>
            </w:r>
            <w:r w:rsidR="00D316EC" w:rsidRPr="00D316EC">
              <w:rPr>
                <w:rFonts w:ascii="Times New Roman" w:hAnsi="Times New Roman" w:cs="Times New Roman"/>
                <w:noProof/>
                <w:webHidden/>
                <w:sz w:val="24"/>
                <w:szCs w:val="24"/>
              </w:rPr>
              <w:t>i</w:t>
            </w:r>
            <w:r w:rsidR="00D316EC" w:rsidRPr="00D316EC">
              <w:rPr>
                <w:rFonts w:ascii="Times New Roman" w:hAnsi="Times New Roman" w:cs="Times New Roman"/>
                <w:noProof/>
                <w:webHidden/>
                <w:sz w:val="24"/>
                <w:szCs w:val="24"/>
              </w:rPr>
              <w:fldChar w:fldCharType="end"/>
            </w:r>
          </w:hyperlink>
        </w:p>
        <w:p w:rsidR="00D316EC" w:rsidRPr="00D316EC" w:rsidRDefault="00F709A0" w:rsidP="001C262C">
          <w:pPr>
            <w:pStyle w:val="TOC1"/>
            <w:spacing w:before="480"/>
            <w:rPr>
              <w:rFonts w:ascii="Times New Roman" w:eastAsiaTheme="minorEastAsia" w:hAnsi="Times New Roman" w:cs="Times New Roman"/>
              <w:noProof/>
              <w:sz w:val="24"/>
              <w:szCs w:val="24"/>
            </w:rPr>
          </w:pPr>
          <w:hyperlink w:anchor="_Toc417995805" w:history="1">
            <w:r w:rsidR="00D316EC" w:rsidRPr="00D316EC">
              <w:rPr>
                <w:rStyle w:val="Hyperlink"/>
                <w:rFonts w:ascii="Times New Roman" w:hAnsi="Times New Roman" w:cs="Times New Roman"/>
                <w:noProof/>
                <w:sz w:val="24"/>
                <w:szCs w:val="24"/>
              </w:rPr>
              <w:t>Chapter 1</w:t>
            </w:r>
            <w:r w:rsidR="001C262C">
              <w:rPr>
                <w:rStyle w:val="Hyperlink"/>
                <w:rFonts w:ascii="Times New Roman" w:hAnsi="Times New Roman" w:cs="Times New Roman"/>
                <w:noProof/>
                <w:sz w:val="24"/>
                <w:szCs w:val="24"/>
              </w:rPr>
              <w:t xml:space="preserve">: </w:t>
            </w:r>
            <w:r w:rsidR="001C262C" w:rsidRPr="001C262C">
              <w:rPr>
                <w:rStyle w:val="Hyperlink"/>
                <w:rFonts w:ascii="Times New Roman" w:hAnsi="Times New Roman" w:cs="Times New Roman"/>
                <w:noProof/>
                <w:sz w:val="24"/>
                <w:szCs w:val="24"/>
              </w:rPr>
              <w:t>BACKGROUND AND SIGNIFICANCE</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_Toc417995805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07" w:history="1">
            <w:r w:rsidR="00D316EC" w:rsidRPr="00D316EC">
              <w:rPr>
                <w:rStyle w:val="Hyperlink"/>
                <w:rFonts w:ascii="Times New Roman" w:hAnsi="Times New Roman" w:cs="Times New Roman"/>
                <w:noProof/>
                <w:sz w:val="24"/>
                <w:szCs w:val="24"/>
              </w:rPr>
              <w:t>Key terms and definitions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_Toc417995807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5</w:t>
            </w:r>
            <w:r w:rsidR="00D316EC" w:rsidRPr="00D316EC">
              <w:rPr>
                <w:rFonts w:ascii="Times New Roman" w:hAnsi="Times New Roman" w:cs="Times New Roman"/>
                <w:noProof/>
                <w:webHidden/>
                <w:sz w:val="24"/>
                <w:szCs w:val="24"/>
              </w:rPr>
              <w:fldChar w:fldCharType="end"/>
            </w:r>
          </w:hyperlink>
        </w:p>
        <w:p w:rsidR="00D316EC" w:rsidRPr="00D316EC" w:rsidRDefault="00F709A0" w:rsidP="001C262C">
          <w:pPr>
            <w:pStyle w:val="TOC1"/>
            <w:spacing w:before="480"/>
            <w:rPr>
              <w:rFonts w:ascii="Times New Roman" w:eastAsiaTheme="minorEastAsia" w:hAnsi="Times New Roman" w:cs="Times New Roman"/>
              <w:noProof/>
              <w:sz w:val="24"/>
              <w:szCs w:val="24"/>
            </w:rPr>
          </w:pPr>
          <w:hyperlink w:anchor="_Toc417995808" w:history="1">
            <w:r w:rsidR="00D316EC" w:rsidRPr="00D316EC">
              <w:rPr>
                <w:rStyle w:val="Hyperlink"/>
                <w:rFonts w:ascii="Times New Roman" w:hAnsi="Times New Roman" w:cs="Times New Roman"/>
                <w:noProof/>
                <w:sz w:val="24"/>
                <w:szCs w:val="24"/>
              </w:rPr>
              <w:t>Chapter 2</w:t>
            </w:r>
            <w:r w:rsidR="001C262C">
              <w:rPr>
                <w:rStyle w:val="Hyperlink"/>
                <w:rFonts w:ascii="Times New Roman" w:hAnsi="Times New Roman" w:cs="Times New Roman"/>
                <w:noProof/>
                <w:sz w:val="24"/>
                <w:szCs w:val="24"/>
              </w:rPr>
              <w:t xml:space="preserve">: </w:t>
            </w:r>
            <w:r w:rsidR="001C262C" w:rsidRPr="001C262C">
              <w:rPr>
                <w:rStyle w:val="Hyperlink"/>
                <w:rFonts w:ascii="Times New Roman" w:hAnsi="Times New Roman" w:cs="Times New Roman"/>
                <w:noProof/>
                <w:sz w:val="24"/>
                <w:szCs w:val="24"/>
              </w:rPr>
              <w:t>EMPIRICAL AND THEORETICAL REVIEW</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_Toc417995808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8</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1"/>
            <w:rPr>
              <w:rFonts w:ascii="Times New Roman" w:eastAsiaTheme="minorEastAsia" w:hAnsi="Times New Roman" w:cs="Times New Roman"/>
              <w:noProof/>
              <w:sz w:val="24"/>
              <w:szCs w:val="24"/>
            </w:rPr>
          </w:pPr>
          <w:hyperlink w:anchor="_Toc417995810" w:history="1">
            <w:r w:rsidR="00D316EC" w:rsidRPr="00D316EC">
              <w:rPr>
                <w:rStyle w:val="Hyperlink"/>
                <w:rFonts w:ascii="Times New Roman" w:hAnsi="Times New Roman" w:cs="Times New Roman"/>
                <w:noProof/>
                <w:sz w:val="24"/>
                <w:szCs w:val="24"/>
              </w:rPr>
              <w:t>Past Research with a Focus on Violence Exposure</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_Toc417995810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8</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11" w:history="1">
            <w:r w:rsidR="00D316EC" w:rsidRPr="00D316EC">
              <w:rPr>
                <w:rStyle w:val="Hyperlink"/>
                <w:rFonts w:ascii="Times New Roman" w:hAnsi="Times New Roman" w:cs="Times New Roman"/>
                <w:noProof/>
                <w:sz w:val="24"/>
                <w:szCs w:val="24"/>
              </w:rPr>
              <w:t>Children Exposed to Violence</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_Toc417995811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8</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12" w:history="1">
            <w:r w:rsidR="00D316EC" w:rsidRPr="00D316EC">
              <w:rPr>
                <w:rStyle w:val="Hyperlink"/>
                <w:rFonts w:ascii="Times New Roman" w:hAnsi="Times New Roman" w:cs="Times New Roman"/>
                <w:noProof/>
                <w:sz w:val="24"/>
                <w:szCs w:val="24"/>
              </w:rPr>
              <w:t>Children as Victims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_Toc417995812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12</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13" w:history="1">
            <w:r w:rsidR="00D316EC" w:rsidRPr="00D316EC">
              <w:rPr>
                <w:rStyle w:val="Hyperlink"/>
                <w:rFonts w:ascii="Times New Roman" w:hAnsi="Times New Roman" w:cs="Times New Roman"/>
                <w:noProof/>
                <w:sz w:val="24"/>
                <w:szCs w:val="24"/>
              </w:rPr>
              <w:t>Children as Witnesses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_Toc417995813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18</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14" w:history="1">
            <w:r w:rsidR="00D316EC" w:rsidRPr="00D316EC">
              <w:rPr>
                <w:rStyle w:val="Hyperlink"/>
                <w:rFonts w:ascii="Times New Roman" w:hAnsi="Times New Roman" w:cs="Times New Roman"/>
                <w:noProof/>
                <w:sz w:val="24"/>
                <w:szCs w:val="24"/>
              </w:rPr>
              <w:t>Children as Perpetrators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_Toc417995814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23</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15" w:history="1">
            <w:r w:rsidR="00D316EC" w:rsidRPr="00D316EC">
              <w:rPr>
                <w:rStyle w:val="Hyperlink"/>
                <w:rFonts w:ascii="Times New Roman" w:hAnsi="Times New Roman" w:cs="Times New Roman"/>
                <w:noProof/>
                <w:sz w:val="24"/>
                <w:szCs w:val="24"/>
              </w:rPr>
              <w:t>Bullying</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_Toc417995815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25</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1"/>
            <w:rPr>
              <w:rFonts w:ascii="Times New Roman" w:eastAsiaTheme="minorEastAsia" w:hAnsi="Times New Roman" w:cs="Times New Roman"/>
              <w:noProof/>
              <w:sz w:val="24"/>
              <w:szCs w:val="24"/>
            </w:rPr>
          </w:pPr>
          <w:hyperlink w:anchor="_Toc417995816" w:history="1">
            <w:r w:rsidR="00D316EC" w:rsidRPr="00D316EC">
              <w:rPr>
                <w:rStyle w:val="Hyperlink"/>
                <w:rFonts w:ascii="Times New Roman" w:hAnsi="Times New Roman" w:cs="Times New Roman"/>
                <w:noProof/>
                <w:sz w:val="24"/>
                <w:szCs w:val="24"/>
              </w:rPr>
              <w:t>Conceptual Framework</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_Toc417995816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29</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17" w:history="1">
            <w:r w:rsidR="00D316EC" w:rsidRPr="00D316EC">
              <w:rPr>
                <w:rStyle w:val="Hyperlink"/>
                <w:rFonts w:ascii="Times New Roman" w:hAnsi="Times New Roman" w:cs="Times New Roman"/>
                <w:noProof/>
                <w:sz w:val="24"/>
                <w:szCs w:val="24"/>
              </w:rPr>
              <w:t>Social Interaction: The Link</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_Toc417995817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29</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18" w:history="1">
            <w:r w:rsidR="00D316EC" w:rsidRPr="00D316EC">
              <w:rPr>
                <w:rStyle w:val="Hyperlink"/>
                <w:rFonts w:ascii="Times New Roman" w:hAnsi="Times New Roman" w:cs="Times New Roman"/>
                <w:noProof/>
                <w:sz w:val="24"/>
                <w:szCs w:val="24"/>
              </w:rPr>
              <w:t>Violence and the Moral Dilemma: The Value</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_Toc417995818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32</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19" w:history="1">
            <w:r w:rsidR="00D316EC" w:rsidRPr="00D316EC">
              <w:rPr>
                <w:rStyle w:val="Hyperlink"/>
                <w:rFonts w:ascii="Times New Roman" w:hAnsi="Times New Roman" w:cs="Times New Roman"/>
                <w:noProof/>
                <w:sz w:val="24"/>
                <w:szCs w:val="24"/>
              </w:rPr>
              <w:t>Children’s Written Narratives on Violence: The Media of Expression</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_Toc417995819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34</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20" w:history="1">
            <w:r w:rsidR="00D316EC" w:rsidRPr="00D316EC">
              <w:rPr>
                <w:rStyle w:val="Hyperlink"/>
                <w:rFonts w:ascii="Times New Roman" w:hAnsi="Times New Roman" w:cs="Times New Roman"/>
                <w:noProof/>
                <w:sz w:val="24"/>
                <w:szCs w:val="24"/>
              </w:rPr>
              <w:t>Resilience in Healthy Coping: The Desired Outcome</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_Toc417995820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36</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21" w:history="1">
            <w:r w:rsidR="00D316EC" w:rsidRPr="00D316EC">
              <w:rPr>
                <w:rStyle w:val="Hyperlink"/>
                <w:rFonts w:ascii="Times New Roman" w:hAnsi="Times New Roman" w:cs="Times New Roman"/>
                <w:noProof/>
                <w:sz w:val="24"/>
                <w:szCs w:val="24"/>
              </w:rPr>
              <w:t>Summary of Chapter 2</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_Toc417995821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39</w:t>
            </w:r>
            <w:r w:rsidR="00D316EC" w:rsidRPr="00D316EC">
              <w:rPr>
                <w:rFonts w:ascii="Times New Roman" w:hAnsi="Times New Roman" w:cs="Times New Roman"/>
                <w:noProof/>
                <w:webHidden/>
                <w:sz w:val="24"/>
                <w:szCs w:val="24"/>
              </w:rPr>
              <w:fldChar w:fldCharType="end"/>
            </w:r>
          </w:hyperlink>
        </w:p>
        <w:p w:rsidR="00D316EC" w:rsidRPr="00D316EC" w:rsidRDefault="00F709A0" w:rsidP="001C262C">
          <w:pPr>
            <w:pStyle w:val="TOC1"/>
            <w:spacing w:before="480"/>
            <w:rPr>
              <w:rFonts w:ascii="Times New Roman" w:eastAsiaTheme="minorEastAsia" w:hAnsi="Times New Roman" w:cs="Times New Roman"/>
              <w:noProof/>
              <w:sz w:val="24"/>
              <w:szCs w:val="24"/>
            </w:rPr>
          </w:pPr>
          <w:hyperlink w:anchor="_Toc417995822" w:history="1">
            <w:r w:rsidR="00D316EC" w:rsidRPr="00D316EC">
              <w:rPr>
                <w:rStyle w:val="Hyperlink"/>
                <w:rFonts w:ascii="Times New Roman" w:hAnsi="Times New Roman" w:cs="Times New Roman"/>
                <w:noProof/>
                <w:sz w:val="24"/>
                <w:szCs w:val="24"/>
              </w:rPr>
              <w:t>Chapter 3</w:t>
            </w:r>
            <w:r w:rsidR="001C262C">
              <w:rPr>
                <w:rStyle w:val="Hyperlink"/>
                <w:rFonts w:ascii="Times New Roman" w:hAnsi="Times New Roman" w:cs="Times New Roman"/>
                <w:noProof/>
                <w:sz w:val="24"/>
                <w:szCs w:val="24"/>
              </w:rPr>
              <w:t xml:space="preserve">: </w:t>
            </w:r>
            <w:r w:rsidR="001C262C" w:rsidRPr="001C262C">
              <w:rPr>
                <w:rStyle w:val="Hyperlink"/>
                <w:rFonts w:ascii="Times New Roman" w:hAnsi="Times New Roman" w:cs="Times New Roman"/>
                <w:noProof/>
                <w:sz w:val="24"/>
                <w:szCs w:val="24"/>
              </w:rPr>
              <w:t>METHODS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_Toc417995822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41</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24" w:history="1">
            <w:r w:rsidR="00D316EC" w:rsidRPr="00D316EC">
              <w:rPr>
                <w:rStyle w:val="Hyperlink"/>
                <w:rFonts w:ascii="Times New Roman" w:hAnsi="Times New Roman" w:cs="Times New Roman"/>
                <w:noProof/>
                <w:sz w:val="24"/>
                <w:szCs w:val="24"/>
              </w:rPr>
              <w:t>Study Setting</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_Toc417995824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41</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25" w:history="1">
            <w:r w:rsidR="00D316EC" w:rsidRPr="00D316EC">
              <w:rPr>
                <w:rStyle w:val="Hyperlink"/>
                <w:rFonts w:ascii="Times New Roman" w:hAnsi="Times New Roman" w:cs="Times New Roman"/>
                <w:noProof/>
                <w:sz w:val="24"/>
                <w:szCs w:val="24"/>
              </w:rPr>
              <w:t>Specific Aims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_Toc417995825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43</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26" w:history="1">
            <w:r w:rsidR="00D316EC" w:rsidRPr="00D316EC">
              <w:rPr>
                <w:rStyle w:val="Hyperlink"/>
                <w:rFonts w:ascii="Times New Roman" w:hAnsi="Times New Roman" w:cs="Times New Roman"/>
                <w:noProof/>
                <w:sz w:val="24"/>
                <w:szCs w:val="24"/>
              </w:rPr>
              <w:t>Research Questions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_Toc417995826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44</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27" w:history="1">
            <w:r w:rsidR="00D316EC" w:rsidRPr="00D316EC">
              <w:rPr>
                <w:rStyle w:val="Hyperlink"/>
                <w:rFonts w:ascii="Times New Roman" w:hAnsi="Times New Roman" w:cs="Times New Roman"/>
                <w:noProof/>
                <w:sz w:val="24"/>
                <w:szCs w:val="24"/>
              </w:rPr>
              <w:t>Sample: Region V Contestants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_Toc417995827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45</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28" w:history="1">
            <w:r w:rsidR="00D316EC" w:rsidRPr="00D316EC">
              <w:rPr>
                <w:rStyle w:val="Hyperlink"/>
                <w:rFonts w:ascii="Times New Roman" w:hAnsi="Times New Roman" w:cs="Times New Roman"/>
                <w:noProof/>
                <w:sz w:val="24"/>
                <w:szCs w:val="24"/>
              </w:rPr>
              <w:t>Methods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_Toc417995828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46</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3"/>
            <w:tabs>
              <w:tab w:val="right" w:leader="dot" w:pos="9350"/>
            </w:tabs>
            <w:rPr>
              <w:rFonts w:ascii="Times New Roman" w:eastAsiaTheme="minorEastAsia" w:hAnsi="Times New Roman" w:cs="Times New Roman"/>
              <w:noProof/>
              <w:sz w:val="24"/>
              <w:szCs w:val="24"/>
            </w:rPr>
          </w:pPr>
          <w:hyperlink w:anchor="_Toc417995829" w:history="1">
            <w:r w:rsidR="00D316EC" w:rsidRPr="00D316EC">
              <w:rPr>
                <w:rStyle w:val="Hyperlink"/>
                <w:rFonts w:ascii="Times New Roman" w:hAnsi="Times New Roman" w:cs="Times New Roman"/>
                <w:noProof/>
                <w:sz w:val="24"/>
                <w:szCs w:val="24"/>
              </w:rPr>
              <w:t>Pilot Exploration</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_Toc417995829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47</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3"/>
            <w:tabs>
              <w:tab w:val="right" w:leader="dot" w:pos="9350"/>
            </w:tabs>
            <w:rPr>
              <w:rFonts w:ascii="Times New Roman" w:eastAsiaTheme="minorEastAsia" w:hAnsi="Times New Roman" w:cs="Times New Roman"/>
              <w:noProof/>
              <w:sz w:val="24"/>
              <w:szCs w:val="24"/>
            </w:rPr>
          </w:pPr>
          <w:hyperlink w:anchor="_Toc417995830" w:history="1">
            <w:r w:rsidR="00D316EC" w:rsidRPr="00D316EC">
              <w:rPr>
                <w:rStyle w:val="Hyperlink"/>
                <w:rFonts w:ascii="Times New Roman" w:hAnsi="Times New Roman" w:cs="Times New Roman"/>
                <w:noProof/>
                <w:sz w:val="24"/>
                <w:szCs w:val="24"/>
              </w:rPr>
              <w:t>Data Analysis Plan</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_Toc417995830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50</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31" w:history="1">
            <w:r w:rsidR="00D316EC" w:rsidRPr="00D316EC">
              <w:rPr>
                <w:rStyle w:val="Hyperlink"/>
                <w:rFonts w:ascii="Times New Roman" w:hAnsi="Times New Roman" w:cs="Times New Roman"/>
                <w:noProof/>
                <w:sz w:val="24"/>
                <w:szCs w:val="24"/>
              </w:rPr>
              <w:t>Summary of Chapter 3</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_Toc417995831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62</w:t>
            </w:r>
            <w:r w:rsidR="00D316EC" w:rsidRPr="00D316EC">
              <w:rPr>
                <w:rFonts w:ascii="Times New Roman" w:hAnsi="Times New Roman" w:cs="Times New Roman"/>
                <w:noProof/>
                <w:webHidden/>
                <w:sz w:val="24"/>
                <w:szCs w:val="24"/>
              </w:rPr>
              <w:fldChar w:fldCharType="end"/>
            </w:r>
          </w:hyperlink>
        </w:p>
        <w:p w:rsidR="00D316EC" w:rsidRPr="00D316EC" w:rsidRDefault="00F709A0" w:rsidP="00D316EC">
          <w:pPr>
            <w:pStyle w:val="TOC1"/>
            <w:spacing w:before="480"/>
            <w:rPr>
              <w:rFonts w:ascii="Times New Roman" w:eastAsiaTheme="minorEastAsia" w:hAnsi="Times New Roman" w:cs="Times New Roman"/>
              <w:noProof/>
              <w:sz w:val="24"/>
              <w:szCs w:val="24"/>
            </w:rPr>
          </w:pPr>
          <w:hyperlink w:anchor="_Toc417995832" w:history="1">
            <w:r w:rsidR="00D316EC" w:rsidRPr="00D316EC">
              <w:rPr>
                <w:rStyle w:val="Hyperlink"/>
                <w:rFonts w:ascii="Times New Roman" w:hAnsi="Times New Roman" w:cs="Times New Roman"/>
                <w:noProof/>
                <w:sz w:val="24"/>
                <w:szCs w:val="24"/>
              </w:rPr>
              <w:t>Chapter 4</w:t>
            </w:r>
            <w:r w:rsidR="00D316EC">
              <w:rPr>
                <w:rStyle w:val="Hyperlink"/>
                <w:rFonts w:ascii="Times New Roman" w:hAnsi="Times New Roman" w:cs="Times New Roman"/>
                <w:noProof/>
                <w:sz w:val="24"/>
                <w:szCs w:val="24"/>
              </w:rPr>
              <w:t xml:space="preserve">: </w:t>
            </w:r>
            <w:r w:rsidR="00D316EC" w:rsidRPr="00D316EC">
              <w:rPr>
                <w:rStyle w:val="Hyperlink"/>
                <w:rFonts w:ascii="Times New Roman" w:hAnsi="Times New Roman" w:cs="Times New Roman"/>
                <w:noProof/>
                <w:sz w:val="24"/>
                <w:szCs w:val="24"/>
              </w:rPr>
              <w:t>RESULTS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_Toc417995832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64</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34" w:history="1">
            <w:r w:rsidR="00D316EC" w:rsidRPr="00D316EC">
              <w:rPr>
                <w:rStyle w:val="Hyperlink"/>
                <w:rFonts w:ascii="Times New Roman" w:hAnsi="Times New Roman" w:cs="Times New Roman"/>
                <w:noProof/>
                <w:sz w:val="24"/>
                <w:szCs w:val="24"/>
              </w:rPr>
              <w:t>Manifest Content Analysis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_Toc417995834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65</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3"/>
            <w:tabs>
              <w:tab w:val="right" w:leader="dot" w:pos="9350"/>
            </w:tabs>
            <w:rPr>
              <w:rFonts w:ascii="Times New Roman" w:eastAsiaTheme="minorEastAsia" w:hAnsi="Times New Roman" w:cs="Times New Roman"/>
              <w:noProof/>
              <w:sz w:val="24"/>
              <w:szCs w:val="24"/>
            </w:rPr>
          </w:pPr>
          <w:hyperlink w:anchor="_Toc417995835" w:history="1">
            <w:r w:rsidR="00D316EC" w:rsidRPr="00D316EC">
              <w:rPr>
                <w:rStyle w:val="Hyperlink"/>
                <w:rFonts w:ascii="Times New Roman" w:hAnsi="Times New Roman" w:cs="Times New Roman"/>
                <w:noProof/>
                <w:sz w:val="24"/>
                <w:szCs w:val="24"/>
              </w:rPr>
              <w:t>Descriptions of Overall Contestants (n=1,165) and Sampled Participants (n=132)</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_Toc417995835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65</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3"/>
            <w:tabs>
              <w:tab w:val="right" w:leader="dot" w:pos="9350"/>
            </w:tabs>
            <w:rPr>
              <w:rFonts w:ascii="Times New Roman" w:eastAsiaTheme="minorEastAsia" w:hAnsi="Times New Roman" w:cs="Times New Roman"/>
              <w:noProof/>
              <w:sz w:val="24"/>
              <w:szCs w:val="24"/>
            </w:rPr>
          </w:pPr>
          <w:hyperlink w:anchor="_Toc417995836" w:history="1">
            <w:r w:rsidR="00D316EC" w:rsidRPr="00D316EC">
              <w:rPr>
                <w:rStyle w:val="Hyperlink"/>
                <w:rFonts w:ascii="Times New Roman" w:hAnsi="Times New Roman" w:cs="Times New Roman"/>
                <w:noProof/>
                <w:sz w:val="24"/>
                <w:szCs w:val="24"/>
              </w:rPr>
              <w:t>Dimensions of Violence</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_Toc417995836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67</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3"/>
            <w:tabs>
              <w:tab w:val="right" w:leader="dot" w:pos="9350"/>
            </w:tabs>
            <w:rPr>
              <w:rFonts w:ascii="Times New Roman" w:eastAsiaTheme="minorEastAsia" w:hAnsi="Times New Roman" w:cs="Times New Roman"/>
              <w:noProof/>
              <w:sz w:val="24"/>
              <w:szCs w:val="24"/>
            </w:rPr>
          </w:pPr>
          <w:hyperlink w:anchor="_Toc417995837" w:history="1">
            <w:r w:rsidR="00D316EC" w:rsidRPr="00D316EC">
              <w:rPr>
                <w:rStyle w:val="Hyperlink"/>
                <w:rFonts w:ascii="Times New Roman" w:hAnsi="Times New Roman" w:cs="Times New Roman"/>
                <w:noProof/>
                <w:sz w:val="24"/>
                <w:szCs w:val="24"/>
              </w:rPr>
              <w:t>Factors Extracted from the Essays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_Toc417995837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72</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3"/>
            <w:tabs>
              <w:tab w:val="right" w:leader="dot" w:pos="9350"/>
            </w:tabs>
            <w:rPr>
              <w:rFonts w:ascii="Times New Roman" w:eastAsiaTheme="minorEastAsia" w:hAnsi="Times New Roman" w:cs="Times New Roman"/>
              <w:noProof/>
              <w:sz w:val="24"/>
              <w:szCs w:val="24"/>
            </w:rPr>
          </w:pPr>
          <w:hyperlink w:anchor="_Toc417995838" w:history="1">
            <w:r w:rsidR="00D316EC" w:rsidRPr="00D316EC">
              <w:rPr>
                <w:rStyle w:val="Hyperlink"/>
                <w:rFonts w:ascii="Times New Roman" w:hAnsi="Times New Roman" w:cs="Times New Roman"/>
                <w:noProof/>
                <w:sz w:val="24"/>
                <w:szCs w:val="24"/>
              </w:rPr>
              <w:t>Subgroups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_Toc417995838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75</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39" w:history="1">
            <w:r w:rsidR="00D316EC" w:rsidRPr="00D316EC">
              <w:rPr>
                <w:rStyle w:val="Hyperlink"/>
                <w:rFonts w:ascii="Times New Roman" w:hAnsi="Times New Roman" w:cs="Times New Roman"/>
                <w:noProof/>
                <w:sz w:val="24"/>
                <w:szCs w:val="24"/>
              </w:rPr>
              <w:t>Latent Content Analysis of Sampled Essays (n = 132)</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_Toc417995839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82</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3"/>
            <w:tabs>
              <w:tab w:val="right" w:leader="dot" w:pos="9350"/>
            </w:tabs>
            <w:rPr>
              <w:rFonts w:ascii="Times New Roman" w:eastAsiaTheme="minorEastAsia" w:hAnsi="Times New Roman" w:cs="Times New Roman"/>
              <w:noProof/>
              <w:sz w:val="24"/>
              <w:szCs w:val="24"/>
            </w:rPr>
          </w:pPr>
          <w:hyperlink w:anchor="_Toc417995840" w:history="1">
            <w:r w:rsidR="00D316EC" w:rsidRPr="00D316EC">
              <w:rPr>
                <w:rStyle w:val="Hyperlink"/>
                <w:rFonts w:ascii="Times New Roman" w:hAnsi="Times New Roman" w:cs="Times New Roman"/>
                <w:noProof/>
                <w:sz w:val="24"/>
                <w:szCs w:val="24"/>
              </w:rPr>
              <w:t>Coding Results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_Toc417995840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82</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3"/>
            <w:tabs>
              <w:tab w:val="right" w:leader="dot" w:pos="9350"/>
            </w:tabs>
            <w:rPr>
              <w:rFonts w:ascii="Times New Roman" w:eastAsiaTheme="minorEastAsia" w:hAnsi="Times New Roman" w:cs="Times New Roman"/>
              <w:noProof/>
              <w:sz w:val="24"/>
              <w:szCs w:val="24"/>
            </w:rPr>
          </w:pPr>
          <w:hyperlink w:anchor="_Toc417995841" w:history="1">
            <w:r w:rsidR="00D316EC" w:rsidRPr="00D316EC">
              <w:rPr>
                <w:rStyle w:val="Hyperlink"/>
                <w:rFonts w:ascii="Times New Roman" w:hAnsi="Times New Roman" w:cs="Times New Roman"/>
                <w:noProof/>
                <w:sz w:val="24"/>
                <w:szCs w:val="24"/>
              </w:rPr>
              <w:t>Themes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_Toc417995841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88</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42" w:history="1">
            <w:r w:rsidR="00D316EC" w:rsidRPr="00D316EC">
              <w:rPr>
                <w:rStyle w:val="Hyperlink"/>
                <w:rFonts w:ascii="Times New Roman" w:hAnsi="Times New Roman" w:cs="Times New Roman"/>
                <w:noProof/>
                <w:sz w:val="24"/>
                <w:szCs w:val="24"/>
              </w:rPr>
              <w:t>Summary of Results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_Toc417995842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102</w:t>
            </w:r>
            <w:r w:rsidR="00D316EC" w:rsidRPr="00D316EC">
              <w:rPr>
                <w:rFonts w:ascii="Times New Roman" w:hAnsi="Times New Roman" w:cs="Times New Roman"/>
                <w:noProof/>
                <w:webHidden/>
                <w:sz w:val="24"/>
                <w:szCs w:val="24"/>
              </w:rPr>
              <w:fldChar w:fldCharType="end"/>
            </w:r>
          </w:hyperlink>
        </w:p>
        <w:p w:rsidR="00D316EC" w:rsidRPr="00D316EC" w:rsidRDefault="00F709A0" w:rsidP="00D316EC">
          <w:pPr>
            <w:pStyle w:val="TOC1"/>
            <w:spacing w:before="480"/>
            <w:rPr>
              <w:rFonts w:ascii="Times New Roman" w:eastAsiaTheme="minorEastAsia" w:hAnsi="Times New Roman" w:cs="Times New Roman"/>
              <w:noProof/>
              <w:sz w:val="24"/>
              <w:szCs w:val="24"/>
            </w:rPr>
          </w:pPr>
          <w:hyperlink w:anchor="_Toc417995843" w:history="1">
            <w:r w:rsidR="00D316EC" w:rsidRPr="00D316EC">
              <w:rPr>
                <w:rStyle w:val="Hyperlink"/>
                <w:rFonts w:ascii="Times New Roman" w:eastAsia="Times New Roman" w:hAnsi="Times New Roman" w:cs="Times New Roman"/>
                <w:noProof/>
                <w:sz w:val="24"/>
                <w:szCs w:val="24"/>
              </w:rPr>
              <w:t>Chapter 5</w:t>
            </w:r>
            <w:r w:rsidR="00D316EC">
              <w:rPr>
                <w:rStyle w:val="Hyperlink"/>
                <w:rFonts w:ascii="Times New Roman" w:eastAsia="Times New Roman" w:hAnsi="Times New Roman" w:cs="Times New Roman"/>
                <w:noProof/>
                <w:sz w:val="24"/>
                <w:szCs w:val="24"/>
              </w:rPr>
              <w:t xml:space="preserve">: </w:t>
            </w:r>
            <w:r w:rsidR="00D316EC" w:rsidRPr="00D316EC">
              <w:rPr>
                <w:rStyle w:val="Hyperlink"/>
                <w:rFonts w:ascii="Times New Roman" w:eastAsia="Times New Roman" w:hAnsi="Times New Roman" w:cs="Times New Roman"/>
                <w:noProof/>
                <w:sz w:val="24"/>
                <w:szCs w:val="24"/>
              </w:rPr>
              <w:t>DISCUSSION AND CONCLUSIONS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_Toc417995843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105</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45" w:history="1">
            <w:r w:rsidR="00D316EC" w:rsidRPr="00D316EC">
              <w:rPr>
                <w:rStyle w:val="Hyperlink"/>
                <w:rFonts w:ascii="Times New Roman" w:eastAsia="Times New Roman" w:hAnsi="Times New Roman" w:cs="Times New Roman"/>
                <w:noProof/>
                <w:sz w:val="24"/>
                <w:szCs w:val="24"/>
              </w:rPr>
              <w:t>Discussion</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_Toc417995845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106</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3"/>
            <w:tabs>
              <w:tab w:val="right" w:leader="dot" w:pos="9350"/>
            </w:tabs>
            <w:rPr>
              <w:rFonts w:ascii="Times New Roman" w:eastAsiaTheme="minorEastAsia" w:hAnsi="Times New Roman" w:cs="Times New Roman"/>
              <w:noProof/>
              <w:sz w:val="24"/>
              <w:szCs w:val="24"/>
            </w:rPr>
          </w:pPr>
          <w:hyperlink w:anchor="_Toc417995846" w:history="1">
            <w:r w:rsidR="00D316EC" w:rsidRPr="00D316EC">
              <w:rPr>
                <w:rStyle w:val="Hyperlink"/>
                <w:rFonts w:ascii="Times New Roman" w:eastAsia="Times New Roman" w:hAnsi="Times New Roman" w:cs="Times New Roman"/>
                <w:noProof/>
                <w:sz w:val="24"/>
                <w:szCs w:val="24"/>
              </w:rPr>
              <w:t>Research Question 1: What are the dimensions of violence present?</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_Toc417995846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106</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3"/>
            <w:tabs>
              <w:tab w:val="right" w:leader="dot" w:pos="9350"/>
            </w:tabs>
            <w:rPr>
              <w:rFonts w:ascii="Times New Roman" w:eastAsiaTheme="minorEastAsia" w:hAnsi="Times New Roman" w:cs="Times New Roman"/>
              <w:noProof/>
              <w:sz w:val="24"/>
              <w:szCs w:val="24"/>
            </w:rPr>
          </w:pPr>
          <w:hyperlink w:anchor="_Toc417995847" w:history="1">
            <w:r w:rsidR="00D316EC" w:rsidRPr="00D316EC">
              <w:rPr>
                <w:rStyle w:val="Hyperlink"/>
                <w:rFonts w:ascii="Times New Roman" w:eastAsia="Times New Roman" w:hAnsi="Times New Roman" w:cs="Times New Roman"/>
                <w:noProof/>
                <w:sz w:val="24"/>
                <w:szCs w:val="24"/>
              </w:rPr>
              <w:t>Research Question 2: How do children define violence?</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_Toc417995847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110</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3"/>
            <w:tabs>
              <w:tab w:val="right" w:leader="dot" w:pos="9350"/>
            </w:tabs>
            <w:rPr>
              <w:rFonts w:ascii="Times New Roman" w:eastAsiaTheme="minorEastAsia" w:hAnsi="Times New Roman" w:cs="Times New Roman"/>
              <w:noProof/>
              <w:sz w:val="24"/>
              <w:szCs w:val="24"/>
            </w:rPr>
          </w:pPr>
          <w:hyperlink w:anchor="_Toc417995848" w:history="1">
            <w:r w:rsidR="00D316EC" w:rsidRPr="00D316EC">
              <w:rPr>
                <w:rStyle w:val="Hyperlink"/>
                <w:rFonts w:ascii="Times New Roman" w:hAnsi="Times New Roman" w:cs="Times New Roman"/>
                <w:noProof/>
                <w:sz w:val="24"/>
                <w:szCs w:val="24"/>
              </w:rPr>
              <w:t>Research Question 3: How do children ascribe meaning to violence?</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_Toc417995848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112</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49" w:history="1">
            <w:r w:rsidR="00D316EC" w:rsidRPr="00D316EC">
              <w:rPr>
                <w:rStyle w:val="Hyperlink"/>
                <w:rFonts w:ascii="Times New Roman" w:eastAsia="Times New Roman" w:hAnsi="Times New Roman" w:cs="Times New Roman"/>
                <w:noProof/>
                <w:sz w:val="24"/>
                <w:szCs w:val="24"/>
              </w:rPr>
              <w:t>Limitations and Suggestions for Future Research</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_Toc417995849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115</w:t>
            </w:r>
            <w:r w:rsidR="00D316EC" w:rsidRPr="00D316EC">
              <w:rPr>
                <w:rFonts w:ascii="Times New Roman" w:hAnsi="Times New Roman" w:cs="Times New Roman"/>
                <w:noProof/>
                <w:webHidden/>
                <w:sz w:val="24"/>
                <w:szCs w:val="24"/>
              </w:rPr>
              <w:fldChar w:fldCharType="end"/>
            </w:r>
          </w:hyperlink>
        </w:p>
        <w:p w:rsidR="00D316EC" w:rsidRPr="00D316EC" w:rsidRDefault="00F709A0">
          <w:pPr>
            <w:pStyle w:val="TOC2"/>
            <w:tabs>
              <w:tab w:val="right" w:leader="dot" w:pos="9350"/>
            </w:tabs>
            <w:rPr>
              <w:rFonts w:ascii="Times New Roman" w:eastAsiaTheme="minorEastAsia" w:hAnsi="Times New Roman" w:cs="Times New Roman"/>
              <w:noProof/>
              <w:sz w:val="24"/>
              <w:szCs w:val="24"/>
            </w:rPr>
          </w:pPr>
          <w:hyperlink w:anchor="_Toc417995850" w:history="1">
            <w:r w:rsidR="00D316EC" w:rsidRPr="00D316EC">
              <w:rPr>
                <w:rStyle w:val="Hyperlink"/>
                <w:rFonts w:ascii="Times New Roman" w:hAnsi="Times New Roman" w:cs="Times New Roman"/>
                <w:noProof/>
                <w:sz w:val="24"/>
                <w:szCs w:val="24"/>
              </w:rPr>
              <w:t>Strengths and Implications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_Toc417995850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120</w:t>
            </w:r>
            <w:r w:rsidR="00D316EC" w:rsidRPr="00D316EC">
              <w:rPr>
                <w:rFonts w:ascii="Times New Roman" w:hAnsi="Times New Roman" w:cs="Times New Roman"/>
                <w:noProof/>
                <w:webHidden/>
                <w:sz w:val="24"/>
                <w:szCs w:val="24"/>
              </w:rPr>
              <w:fldChar w:fldCharType="end"/>
            </w:r>
          </w:hyperlink>
        </w:p>
        <w:p w:rsidR="00D316EC" w:rsidRPr="00D316EC" w:rsidRDefault="00F709A0" w:rsidP="00D316EC">
          <w:pPr>
            <w:pStyle w:val="TOC1"/>
            <w:spacing w:before="480" w:after="240"/>
            <w:rPr>
              <w:rFonts w:ascii="Times New Roman" w:eastAsiaTheme="minorEastAsia" w:hAnsi="Times New Roman" w:cs="Times New Roman"/>
              <w:noProof/>
              <w:sz w:val="24"/>
              <w:szCs w:val="24"/>
            </w:rPr>
          </w:pPr>
          <w:hyperlink w:anchor="_Toc417995851" w:history="1">
            <w:r w:rsidR="00D316EC" w:rsidRPr="00D316EC">
              <w:rPr>
                <w:rStyle w:val="Hyperlink"/>
                <w:rFonts w:ascii="Times New Roman" w:hAnsi="Times New Roman" w:cs="Times New Roman"/>
                <w:noProof/>
                <w:sz w:val="24"/>
                <w:szCs w:val="24"/>
              </w:rPr>
              <w:t>References</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_Toc417995851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127</w:t>
            </w:r>
            <w:r w:rsidR="00D316EC" w:rsidRPr="00D316EC">
              <w:rPr>
                <w:rFonts w:ascii="Times New Roman" w:hAnsi="Times New Roman" w:cs="Times New Roman"/>
                <w:noProof/>
                <w:webHidden/>
                <w:sz w:val="24"/>
                <w:szCs w:val="24"/>
              </w:rPr>
              <w:fldChar w:fldCharType="end"/>
            </w:r>
          </w:hyperlink>
        </w:p>
        <w:p w:rsidR="00D316EC" w:rsidRPr="00D316EC" w:rsidRDefault="00F709A0" w:rsidP="00D316EC">
          <w:pPr>
            <w:pStyle w:val="TOC1"/>
            <w:spacing w:after="240"/>
            <w:rPr>
              <w:rFonts w:ascii="Times New Roman" w:eastAsiaTheme="minorEastAsia" w:hAnsi="Times New Roman" w:cs="Times New Roman"/>
              <w:noProof/>
              <w:sz w:val="24"/>
              <w:szCs w:val="24"/>
            </w:rPr>
          </w:pPr>
          <w:hyperlink w:anchor="_Toc417995852" w:history="1">
            <w:r w:rsidR="00D316EC" w:rsidRPr="00D316EC">
              <w:rPr>
                <w:rStyle w:val="Hyperlink"/>
                <w:rFonts w:ascii="Times New Roman" w:hAnsi="Times New Roman" w:cs="Times New Roman"/>
                <w:noProof/>
                <w:sz w:val="24"/>
                <w:szCs w:val="24"/>
              </w:rPr>
              <w:t>ATTACHMENT A</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_Toc417995852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152</w:t>
            </w:r>
            <w:r w:rsidR="00D316EC" w:rsidRPr="00D316EC">
              <w:rPr>
                <w:rFonts w:ascii="Times New Roman" w:hAnsi="Times New Roman" w:cs="Times New Roman"/>
                <w:noProof/>
                <w:webHidden/>
                <w:sz w:val="24"/>
                <w:szCs w:val="24"/>
              </w:rPr>
              <w:fldChar w:fldCharType="end"/>
            </w:r>
          </w:hyperlink>
        </w:p>
        <w:p w:rsidR="00D316EC" w:rsidRPr="00D316EC" w:rsidRDefault="00F709A0" w:rsidP="00D316EC">
          <w:pPr>
            <w:pStyle w:val="TOC1"/>
            <w:spacing w:after="240"/>
            <w:rPr>
              <w:rFonts w:ascii="Times New Roman" w:eastAsiaTheme="minorEastAsia" w:hAnsi="Times New Roman" w:cs="Times New Roman"/>
              <w:noProof/>
              <w:sz w:val="24"/>
              <w:szCs w:val="24"/>
            </w:rPr>
          </w:pPr>
          <w:hyperlink w:anchor="_Toc417995853" w:history="1">
            <w:r w:rsidR="00D316EC" w:rsidRPr="00D316EC">
              <w:rPr>
                <w:rStyle w:val="Hyperlink"/>
                <w:rFonts w:ascii="Times New Roman" w:hAnsi="Times New Roman" w:cs="Times New Roman"/>
                <w:noProof/>
                <w:sz w:val="24"/>
                <w:szCs w:val="24"/>
              </w:rPr>
              <w:t>ATTACHMENT B</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_Toc417995853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153</w:t>
            </w:r>
            <w:r w:rsidR="00D316EC" w:rsidRPr="00D316EC">
              <w:rPr>
                <w:rFonts w:ascii="Times New Roman" w:hAnsi="Times New Roman" w:cs="Times New Roman"/>
                <w:noProof/>
                <w:webHidden/>
                <w:sz w:val="24"/>
                <w:szCs w:val="24"/>
              </w:rPr>
              <w:fldChar w:fldCharType="end"/>
            </w:r>
          </w:hyperlink>
        </w:p>
        <w:p w:rsidR="00D316EC" w:rsidRPr="00D316EC" w:rsidRDefault="00F709A0" w:rsidP="00D316EC">
          <w:pPr>
            <w:pStyle w:val="TOC1"/>
            <w:spacing w:after="240"/>
            <w:rPr>
              <w:rFonts w:ascii="Times New Roman" w:eastAsiaTheme="minorEastAsia" w:hAnsi="Times New Roman" w:cs="Times New Roman"/>
              <w:noProof/>
              <w:sz w:val="24"/>
              <w:szCs w:val="24"/>
            </w:rPr>
          </w:pPr>
          <w:hyperlink w:anchor="_Toc417995854" w:history="1">
            <w:r w:rsidR="00D316EC" w:rsidRPr="00D316EC">
              <w:rPr>
                <w:rStyle w:val="Hyperlink"/>
                <w:rFonts w:ascii="Times New Roman" w:eastAsia="Calibri" w:hAnsi="Times New Roman" w:cs="Times New Roman"/>
                <w:noProof/>
                <w:sz w:val="24"/>
                <w:szCs w:val="24"/>
              </w:rPr>
              <w:t>ATTACHMENT C</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_Toc417995854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154</w:t>
            </w:r>
            <w:r w:rsidR="00D316EC" w:rsidRPr="00D316EC">
              <w:rPr>
                <w:rFonts w:ascii="Times New Roman" w:hAnsi="Times New Roman" w:cs="Times New Roman"/>
                <w:noProof/>
                <w:webHidden/>
                <w:sz w:val="24"/>
                <w:szCs w:val="24"/>
              </w:rPr>
              <w:fldChar w:fldCharType="end"/>
            </w:r>
          </w:hyperlink>
        </w:p>
        <w:p w:rsidR="00D316EC" w:rsidRPr="00D316EC" w:rsidRDefault="00F709A0" w:rsidP="00D316EC">
          <w:pPr>
            <w:pStyle w:val="TOC1"/>
            <w:spacing w:after="240"/>
            <w:rPr>
              <w:rFonts w:ascii="Times New Roman" w:eastAsiaTheme="minorEastAsia" w:hAnsi="Times New Roman" w:cs="Times New Roman"/>
              <w:noProof/>
              <w:sz w:val="24"/>
              <w:szCs w:val="24"/>
            </w:rPr>
          </w:pPr>
          <w:hyperlink w:anchor="_Toc417995855" w:history="1">
            <w:r w:rsidR="00D316EC" w:rsidRPr="00D316EC">
              <w:rPr>
                <w:rStyle w:val="Hyperlink"/>
                <w:rFonts w:ascii="Times New Roman" w:eastAsia="Calibri" w:hAnsi="Times New Roman" w:cs="Times New Roman"/>
                <w:noProof/>
                <w:sz w:val="24"/>
                <w:szCs w:val="24"/>
              </w:rPr>
              <w:t>ATTACHMENT D</w:t>
            </w:r>
            <w:r w:rsidR="00D316EC" w:rsidRPr="00D316EC">
              <w:rPr>
                <w:rFonts w:ascii="Times New Roman" w:hAnsi="Times New Roman" w:cs="Times New Roman"/>
                <w:noProof/>
                <w:webHidden/>
                <w:sz w:val="24"/>
                <w:szCs w:val="24"/>
              </w:rPr>
              <w:tab/>
            </w:r>
            <w:r w:rsidR="00D316EC" w:rsidRPr="00D316EC">
              <w:rPr>
                <w:rFonts w:ascii="Times New Roman" w:hAnsi="Times New Roman" w:cs="Times New Roman"/>
                <w:noProof/>
                <w:webHidden/>
                <w:sz w:val="24"/>
                <w:szCs w:val="24"/>
              </w:rPr>
              <w:fldChar w:fldCharType="begin"/>
            </w:r>
            <w:r w:rsidR="00D316EC" w:rsidRPr="00D316EC">
              <w:rPr>
                <w:rFonts w:ascii="Times New Roman" w:hAnsi="Times New Roman" w:cs="Times New Roman"/>
                <w:noProof/>
                <w:webHidden/>
                <w:sz w:val="24"/>
                <w:szCs w:val="24"/>
              </w:rPr>
              <w:instrText xml:space="preserve"> PAGEREF _Toc417995855 \h </w:instrText>
            </w:r>
            <w:r w:rsidR="00D316EC" w:rsidRPr="00D316EC">
              <w:rPr>
                <w:rFonts w:ascii="Times New Roman" w:hAnsi="Times New Roman" w:cs="Times New Roman"/>
                <w:noProof/>
                <w:webHidden/>
                <w:sz w:val="24"/>
                <w:szCs w:val="24"/>
              </w:rPr>
            </w:r>
            <w:r w:rsidR="00D316EC" w:rsidRPr="00D316EC">
              <w:rPr>
                <w:rFonts w:ascii="Times New Roman" w:hAnsi="Times New Roman" w:cs="Times New Roman"/>
                <w:noProof/>
                <w:webHidden/>
                <w:sz w:val="24"/>
                <w:szCs w:val="24"/>
              </w:rPr>
              <w:fldChar w:fldCharType="separate"/>
            </w:r>
            <w:r w:rsidR="00D316EC" w:rsidRPr="00D316EC">
              <w:rPr>
                <w:rFonts w:ascii="Times New Roman" w:hAnsi="Times New Roman" w:cs="Times New Roman"/>
                <w:noProof/>
                <w:webHidden/>
                <w:sz w:val="24"/>
                <w:szCs w:val="24"/>
              </w:rPr>
              <w:t>155</w:t>
            </w:r>
            <w:r w:rsidR="00D316EC" w:rsidRPr="00D316EC">
              <w:rPr>
                <w:rFonts w:ascii="Times New Roman" w:hAnsi="Times New Roman" w:cs="Times New Roman"/>
                <w:noProof/>
                <w:webHidden/>
                <w:sz w:val="24"/>
                <w:szCs w:val="24"/>
              </w:rPr>
              <w:fldChar w:fldCharType="end"/>
            </w:r>
          </w:hyperlink>
        </w:p>
        <w:p w:rsidR="001535E7" w:rsidRPr="00D316EC" w:rsidRDefault="001535E7">
          <w:pPr>
            <w:rPr>
              <w:rFonts w:ascii="Times New Roman" w:hAnsi="Times New Roman" w:cs="Times New Roman"/>
              <w:sz w:val="24"/>
              <w:szCs w:val="24"/>
            </w:rPr>
          </w:pPr>
          <w:r w:rsidRPr="00D316EC">
            <w:rPr>
              <w:rFonts w:ascii="Times New Roman" w:hAnsi="Times New Roman" w:cs="Times New Roman"/>
              <w:bCs/>
              <w:noProof/>
              <w:sz w:val="24"/>
              <w:szCs w:val="24"/>
            </w:rPr>
            <w:fldChar w:fldCharType="end"/>
          </w:r>
        </w:p>
      </w:sdtContent>
    </w:sdt>
    <w:p w:rsidR="00D42120" w:rsidRDefault="00D42120" w:rsidP="00FE337A">
      <w:pPr>
        <w:spacing w:line="480" w:lineRule="auto"/>
        <w:contextualSpacing/>
        <w:rPr>
          <w:rFonts w:ascii="Times New Roman" w:hAnsi="Times New Roman" w:cs="Times New Roman"/>
          <w:sz w:val="24"/>
          <w:szCs w:val="24"/>
        </w:rPr>
      </w:pPr>
    </w:p>
    <w:p w:rsidR="001C262C" w:rsidRPr="000E5950" w:rsidRDefault="001C262C" w:rsidP="00FE337A">
      <w:pPr>
        <w:spacing w:line="480" w:lineRule="auto"/>
        <w:contextualSpacing/>
        <w:rPr>
          <w:rFonts w:ascii="Times New Roman" w:hAnsi="Times New Roman" w:cs="Times New Roman"/>
          <w:sz w:val="24"/>
          <w:szCs w:val="24"/>
        </w:rPr>
      </w:pPr>
    </w:p>
    <w:p w:rsidR="00D42120" w:rsidRDefault="00D42120" w:rsidP="00CC7BB7">
      <w:pPr>
        <w:pStyle w:val="Heading2"/>
      </w:pPr>
      <w:bookmarkStart w:id="0" w:name="_Toc417995801"/>
      <w:r>
        <w:t>List of Figures</w:t>
      </w:r>
      <w:bookmarkEnd w:id="0"/>
    </w:p>
    <w:p w:rsidR="00C16E28" w:rsidRPr="00C16E28" w:rsidRDefault="00CC7BB7">
      <w:pPr>
        <w:pStyle w:val="TableofFigures"/>
        <w:tabs>
          <w:tab w:val="left" w:pos="880"/>
          <w:tab w:val="right" w:leader="underscore" w:pos="9350"/>
        </w:tabs>
        <w:rPr>
          <w:rFonts w:ascii="Times New Roman" w:eastAsiaTheme="minorEastAsia" w:hAnsi="Times New Roman" w:cs="Times New Roman"/>
          <w:i w:val="0"/>
          <w:iCs w:val="0"/>
          <w:noProof/>
          <w:sz w:val="24"/>
          <w:szCs w:val="24"/>
        </w:rPr>
      </w:pPr>
      <w:r w:rsidRPr="00C16E28">
        <w:rPr>
          <w:rFonts w:ascii="Times New Roman" w:hAnsi="Times New Roman" w:cs="Times New Roman"/>
          <w:i w:val="0"/>
          <w:sz w:val="24"/>
          <w:szCs w:val="24"/>
        </w:rPr>
        <w:fldChar w:fldCharType="begin"/>
      </w:r>
      <w:r w:rsidRPr="00C16E28">
        <w:rPr>
          <w:rFonts w:ascii="Times New Roman" w:hAnsi="Times New Roman" w:cs="Times New Roman"/>
          <w:i w:val="0"/>
          <w:sz w:val="24"/>
          <w:szCs w:val="24"/>
        </w:rPr>
        <w:instrText xml:space="preserve"> TOC \h \z \c "Figure" </w:instrText>
      </w:r>
      <w:r w:rsidRPr="00C16E28">
        <w:rPr>
          <w:rFonts w:ascii="Times New Roman" w:hAnsi="Times New Roman" w:cs="Times New Roman"/>
          <w:i w:val="0"/>
          <w:sz w:val="24"/>
          <w:szCs w:val="24"/>
        </w:rPr>
        <w:fldChar w:fldCharType="separate"/>
      </w:r>
      <w:hyperlink r:id="rId8" w:anchor="_Toc417421486" w:history="1">
        <w:r w:rsidR="00C16E28" w:rsidRPr="00C16E28">
          <w:rPr>
            <w:rStyle w:val="Hyperlink"/>
            <w:rFonts w:ascii="Times New Roman" w:hAnsi="Times New Roman" w:cs="Times New Roman"/>
            <w:i w:val="0"/>
            <w:noProof/>
            <w:sz w:val="24"/>
            <w:szCs w:val="24"/>
          </w:rPr>
          <w:t>Figure 1</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 xml:space="preserve"> Typology of Violence</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_Toc417421486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11</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880"/>
          <w:tab w:val="right" w:leader="underscore" w:pos="9350"/>
        </w:tabs>
        <w:rPr>
          <w:rFonts w:ascii="Times New Roman" w:eastAsiaTheme="minorEastAsia" w:hAnsi="Times New Roman" w:cs="Times New Roman"/>
          <w:i w:val="0"/>
          <w:iCs w:val="0"/>
          <w:noProof/>
          <w:sz w:val="24"/>
          <w:szCs w:val="24"/>
        </w:rPr>
      </w:pPr>
      <w:hyperlink w:anchor="_Toc417421487" w:history="1">
        <w:r w:rsidR="00C16E28" w:rsidRPr="00C16E28">
          <w:rPr>
            <w:rStyle w:val="Hyperlink"/>
            <w:rFonts w:ascii="Times New Roman" w:hAnsi="Times New Roman" w:cs="Times New Roman"/>
            <w:i w:val="0"/>
            <w:noProof/>
            <w:sz w:val="24"/>
            <w:szCs w:val="24"/>
          </w:rPr>
          <w:t>Figure 2</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 xml:space="preserve"> Integrated Typology of Violence</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_Toc417421487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12</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880"/>
          <w:tab w:val="right" w:leader="underscore" w:pos="9350"/>
        </w:tabs>
        <w:rPr>
          <w:rFonts w:ascii="Times New Roman" w:eastAsiaTheme="minorEastAsia" w:hAnsi="Times New Roman" w:cs="Times New Roman"/>
          <w:i w:val="0"/>
          <w:iCs w:val="0"/>
          <w:noProof/>
          <w:sz w:val="24"/>
          <w:szCs w:val="24"/>
        </w:rPr>
      </w:pPr>
      <w:hyperlink w:anchor="_Toc417421488" w:history="1">
        <w:r w:rsidR="00C16E28" w:rsidRPr="00C16E28">
          <w:rPr>
            <w:rStyle w:val="Hyperlink"/>
            <w:rFonts w:ascii="Times New Roman" w:hAnsi="Times New Roman" w:cs="Times New Roman"/>
            <w:i w:val="0"/>
            <w:noProof/>
            <w:sz w:val="24"/>
            <w:szCs w:val="24"/>
          </w:rPr>
          <w:t>Figure 3</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 xml:space="preserve"> Social Interactional Model</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_Toc417421488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31</w:t>
        </w:r>
        <w:r w:rsidR="00C16E28" w:rsidRPr="00C16E28">
          <w:rPr>
            <w:rFonts w:ascii="Times New Roman" w:hAnsi="Times New Roman" w:cs="Times New Roman"/>
            <w:i w:val="0"/>
            <w:noProof/>
            <w:webHidden/>
            <w:sz w:val="24"/>
            <w:szCs w:val="24"/>
          </w:rPr>
          <w:fldChar w:fldCharType="end"/>
        </w:r>
      </w:hyperlink>
    </w:p>
    <w:p w:rsidR="00CC7BB7" w:rsidRPr="00CC7BB7" w:rsidRDefault="00CC7BB7" w:rsidP="00CC7BB7">
      <w:pPr>
        <w:rPr>
          <w:rFonts w:ascii="Times New Roman" w:hAnsi="Times New Roman" w:cs="Times New Roman"/>
          <w:sz w:val="24"/>
          <w:szCs w:val="24"/>
        </w:rPr>
      </w:pPr>
      <w:r w:rsidRPr="00C16E28">
        <w:rPr>
          <w:rFonts w:ascii="Times New Roman" w:hAnsi="Times New Roman" w:cs="Times New Roman"/>
          <w:sz w:val="24"/>
          <w:szCs w:val="24"/>
        </w:rPr>
        <w:fldChar w:fldCharType="end"/>
      </w:r>
    </w:p>
    <w:p w:rsidR="00CC7BB7" w:rsidRDefault="00CC7BB7" w:rsidP="00CC7BB7"/>
    <w:p w:rsidR="00CC7BB7" w:rsidRPr="00CC7BB7" w:rsidRDefault="00CC7BB7" w:rsidP="00CC7BB7">
      <w:pPr>
        <w:pStyle w:val="Heading2"/>
      </w:pPr>
      <w:bookmarkStart w:id="1" w:name="_Toc417995802"/>
      <w:r>
        <w:t>List of Tables</w:t>
      </w:r>
      <w:bookmarkEnd w:id="1"/>
    </w:p>
    <w:p w:rsidR="00C16E28" w:rsidRPr="00C16E28" w:rsidRDefault="00CC7BB7">
      <w:pPr>
        <w:pStyle w:val="TableofFigures"/>
        <w:tabs>
          <w:tab w:val="left" w:pos="880"/>
          <w:tab w:val="right" w:leader="underscore" w:pos="9350"/>
        </w:tabs>
        <w:rPr>
          <w:rFonts w:ascii="Times New Roman" w:eastAsiaTheme="minorEastAsia" w:hAnsi="Times New Roman" w:cs="Times New Roman"/>
          <w:i w:val="0"/>
          <w:iCs w:val="0"/>
          <w:noProof/>
          <w:sz w:val="24"/>
          <w:szCs w:val="24"/>
        </w:rPr>
      </w:pPr>
      <w:r w:rsidRPr="00C16E28">
        <w:rPr>
          <w:rFonts w:ascii="Times New Roman" w:hAnsi="Times New Roman" w:cs="Times New Roman"/>
          <w:i w:val="0"/>
          <w:sz w:val="24"/>
          <w:szCs w:val="24"/>
        </w:rPr>
        <w:fldChar w:fldCharType="begin"/>
      </w:r>
      <w:r w:rsidRPr="00C16E28">
        <w:rPr>
          <w:rFonts w:ascii="Times New Roman" w:hAnsi="Times New Roman" w:cs="Times New Roman"/>
          <w:i w:val="0"/>
          <w:sz w:val="24"/>
          <w:szCs w:val="24"/>
        </w:rPr>
        <w:instrText xml:space="preserve"> TOC \h \z \c "Table" </w:instrText>
      </w:r>
      <w:r w:rsidRPr="00C16E28">
        <w:rPr>
          <w:rFonts w:ascii="Times New Roman" w:hAnsi="Times New Roman" w:cs="Times New Roman"/>
          <w:i w:val="0"/>
          <w:sz w:val="24"/>
          <w:szCs w:val="24"/>
        </w:rPr>
        <w:fldChar w:fldCharType="separate"/>
      </w:r>
      <w:hyperlink w:anchor="_Toc417421505" w:history="1">
        <w:r w:rsidR="00C16E28" w:rsidRPr="00C16E28">
          <w:rPr>
            <w:rStyle w:val="Hyperlink"/>
            <w:rFonts w:ascii="Times New Roman" w:hAnsi="Times New Roman" w:cs="Times New Roman"/>
            <w:i w:val="0"/>
            <w:noProof/>
            <w:sz w:val="24"/>
            <w:szCs w:val="24"/>
          </w:rPr>
          <w:t>Table 1</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 xml:space="preserve"> List of Coded Variables</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_Toc417421505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54</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1100"/>
          <w:tab w:val="right" w:leader="underscore" w:pos="9350"/>
        </w:tabs>
        <w:rPr>
          <w:rFonts w:ascii="Times New Roman" w:eastAsiaTheme="minorEastAsia" w:hAnsi="Times New Roman" w:cs="Times New Roman"/>
          <w:i w:val="0"/>
          <w:iCs w:val="0"/>
          <w:noProof/>
          <w:sz w:val="24"/>
          <w:szCs w:val="24"/>
        </w:rPr>
      </w:pPr>
      <w:hyperlink w:anchor="_Toc417421506" w:history="1">
        <w:r w:rsidR="00C16E28" w:rsidRPr="00C16E28">
          <w:rPr>
            <w:rStyle w:val="Hyperlink"/>
            <w:rFonts w:ascii="Times New Roman" w:hAnsi="Times New Roman" w:cs="Times New Roman"/>
            <w:i w:val="0"/>
            <w:noProof/>
            <w:sz w:val="24"/>
            <w:szCs w:val="24"/>
          </w:rPr>
          <w:t xml:space="preserve">Table 2     </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Categories of Types of Violence</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_Toc417421506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55</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880"/>
          <w:tab w:val="right" w:leader="underscore" w:pos="9350"/>
        </w:tabs>
        <w:rPr>
          <w:rFonts w:ascii="Times New Roman" w:eastAsiaTheme="minorEastAsia" w:hAnsi="Times New Roman" w:cs="Times New Roman"/>
          <w:i w:val="0"/>
          <w:iCs w:val="0"/>
          <w:noProof/>
          <w:sz w:val="24"/>
          <w:szCs w:val="24"/>
        </w:rPr>
      </w:pPr>
      <w:hyperlink r:id="rId9" w:anchor="_Toc417421507" w:history="1">
        <w:r w:rsidR="00C16E28" w:rsidRPr="00C16E28">
          <w:rPr>
            <w:rStyle w:val="Hyperlink"/>
            <w:rFonts w:ascii="Times New Roman" w:hAnsi="Times New Roman" w:cs="Times New Roman"/>
            <w:i w:val="0"/>
            <w:noProof/>
            <w:sz w:val="24"/>
            <w:szCs w:val="24"/>
          </w:rPr>
          <w:t>Table 3</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 xml:space="preserve"> Excerpts from First Draft of Codebook</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_Toc417421507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60</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880"/>
          <w:tab w:val="right" w:leader="underscore" w:pos="9350"/>
        </w:tabs>
        <w:rPr>
          <w:rFonts w:ascii="Times New Roman" w:eastAsiaTheme="minorEastAsia" w:hAnsi="Times New Roman" w:cs="Times New Roman"/>
          <w:i w:val="0"/>
          <w:iCs w:val="0"/>
          <w:noProof/>
          <w:sz w:val="24"/>
          <w:szCs w:val="24"/>
        </w:rPr>
      </w:pPr>
      <w:hyperlink r:id="rId10" w:anchor="_Toc417421508" w:history="1">
        <w:r w:rsidR="00C16E28" w:rsidRPr="00C16E28">
          <w:rPr>
            <w:rStyle w:val="Hyperlink"/>
            <w:rFonts w:ascii="Times New Roman" w:hAnsi="Times New Roman" w:cs="Times New Roman"/>
            <w:i w:val="0"/>
            <w:noProof/>
            <w:sz w:val="24"/>
            <w:szCs w:val="24"/>
          </w:rPr>
          <w:t>Table 4</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 xml:space="preserve"> Excerpts from Final Codebook</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_Toc417421508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61</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880"/>
          <w:tab w:val="right" w:leader="underscore" w:pos="9350"/>
        </w:tabs>
        <w:rPr>
          <w:rFonts w:ascii="Times New Roman" w:eastAsiaTheme="minorEastAsia" w:hAnsi="Times New Roman" w:cs="Times New Roman"/>
          <w:i w:val="0"/>
          <w:iCs w:val="0"/>
          <w:noProof/>
          <w:sz w:val="24"/>
          <w:szCs w:val="24"/>
        </w:rPr>
      </w:pPr>
      <w:hyperlink r:id="rId11" w:anchor="_Toc417421509" w:history="1">
        <w:r w:rsidR="00C16E28" w:rsidRPr="00C16E28">
          <w:rPr>
            <w:rStyle w:val="Hyperlink"/>
            <w:rFonts w:ascii="Times New Roman" w:hAnsi="Times New Roman" w:cs="Times New Roman"/>
            <w:i w:val="0"/>
            <w:noProof/>
            <w:sz w:val="24"/>
            <w:szCs w:val="24"/>
          </w:rPr>
          <w:t>Table 5</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 xml:space="preserve"> Comparison of Overall Contestants to Sampled Participants</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_Toc417421509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66</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880"/>
          <w:tab w:val="right" w:leader="underscore" w:pos="9350"/>
        </w:tabs>
        <w:rPr>
          <w:rFonts w:ascii="Times New Roman" w:eastAsiaTheme="minorEastAsia" w:hAnsi="Times New Roman" w:cs="Times New Roman"/>
          <w:i w:val="0"/>
          <w:iCs w:val="0"/>
          <w:noProof/>
          <w:sz w:val="24"/>
          <w:szCs w:val="24"/>
        </w:rPr>
      </w:pPr>
      <w:hyperlink r:id="rId12" w:anchor="_Toc417421510" w:history="1">
        <w:r w:rsidR="00C16E28" w:rsidRPr="00C16E28">
          <w:rPr>
            <w:rStyle w:val="Hyperlink"/>
            <w:rFonts w:ascii="Times New Roman" w:hAnsi="Times New Roman" w:cs="Times New Roman"/>
            <w:i w:val="0"/>
            <w:noProof/>
            <w:sz w:val="24"/>
            <w:szCs w:val="24"/>
          </w:rPr>
          <w:t>Table 6</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Participating Schools and Overall Contestants</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_Toc417421510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67</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880"/>
          <w:tab w:val="right" w:leader="underscore" w:pos="9350"/>
        </w:tabs>
        <w:rPr>
          <w:rFonts w:ascii="Times New Roman" w:eastAsiaTheme="minorEastAsia" w:hAnsi="Times New Roman" w:cs="Times New Roman"/>
          <w:i w:val="0"/>
          <w:iCs w:val="0"/>
          <w:noProof/>
          <w:sz w:val="24"/>
          <w:szCs w:val="24"/>
        </w:rPr>
      </w:pPr>
      <w:hyperlink r:id="rId13" w:anchor="_Toc417421511" w:history="1">
        <w:r w:rsidR="00C16E28" w:rsidRPr="00C16E28">
          <w:rPr>
            <w:rStyle w:val="Hyperlink"/>
            <w:rFonts w:ascii="Times New Roman" w:hAnsi="Times New Roman" w:cs="Times New Roman"/>
            <w:i w:val="0"/>
            <w:noProof/>
            <w:sz w:val="24"/>
            <w:szCs w:val="24"/>
          </w:rPr>
          <w:t>Table 7</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Student Roles in All Essays (n = 1,165)</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_Toc417421511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68</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880"/>
          <w:tab w:val="right" w:leader="underscore" w:pos="9350"/>
        </w:tabs>
        <w:rPr>
          <w:rFonts w:ascii="Times New Roman" w:eastAsiaTheme="minorEastAsia" w:hAnsi="Times New Roman" w:cs="Times New Roman"/>
          <w:i w:val="0"/>
          <w:iCs w:val="0"/>
          <w:noProof/>
          <w:sz w:val="24"/>
          <w:szCs w:val="24"/>
        </w:rPr>
      </w:pPr>
      <w:hyperlink r:id="rId14" w:anchor="_Toc417421512" w:history="1">
        <w:r w:rsidR="00C16E28" w:rsidRPr="00C16E28">
          <w:rPr>
            <w:rStyle w:val="Hyperlink"/>
            <w:rFonts w:ascii="Times New Roman" w:hAnsi="Times New Roman" w:cs="Times New Roman"/>
            <w:i w:val="0"/>
            <w:noProof/>
            <w:sz w:val="24"/>
            <w:szCs w:val="24"/>
          </w:rPr>
          <w:t>Table 8</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Student Roles and Personal Encounters</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_Toc417421512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69</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880"/>
          <w:tab w:val="right" w:leader="underscore" w:pos="9350"/>
        </w:tabs>
        <w:rPr>
          <w:rFonts w:ascii="Times New Roman" w:eastAsiaTheme="minorEastAsia" w:hAnsi="Times New Roman" w:cs="Times New Roman"/>
          <w:i w:val="0"/>
          <w:iCs w:val="0"/>
          <w:noProof/>
          <w:sz w:val="24"/>
          <w:szCs w:val="24"/>
        </w:rPr>
      </w:pPr>
      <w:hyperlink r:id="rId15" w:anchor="_Toc417421513" w:history="1">
        <w:r w:rsidR="00C16E28" w:rsidRPr="00C16E28">
          <w:rPr>
            <w:rStyle w:val="Hyperlink"/>
            <w:rFonts w:ascii="Times New Roman" w:hAnsi="Times New Roman" w:cs="Times New Roman"/>
            <w:i w:val="0"/>
            <w:noProof/>
            <w:sz w:val="24"/>
            <w:szCs w:val="24"/>
          </w:rPr>
          <w:t>Table 9</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Types of Violence</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_Toc417421513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70</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1100"/>
          <w:tab w:val="right" w:leader="underscore" w:pos="9350"/>
        </w:tabs>
        <w:rPr>
          <w:rFonts w:ascii="Times New Roman" w:eastAsiaTheme="minorEastAsia" w:hAnsi="Times New Roman" w:cs="Times New Roman"/>
          <w:i w:val="0"/>
          <w:iCs w:val="0"/>
          <w:noProof/>
          <w:sz w:val="24"/>
          <w:szCs w:val="24"/>
        </w:rPr>
      </w:pPr>
      <w:hyperlink r:id="rId16" w:anchor="_Toc417421514" w:history="1">
        <w:r w:rsidR="00C16E28" w:rsidRPr="00C16E28">
          <w:rPr>
            <w:rStyle w:val="Hyperlink"/>
            <w:rFonts w:ascii="Times New Roman" w:hAnsi="Times New Roman" w:cs="Times New Roman"/>
            <w:i w:val="0"/>
            <w:noProof/>
            <w:sz w:val="24"/>
            <w:szCs w:val="24"/>
          </w:rPr>
          <w:t>Table 10</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Relationship between Victim Role and Types of Violence</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_Toc417421514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71</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1100"/>
          <w:tab w:val="right" w:leader="underscore" w:pos="9350"/>
        </w:tabs>
        <w:rPr>
          <w:rFonts w:ascii="Times New Roman" w:eastAsiaTheme="minorEastAsia" w:hAnsi="Times New Roman" w:cs="Times New Roman"/>
          <w:i w:val="0"/>
          <w:iCs w:val="0"/>
          <w:noProof/>
          <w:sz w:val="24"/>
          <w:szCs w:val="24"/>
        </w:rPr>
      </w:pPr>
      <w:hyperlink w:anchor="_Toc417421515" w:history="1">
        <w:r w:rsidR="00C16E28" w:rsidRPr="00C16E28">
          <w:rPr>
            <w:rStyle w:val="Hyperlink"/>
            <w:rFonts w:ascii="Times New Roman" w:hAnsi="Times New Roman" w:cs="Times New Roman"/>
            <w:i w:val="0"/>
            <w:noProof/>
            <w:sz w:val="24"/>
            <w:szCs w:val="24"/>
          </w:rPr>
          <w:t>Table 11</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Relationship between Witness Role and Types of Violence</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_Toc417421515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72</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1100"/>
          <w:tab w:val="right" w:leader="underscore" w:pos="9350"/>
        </w:tabs>
        <w:rPr>
          <w:rFonts w:ascii="Times New Roman" w:eastAsiaTheme="minorEastAsia" w:hAnsi="Times New Roman" w:cs="Times New Roman"/>
          <w:i w:val="0"/>
          <w:iCs w:val="0"/>
          <w:noProof/>
          <w:sz w:val="24"/>
          <w:szCs w:val="24"/>
        </w:rPr>
      </w:pPr>
      <w:hyperlink r:id="rId17" w:anchor="_Toc417421516" w:history="1">
        <w:r w:rsidR="00C16E28" w:rsidRPr="00C16E28">
          <w:rPr>
            <w:rStyle w:val="Hyperlink"/>
            <w:rFonts w:ascii="Times New Roman" w:hAnsi="Times New Roman" w:cs="Times New Roman"/>
            <w:i w:val="0"/>
            <w:noProof/>
            <w:sz w:val="24"/>
            <w:szCs w:val="24"/>
          </w:rPr>
          <w:t>Table 12</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Frequency of External Factors</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_Toc417421516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73</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1100"/>
          <w:tab w:val="right" w:leader="underscore" w:pos="9350"/>
        </w:tabs>
        <w:rPr>
          <w:rFonts w:ascii="Times New Roman" w:eastAsiaTheme="minorEastAsia" w:hAnsi="Times New Roman" w:cs="Times New Roman"/>
          <w:i w:val="0"/>
          <w:iCs w:val="0"/>
          <w:noProof/>
          <w:sz w:val="24"/>
          <w:szCs w:val="24"/>
        </w:rPr>
      </w:pPr>
      <w:hyperlink r:id="rId18" w:anchor="_Toc417421517" w:history="1">
        <w:r w:rsidR="00C16E28" w:rsidRPr="00C16E28">
          <w:rPr>
            <w:rStyle w:val="Hyperlink"/>
            <w:rFonts w:ascii="Times New Roman" w:hAnsi="Times New Roman" w:cs="Times New Roman"/>
            <w:i w:val="0"/>
            <w:noProof/>
            <w:sz w:val="24"/>
            <w:szCs w:val="24"/>
          </w:rPr>
          <w:t>Table 13</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Summary of Protective Factors (PF)</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_Toc417421517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74</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1100"/>
          <w:tab w:val="right" w:leader="underscore" w:pos="9350"/>
        </w:tabs>
        <w:rPr>
          <w:rFonts w:ascii="Times New Roman" w:eastAsiaTheme="minorEastAsia" w:hAnsi="Times New Roman" w:cs="Times New Roman"/>
          <w:i w:val="0"/>
          <w:iCs w:val="0"/>
          <w:noProof/>
          <w:sz w:val="24"/>
          <w:szCs w:val="24"/>
        </w:rPr>
      </w:pPr>
      <w:hyperlink r:id="rId19" w:anchor="_Toc417421518" w:history="1">
        <w:r w:rsidR="00C16E28" w:rsidRPr="00C16E28">
          <w:rPr>
            <w:rStyle w:val="Hyperlink"/>
            <w:rFonts w:ascii="Times New Roman" w:hAnsi="Times New Roman" w:cs="Times New Roman"/>
            <w:i w:val="0"/>
            <w:noProof/>
            <w:sz w:val="24"/>
            <w:szCs w:val="24"/>
          </w:rPr>
          <w:t>Table 14</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Summary of Solutions</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_Toc417421518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75</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right" w:leader="underscore" w:pos="9350"/>
        </w:tabs>
        <w:rPr>
          <w:rFonts w:ascii="Times New Roman" w:eastAsiaTheme="minorEastAsia" w:hAnsi="Times New Roman" w:cs="Times New Roman"/>
          <w:i w:val="0"/>
          <w:iCs w:val="0"/>
          <w:noProof/>
          <w:sz w:val="24"/>
          <w:szCs w:val="24"/>
        </w:rPr>
      </w:pPr>
      <w:hyperlink w:anchor="_Toc417421519" w:history="1">
        <w:r w:rsidR="00C16E28" w:rsidRPr="00C16E28">
          <w:rPr>
            <w:rStyle w:val="Hyperlink"/>
            <w:rFonts w:ascii="Times New Roman" w:hAnsi="Times New Roman" w:cs="Times New Roman"/>
            <w:i w:val="0"/>
            <w:noProof/>
            <w:sz w:val="24"/>
            <w:szCs w:val="24"/>
          </w:rPr>
          <w:t>Table 15   Dimensions of Violence present by Sub-gr</w:t>
        </w:r>
        <w:r w:rsidR="00C16E28">
          <w:rPr>
            <w:rStyle w:val="Hyperlink"/>
            <w:rFonts w:ascii="Times New Roman" w:hAnsi="Times New Roman" w:cs="Times New Roman"/>
            <w:i w:val="0"/>
            <w:noProof/>
            <w:sz w:val="24"/>
            <w:szCs w:val="24"/>
          </w:rPr>
          <w:t>oup – Economically Disadvant</w:t>
        </w:r>
        <w:r w:rsidR="00C16E28" w:rsidRPr="00C16E28">
          <w:rPr>
            <w:rStyle w:val="Hyperlink"/>
            <w:rFonts w:ascii="Times New Roman" w:hAnsi="Times New Roman" w:cs="Times New Roman"/>
            <w:i w:val="0"/>
            <w:noProof/>
            <w:sz w:val="24"/>
            <w:szCs w:val="24"/>
          </w:rPr>
          <w:t xml:space="preserve"> (EcoD)</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_Toc417421519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77</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1100"/>
          <w:tab w:val="right" w:leader="underscore" w:pos="9350"/>
        </w:tabs>
        <w:rPr>
          <w:rFonts w:ascii="Times New Roman" w:eastAsiaTheme="minorEastAsia" w:hAnsi="Times New Roman" w:cs="Times New Roman"/>
          <w:i w:val="0"/>
          <w:iCs w:val="0"/>
          <w:noProof/>
          <w:sz w:val="24"/>
          <w:szCs w:val="24"/>
        </w:rPr>
      </w:pPr>
      <w:hyperlink w:anchor="_Toc417421520" w:history="1">
        <w:r w:rsidR="00C16E28" w:rsidRPr="00C16E28">
          <w:rPr>
            <w:rStyle w:val="Hyperlink"/>
            <w:rFonts w:ascii="Times New Roman" w:hAnsi="Times New Roman" w:cs="Times New Roman"/>
            <w:i w:val="0"/>
            <w:noProof/>
            <w:sz w:val="24"/>
            <w:szCs w:val="24"/>
          </w:rPr>
          <w:t>Table 16</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Dimensions of Violence present by Sub-group – Minority Schools (MinS)</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_Toc417421520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78</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1100"/>
          <w:tab w:val="right" w:leader="underscore" w:pos="9350"/>
        </w:tabs>
        <w:rPr>
          <w:rFonts w:ascii="Times New Roman" w:eastAsiaTheme="minorEastAsia" w:hAnsi="Times New Roman" w:cs="Times New Roman"/>
          <w:i w:val="0"/>
          <w:iCs w:val="0"/>
          <w:noProof/>
          <w:sz w:val="24"/>
          <w:szCs w:val="24"/>
        </w:rPr>
      </w:pPr>
      <w:hyperlink w:anchor="_Toc417421521" w:history="1">
        <w:r w:rsidR="00C16E28" w:rsidRPr="00C16E28">
          <w:rPr>
            <w:rStyle w:val="Hyperlink"/>
            <w:rFonts w:ascii="Times New Roman" w:hAnsi="Times New Roman" w:cs="Times New Roman"/>
            <w:i w:val="0"/>
            <w:noProof/>
            <w:sz w:val="24"/>
            <w:szCs w:val="24"/>
          </w:rPr>
          <w:t>Table 17</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Dimensions of Violence present by Sub-group – Gender</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_Toc417421521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80</w:t>
        </w:r>
        <w:r w:rsidR="00C16E28" w:rsidRPr="00C16E28">
          <w:rPr>
            <w:rFonts w:ascii="Times New Roman" w:hAnsi="Times New Roman" w:cs="Times New Roman"/>
            <w:i w:val="0"/>
            <w:noProof/>
            <w:webHidden/>
            <w:sz w:val="24"/>
            <w:szCs w:val="24"/>
          </w:rPr>
          <w:fldChar w:fldCharType="end"/>
        </w:r>
      </w:hyperlink>
    </w:p>
    <w:p w:rsidR="00C16E28" w:rsidRPr="00C16E28" w:rsidRDefault="00F709A0">
      <w:pPr>
        <w:pStyle w:val="TableofFigures"/>
        <w:tabs>
          <w:tab w:val="left" w:pos="1100"/>
          <w:tab w:val="right" w:leader="underscore" w:pos="9350"/>
        </w:tabs>
        <w:rPr>
          <w:rFonts w:ascii="Times New Roman" w:eastAsiaTheme="minorEastAsia" w:hAnsi="Times New Roman" w:cs="Times New Roman"/>
          <w:i w:val="0"/>
          <w:iCs w:val="0"/>
          <w:noProof/>
          <w:sz w:val="24"/>
          <w:szCs w:val="24"/>
        </w:rPr>
      </w:pPr>
      <w:hyperlink r:id="rId20" w:anchor="_Toc417421522" w:history="1">
        <w:r w:rsidR="00C16E28" w:rsidRPr="00C16E28">
          <w:rPr>
            <w:rStyle w:val="Hyperlink"/>
            <w:rFonts w:ascii="Times New Roman" w:hAnsi="Times New Roman" w:cs="Times New Roman"/>
            <w:i w:val="0"/>
            <w:noProof/>
            <w:sz w:val="24"/>
            <w:szCs w:val="24"/>
          </w:rPr>
          <w:t>Table 19</w:t>
        </w:r>
        <w:r w:rsidR="00C16E28" w:rsidRPr="00C16E28">
          <w:rPr>
            <w:rFonts w:ascii="Times New Roman" w:eastAsiaTheme="minorEastAsia" w:hAnsi="Times New Roman" w:cs="Times New Roman"/>
            <w:i w:val="0"/>
            <w:iCs w:val="0"/>
            <w:noProof/>
            <w:sz w:val="24"/>
            <w:szCs w:val="24"/>
          </w:rPr>
          <w:tab/>
        </w:r>
        <w:r w:rsidR="00C16E28" w:rsidRPr="00C16E28">
          <w:rPr>
            <w:rStyle w:val="Hyperlink"/>
            <w:rFonts w:ascii="Times New Roman" w:hAnsi="Times New Roman" w:cs="Times New Roman"/>
            <w:i w:val="0"/>
            <w:noProof/>
            <w:sz w:val="24"/>
            <w:szCs w:val="24"/>
          </w:rPr>
          <w:t>Themes: Domain, Code, and Examples</w:t>
        </w:r>
        <w:r w:rsidR="00C16E28" w:rsidRPr="00C16E28">
          <w:rPr>
            <w:rFonts w:ascii="Times New Roman" w:hAnsi="Times New Roman" w:cs="Times New Roman"/>
            <w:i w:val="0"/>
            <w:noProof/>
            <w:webHidden/>
            <w:sz w:val="24"/>
            <w:szCs w:val="24"/>
          </w:rPr>
          <w:tab/>
        </w:r>
        <w:r w:rsidR="00C16E28" w:rsidRPr="00C16E28">
          <w:rPr>
            <w:rFonts w:ascii="Times New Roman" w:hAnsi="Times New Roman" w:cs="Times New Roman"/>
            <w:i w:val="0"/>
            <w:noProof/>
            <w:webHidden/>
            <w:sz w:val="24"/>
            <w:szCs w:val="24"/>
          </w:rPr>
          <w:fldChar w:fldCharType="begin"/>
        </w:r>
        <w:r w:rsidR="00C16E28" w:rsidRPr="00C16E28">
          <w:rPr>
            <w:rFonts w:ascii="Times New Roman" w:hAnsi="Times New Roman" w:cs="Times New Roman"/>
            <w:i w:val="0"/>
            <w:noProof/>
            <w:webHidden/>
            <w:sz w:val="24"/>
            <w:szCs w:val="24"/>
          </w:rPr>
          <w:instrText xml:space="preserve"> PAGEREF _Toc417421522 \h </w:instrText>
        </w:r>
        <w:r w:rsidR="00C16E28" w:rsidRPr="00C16E28">
          <w:rPr>
            <w:rFonts w:ascii="Times New Roman" w:hAnsi="Times New Roman" w:cs="Times New Roman"/>
            <w:i w:val="0"/>
            <w:noProof/>
            <w:webHidden/>
            <w:sz w:val="24"/>
            <w:szCs w:val="24"/>
          </w:rPr>
        </w:r>
        <w:r w:rsidR="00C16E28" w:rsidRPr="00C16E28">
          <w:rPr>
            <w:rFonts w:ascii="Times New Roman" w:hAnsi="Times New Roman" w:cs="Times New Roman"/>
            <w:i w:val="0"/>
            <w:noProof/>
            <w:webHidden/>
            <w:sz w:val="24"/>
            <w:szCs w:val="24"/>
          </w:rPr>
          <w:fldChar w:fldCharType="separate"/>
        </w:r>
        <w:r w:rsidR="00D53C4C">
          <w:rPr>
            <w:rFonts w:ascii="Times New Roman" w:hAnsi="Times New Roman" w:cs="Times New Roman"/>
            <w:i w:val="0"/>
            <w:noProof/>
            <w:webHidden/>
            <w:sz w:val="24"/>
            <w:szCs w:val="24"/>
          </w:rPr>
          <w:t>86</w:t>
        </w:r>
        <w:r w:rsidR="00C16E28" w:rsidRPr="00C16E28">
          <w:rPr>
            <w:rFonts w:ascii="Times New Roman" w:hAnsi="Times New Roman" w:cs="Times New Roman"/>
            <w:i w:val="0"/>
            <w:noProof/>
            <w:webHidden/>
            <w:sz w:val="24"/>
            <w:szCs w:val="24"/>
          </w:rPr>
          <w:fldChar w:fldCharType="end"/>
        </w:r>
      </w:hyperlink>
    </w:p>
    <w:p w:rsidR="00CC7BB7" w:rsidRPr="00CC7BB7" w:rsidRDefault="00CC7BB7" w:rsidP="00CC7BB7">
      <w:r w:rsidRPr="00C16E28">
        <w:rPr>
          <w:rFonts w:ascii="Times New Roman" w:hAnsi="Times New Roman" w:cs="Times New Roman"/>
          <w:sz w:val="24"/>
          <w:szCs w:val="24"/>
        </w:rPr>
        <w:fldChar w:fldCharType="end"/>
      </w:r>
    </w:p>
    <w:p w:rsidR="00D42120" w:rsidRDefault="00D42120" w:rsidP="00D42120"/>
    <w:p w:rsidR="00D42120" w:rsidRDefault="00D42120" w:rsidP="00D42120"/>
    <w:p w:rsidR="00D42120" w:rsidRDefault="00D42120" w:rsidP="00D42120"/>
    <w:p w:rsidR="00D42120" w:rsidRDefault="00D42120" w:rsidP="00D42120"/>
    <w:p w:rsidR="00D42120" w:rsidRDefault="00D42120" w:rsidP="00D42120"/>
    <w:p w:rsidR="00D42120" w:rsidRDefault="00D42120" w:rsidP="00D42120">
      <w:pPr>
        <w:pStyle w:val="Heading1"/>
      </w:pPr>
      <w:bookmarkStart w:id="2" w:name="_Toc417995803"/>
      <w:r>
        <w:lastRenderedPageBreak/>
        <w:t>List of Abbreviations</w:t>
      </w:r>
      <w:bookmarkEnd w:id="2"/>
    </w:p>
    <w:p w:rsidR="003D5DC5" w:rsidRDefault="003D5DC5" w:rsidP="00D42120"/>
    <w:p w:rsidR="003D5DC5" w:rsidRDefault="003D5DC5" w:rsidP="003573E8">
      <w:pPr>
        <w:rPr>
          <w:rFonts w:ascii="Times New Roman" w:hAnsi="Times New Roman" w:cs="Times New Roman"/>
          <w:sz w:val="24"/>
        </w:rPr>
      </w:pPr>
      <w:r>
        <w:rPr>
          <w:rFonts w:ascii="Times New Roman" w:hAnsi="Times New Roman" w:cs="Times New Roman"/>
          <w:sz w:val="24"/>
        </w:rPr>
        <w:t>ACJS</w:t>
      </w:r>
      <w:r>
        <w:rPr>
          <w:rFonts w:ascii="Times New Roman" w:hAnsi="Times New Roman" w:cs="Times New Roman"/>
          <w:sz w:val="24"/>
        </w:rPr>
        <w:tab/>
      </w:r>
      <w:r>
        <w:rPr>
          <w:rFonts w:ascii="Times New Roman" w:hAnsi="Times New Roman" w:cs="Times New Roman"/>
          <w:sz w:val="24"/>
        </w:rPr>
        <w:tab/>
      </w:r>
      <w:r w:rsidRPr="00157534">
        <w:rPr>
          <w:rFonts w:ascii="Times New Roman" w:eastAsia="Calibri" w:hAnsi="Times New Roman" w:cs="Times New Roman"/>
          <w:sz w:val="24"/>
          <w:szCs w:val="24"/>
        </w:rPr>
        <w:t xml:space="preserve">Academy of Criminal Justice Sciences </w:t>
      </w:r>
    </w:p>
    <w:p w:rsidR="003573E8" w:rsidRPr="003573E8" w:rsidRDefault="003573E8" w:rsidP="003573E8">
      <w:pPr>
        <w:rPr>
          <w:rFonts w:ascii="Times New Roman" w:hAnsi="Times New Roman" w:cs="Times New Roman"/>
          <w:sz w:val="24"/>
        </w:rPr>
      </w:pPr>
      <w:r w:rsidRPr="003573E8">
        <w:rPr>
          <w:rFonts w:ascii="Times New Roman" w:hAnsi="Times New Roman" w:cs="Times New Roman"/>
          <w:sz w:val="24"/>
        </w:rPr>
        <w:t>CDC</w:t>
      </w:r>
      <w:r w:rsidRPr="003573E8">
        <w:rPr>
          <w:rFonts w:ascii="Times New Roman" w:hAnsi="Times New Roman" w:cs="Times New Roman"/>
          <w:sz w:val="24"/>
        </w:rPr>
        <w:tab/>
      </w:r>
      <w:r w:rsidRPr="003573E8">
        <w:rPr>
          <w:rFonts w:ascii="Times New Roman" w:hAnsi="Times New Roman" w:cs="Times New Roman"/>
          <w:sz w:val="24"/>
        </w:rPr>
        <w:tab/>
        <w:t>Centers for Disease Control and Prevention</w:t>
      </w:r>
    </w:p>
    <w:p w:rsidR="003573E8" w:rsidRDefault="003573E8" w:rsidP="00D42120">
      <w:pPr>
        <w:rPr>
          <w:rFonts w:ascii="Times New Roman" w:hAnsi="Times New Roman" w:cs="Times New Roman"/>
          <w:sz w:val="24"/>
        </w:rPr>
      </w:pPr>
      <w:r w:rsidRPr="003573E8">
        <w:rPr>
          <w:rFonts w:ascii="Times New Roman" w:hAnsi="Times New Roman" w:cs="Times New Roman"/>
          <w:sz w:val="24"/>
        </w:rPr>
        <w:t>DHHS</w:t>
      </w:r>
      <w:r w:rsidRPr="003573E8">
        <w:rPr>
          <w:rFonts w:ascii="Times New Roman" w:hAnsi="Times New Roman" w:cs="Times New Roman"/>
          <w:sz w:val="24"/>
        </w:rPr>
        <w:tab/>
      </w:r>
      <w:r w:rsidRPr="003573E8">
        <w:rPr>
          <w:rFonts w:ascii="Times New Roman" w:hAnsi="Times New Roman" w:cs="Times New Roman"/>
          <w:sz w:val="24"/>
        </w:rPr>
        <w:tab/>
        <w:t>Department of Health and Human Services</w:t>
      </w:r>
    </w:p>
    <w:p w:rsidR="00D42120" w:rsidRDefault="00D42120" w:rsidP="00D42120">
      <w:pPr>
        <w:rPr>
          <w:rFonts w:ascii="Times New Roman" w:hAnsi="Times New Roman" w:cs="Times New Roman"/>
          <w:sz w:val="24"/>
        </w:rPr>
      </w:pPr>
      <w:r w:rsidRPr="003573E8">
        <w:rPr>
          <w:rFonts w:ascii="Times New Roman" w:hAnsi="Times New Roman" w:cs="Times New Roman"/>
          <w:sz w:val="24"/>
        </w:rPr>
        <w:t>DtWT</w:t>
      </w:r>
      <w:r w:rsidRPr="003573E8">
        <w:rPr>
          <w:rFonts w:ascii="Times New Roman" w:hAnsi="Times New Roman" w:cs="Times New Roman"/>
          <w:sz w:val="24"/>
        </w:rPr>
        <w:tab/>
      </w:r>
      <w:r w:rsidRPr="003573E8">
        <w:rPr>
          <w:rFonts w:ascii="Times New Roman" w:hAnsi="Times New Roman" w:cs="Times New Roman"/>
          <w:sz w:val="24"/>
        </w:rPr>
        <w:tab/>
        <w:t>Do the Write Thing</w:t>
      </w:r>
    </w:p>
    <w:p w:rsidR="003573E8" w:rsidRPr="003573E8" w:rsidRDefault="003573E8" w:rsidP="003573E8">
      <w:pPr>
        <w:rPr>
          <w:rFonts w:ascii="Times New Roman" w:hAnsi="Times New Roman" w:cs="Times New Roman"/>
          <w:sz w:val="24"/>
        </w:rPr>
      </w:pPr>
      <w:r w:rsidRPr="003573E8">
        <w:rPr>
          <w:rFonts w:ascii="Times New Roman" w:hAnsi="Times New Roman" w:cs="Times New Roman"/>
          <w:sz w:val="24"/>
        </w:rPr>
        <w:t>DV</w:t>
      </w:r>
      <w:r w:rsidRPr="003573E8">
        <w:rPr>
          <w:rFonts w:ascii="Times New Roman" w:hAnsi="Times New Roman" w:cs="Times New Roman"/>
          <w:sz w:val="24"/>
        </w:rPr>
        <w:tab/>
      </w:r>
      <w:r w:rsidRPr="003573E8">
        <w:rPr>
          <w:rFonts w:ascii="Times New Roman" w:hAnsi="Times New Roman" w:cs="Times New Roman"/>
          <w:sz w:val="24"/>
        </w:rPr>
        <w:tab/>
        <w:t>Domestic Violence</w:t>
      </w:r>
    </w:p>
    <w:p w:rsidR="003573E8" w:rsidRPr="003573E8" w:rsidRDefault="003573E8" w:rsidP="003573E8">
      <w:pPr>
        <w:rPr>
          <w:rFonts w:ascii="Times New Roman" w:hAnsi="Times New Roman" w:cs="Times New Roman"/>
          <w:sz w:val="24"/>
        </w:rPr>
      </w:pPr>
      <w:r w:rsidRPr="003573E8">
        <w:rPr>
          <w:rFonts w:ascii="Times New Roman" w:hAnsi="Times New Roman" w:cs="Times New Roman"/>
          <w:sz w:val="24"/>
        </w:rPr>
        <w:t>EcoD</w:t>
      </w:r>
      <w:r w:rsidRPr="003573E8">
        <w:rPr>
          <w:rFonts w:ascii="Times New Roman" w:hAnsi="Times New Roman" w:cs="Times New Roman"/>
          <w:sz w:val="24"/>
        </w:rPr>
        <w:tab/>
      </w:r>
      <w:r w:rsidRPr="003573E8">
        <w:rPr>
          <w:rFonts w:ascii="Times New Roman" w:hAnsi="Times New Roman" w:cs="Times New Roman"/>
          <w:sz w:val="24"/>
        </w:rPr>
        <w:tab/>
        <w:t>Economically Disadvantaged School</w:t>
      </w:r>
    </w:p>
    <w:p w:rsidR="003573E8" w:rsidRPr="003573E8" w:rsidRDefault="003573E8" w:rsidP="003573E8">
      <w:pPr>
        <w:rPr>
          <w:rFonts w:ascii="Times New Roman" w:hAnsi="Times New Roman" w:cs="Times New Roman"/>
          <w:sz w:val="24"/>
        </w:rPr>
      </w:pPr>
      <w:r w:rsidRPr="003573E8">
        <w:rPr>
          <w:rFonts w:ascii="Times New Roman" w:hAnsi="Times New Roman" w:cs="Times New Roman"/>
          <w:sz w:val="24"/>
        </w:rPr>
        <w:t>EcoS</w:t>
      </w:r>
      <w:r w:rsidRPr="003573E8">
        <w:rPr>
          <w:rFonts w:ascii="Times New Roman" w:hAnsi="Times New Roman" w:cs="Times New Roman"/>
          <w:sz w:val="24"/>
        </w:rPr>
        <w:tab/>
      </w:r>
      <w:r w:rsidRPr="003573E8">
        <w:rPr>
          <w:rFonts w:ascii="Times New Roman" w:hAnsi="Times New Roman" w:cs="Times New Roman"/>
          <w:sz w:val="24"/>
        </w:rPr>
        <w:tab/>
        <w:t>Economically Stable School</w:t>
      </w:r>
    </w:p>
    <w:p w:rsidR="003573E8" w:rsidRPr="003573E8" w:rsidRDefault="003573E8" w:rsidP="003573E8">
      <w:pPr>
        <w:rPr>
          <w:rFonts w:ascii="Times New Roman" w:hAnsi="Times New Roman" w:cs="Times New Roman"/>
          <w:sz w:val="24"/>
        </w:rPr>
      </w:pPr>
      <w:r w:rsidRPr="003573E8">
        <w:rPr>
          <w:rFonts w:ascii="Times New Roman" w:hAnsi="Times New Roman" w:cs="Times New Roman"/>
          <w:sz w:val="24"/>
        </w:rPr>
        <w:t>IPV</w:t>
      </w:r>
      <w:r w:rsidRPr="003573E8">
        <w:rPr>
          <w:rFonts w:ascii="Times New Roman" w:hAnsi="Times New Roman" w:cs="Times New Roman"/>
          <w:sz w:val="24"/>
        </w:rPr>
        <w:tab/>
      </w:r>
      <w:r w:rsidRPr="003573E8">
        <w:rPr>
          <w:rFonts w:ascii="Times New Roman" w:hAnsi="Times New Roman" w:cs="Times New Roman"/>
          <w:sz w:val="24"/>
        </w:rPr>
        <w:tab/>
        <w:t>Intimate Partner Violence</w:t>
      </w:r>
    </w:p>
    <w:p w:rsidR="003573E8" w:rsidRPr="003573E8" w:rsidRDefault="003573E8" w:rsidP="003573E8">
      <w:pPr>
        <w:rPr>
          <w:rFonts w:ascii="Times New Roman" w:hAnsi="Times New Roman" w:cs="Times New Roman"/>
          <w:sz w:val="24"/>
        </w:rPr>
      </w:pPr>
      <w:r w:rsidRPr="003573E8">
        <w:rPr>
          <w:rFonts w:ascii="Times New Roman" w:hAnsi="Times New Roman" w:cs="Times New Roman"/>
          <w:sz w:val="24"/>
        </w:rPr>
        <w:t>JVQ</w:t>
      </w:r>
      <w:r w:rsidRPr="003573E8">
        <w:rPr>
          <w:rFonts w:ascii="Times New Roman" w:hAnsi="Times New Roman" w:cs="Times New Roman"/>
          <w:sz w:val="24"/>
        </w:rPr>
        <w:tab/>
      </w:r>
      <w:r w:rsidRPr="003573E8">
        <w:rPr>
          <w:rFonts w:ascii="Times New Roman" w:hAnsi="Times New Roman" w:cs="Times New Roman"/>
          <w:sz w:val="24"/>
        </w:rPr>
        <w:tab/>
        <w:t>Juvenile Victim’s Questionnaire</w:t>
      </w:r>
    </w:p>
    <w:p w:rsidR="003573E8" w:rsidRPr="003573E8" w:rsidRDefault="003573E8" w:rsidP="003573E8">
      <w:pPr>
        <w:rPr>
          <w:rFonts w:ascii="Times New Roman" w:hAnsi="Times New Roman" w:cs="Times New Roman"/>
          <w:sz w:val="24"/>
        </w:rPr>
      </w:pPr>
      <w:r w:rsidRPr="003573E8">
        <w:rPr>
          <w:rFonts w:ascii="Times New Roman" w:hAnsi="Times New Roman" w:cs="Times New Roman"/>
          <w:sz w:val="24"/>
        </w:rPr>
        <w:t>MinS</w:t>
      </w:r>
      <w:r w:rsidRPr="003573E8">
        <w:rPr>
          <w:rFonts w:ascii="Times New Roman" w:hAnsi="Times New Roman" w:cs="Times New Roman"/>
          <w:sz w:val="24"/>
        </w:rPr>
        <w:tab/>
      </w:r>
      <w:r w:rsidRPr="003573E8">
        <w:rPr>
          <w:rFonts w:ascii="Times New Roman" w:hAnsi="Times New Roman" w:cs="Times New Roman"/>
          <w:sz w:val="24"/>
        </w:rPr>
        <w:tab/>
        <w:t>Minority School</w:t>
      </w:r>
    </w:p>
    <w:p w:rsidR="003573E8" w:rsidRPr="003573E8" w:rsidRDefault="003573E8" w:rsidP="003573E8">
      <w:pPr>
        <w:rPr>
          <w:rFonts w:ascii="Times New Roman" w:hAnsi="Times New Roman" w:cs="Times New Roman"/>
          <w:sz w:val="24"/>
        </w:rPr>
      </w:pPr>
      <w:r w:rsidRPr="003573E8">
        <w:rPr>
          <w:rFonts w:ascii="Times New Roman" w:hAnsi="Times New Roman" w:cs="Times New Roman"/>
          <w:sz w:val="24"/>
        </w:rPr>
        <w:t>NASW</w:t>
      </w:r>
      <w:r w:rsidRPr="003573E8">
        <w:rPr>
          <w:rFonts w:ascii="Times New Roman" w:hAnsi="Times New Roman" w:cs="Times New Roman"/>
          <w:sz w:val="24"/>
        </w:rPr>
        <w:tab/>
      </w:r>
      <w:r w:rsidRPr="003573E8">
        <w:rPr>
          <w:rFonts w:ascii="Times New Roman" w:hAnsi="Times New Roman" w:cs="Times New Roman"/>
          <w:sz w:val="24"/>
        </w:rPr>
        <w:tab/>
        <w:t>National Association of Social Workers</w:t>
      </w:r>
    </w:p>
    <w:p w:rsidR="003573E8" w:rsidRPr="003573E8" w:rsidRDefault="003573E8" w:rsidP="003573E8">
      <w:pPr>
        <w:rPr>
          <w:rFonts w:ascii="Times New Roman" w:hAnsi="Times New Roman" w:cs="Times New Roman"/>
          <w:sz w:val="24"/>
        </w:rPr>
      </w:pPr>
      <w:r w:rsidRPr="003573E8">
        <w:rPr>
          <w:rFonts w:ascii="Times New Roman" w:hAnsi="Times New Roman" w:cs="Times New Roman"/>
          <w:sz w:val="24"/>
        </w:rPr>
        <w:t>NatSCEV</w:t>
      </w:r>
      <w:r w:rsidRPr="003573E8">
        <w:rPr>
          <w:rFonts w:ascii="Times New Roman" w:hAnsi="Times New Roman" w:cs="Times New Roman"/>
          <w:sz w:val="24"/>
        </w:rPr>
        <w:tab/>
        <w:t>National Survey of Children Exposed to Violence</w:t>
      </w:r>
    </w:p>
    <w:p w:rsidR="003573E8" w:rsidRDefault="003573E8" w:rsidP="003573E8">
      <w:pPr>
        <w:rPr>
          <w:rFonts w:ascii="Times New Roman" w:hAnsi="Times New Roman" w:cs="Times New Roman"/>
          <w:sz w:val="24"/>
        </w:rPr>
      </w:pPr>
      <w:r w:rsidRPr="003573E8">
        <w:rPr>
          <w:rFonts w:ascii="Times New Roman" w:hAnsi="Times New Roman" w:cs="Times New Roman"/>
          <w:sz w:val="24"/>
        </w:rPr>
        <w:t>NCSV</w:t>
      </w:r>
      <w:r w:rsidRPr="003573E8">
        <w:rPr>
          <w:rFonts w:ascii="Times New Roman" w:hAnsi="Times New Roman" w:cs="Times New Roman"/>
          <w:sz w:val="24"/>
        </w:rPr>
        <w:tab/>
      </w:r>
      <w:r w:rsidRPr="003573E8">
        <w:rPr>
          <w:rFonts w:ascii="Times New Roman" w:hAnsi="Times New Roman" w:cs="Times New Roman"/>
          <w:sz w:val="24"/>
        </w:rPr>
        <w:tab/>
        <w:t>National Campaign to Stop Violence</w:t>
      </w:r>
    </w:p>
    <w:p w:rsidR="003D5DC5" w:rsidRPr="003573E8" w:rsidRDefault="003D5DC5" w:rsidP="003573E8">
      <w:pPr>
        <w:rPr>
          <w:rFonts w:ascii="Times New Roman" w:hAnsi="Times New Roman" w:cs="Times New Roman"/>
          <w:sz w:val="24"/>
        </w:rPr>
      </w:pPr>
      <w:r>
        <w:rPr>
          <w:rFonts w:ascii="Times New Roman" w:hAnsi="Times New Roman" w:cs="Times New Roman"/>
          <w:sz w:val="24"/>
        </w:rPr>
        <w:t>NTFCEV</w:t>
      </w:r>
      <w:r>
        <w:rPr>
          <w:rFonts w:ascii="Times New Roman" w:hAnsi="Times New Roman" w:cs="Times New Roman"/>
          <w:sz w:val="24"/>
        </w:rPr>
        <w:tab/>
        <w:t>National Task Force on Children Exposed to Violence (Attorney General)</w:t>
      </w:r>
    </w:p>
    <w:p w:rsidR="003573E8" w:rsidRPr="003573E8" w:rsidRDefault="003573E8" w:rsidP="00D42120">
      <w:pPr>
        <w:rPr>
          <w:rFonts w:ascii="Times New Roman" w:hAnsi="Times New Roman" w:cs="Times New Roman"/>
          <w:sz w:val="24"/>
        </w:rPr>
      </w:pPr>
      <w:r w:rsidRPr="003573E8">
        <w:rPr>
          <w:rFonts w:ascii="Times New Roman" w:hAnsi="Times New Roman" w:cs="Times New Roman"/>
          <w:sz w:val="24"/>
        </w:rPr>
        <w:t>OJJDP</w:t>
      </w:r>
      <w:r w:rsidRPr="003573E8">
        <w:rPr>
          <w:rFonts w:ascii="Times New Roman" w:hAnsi="Times New Roman" w:cs="Times New Roman"/>
          <w:sz w:val="24"/>
        </w:rPr>
        <w:tab/>
      </w:r>
      <w:r w:rsidRPr="003573E8">
        <w:rPr>
          <w:rFonts w:ascii="Times New Roman" w:hAnsi="Times New Roman" w:cs="Times New Roman"/>
          <w:sz w:val="24"/>
        </w:rPr>
        <w:tab/>
        <w:t>Office of Juvenile Justice and Delinquency Prevention</w:t>
      </w:r>
    </w:p>
    <w:p w:rsidR="00D42120" w:rsidRDefault="00D42120" w:rsidP="00D42120">
      <w:pPr>
        <w:rPr>
          <w:rFonts w:ascii="Times New Roman" w:hAnsi="Times New Roman" w:cs="Times New Roman"/>
          <w:sz w:val="24"/>
        </w:rPr>
      </w:pPr>
      <w:r w:rsidRPr="003573E8">
        <w:rPr>
          <w:rFonts w:ascii="Times New Roman" w:hAnsi="Times New Roman" w:cs="Times New Roman"/>
          <w:sz w:val="24"/>
        </w:rPr>
        <w:t>PI</w:t>
      </w:r>
      <w:r w:rsidRPr="003573E8">
        <w:rPr>
          <w:rFonts w:ascii="Times New Roman" w:hAnsi="Times New Roman" w:cs="Times New Roman"/>
          <w:sz w:val="24"/>
        </w:rPr>
        <w:tab/>
      </w:r>
      <w:r w:rsidRPr="003573E8">
        <w:rPr>
          <w:rFonts w:ascii="Times New Roman" w:hAnsi="Times New Roman" w:cs="Times New Roman"/>
          <w:sz w:val="24"/>
        </w:rPr>
        <w:tab/>
        <w:t>Principal Investigator</w:t>
      </w:r>
    </w:p>
    <w:p w:rsidR="003573E8" w:rsidRDefault="003573E8" w:rsidP="00D42120">
      <w:pPr>
        <w:rPr>
          <w:rFonts w:ascii="Times New Roman" w:hAnsi="Times New Roman" w:cs="Times New Roman"/>
          <w:sz w:val="24"/>
        </w:rPr>
      </w:pPr>
      <w:r w:rsidRPr="003573E8">
        <w:rPr>
          <w:rFonts w:ascii="Times New Roman" w:hAnsi="Times New Roman" w:cs="Times New Roman"/>
          <w:sz w:val="24"/>
        </w:rPr>
        <w:t>PTSD</w:t>
      </w:r>
      <w:r w:rsidRPr="003573E8">
        <w:rPr>
          <w:rFonts w:ascii="Times New Roman" w:hAnsi="Times New Roman" w:cs="Times New Roman"/>
          <w:sz w:val="24"/>
        </w:rPr>
        <w:tab/>
      </w:r>
      <w:r w:rsidRPr="003573E8">
        <w:rPr>
          <w:rFonts w:ascii="Times New Roman" w:hAnsi="Times New Roman" w:cs="Times New Roman"/>
          <w:sz w:val="24"/>
        </w:rPr>
        <w:tab/>
        <w:t>Post-Traumatic Stress Disorder</w:t>
      </w:r>
    </w:p>
    <w:p w:rsidR="003F5117" w:rsidRDefault="003F5117" w:rsidP="00D42120">
      <w:pPr>
        <w:rPr>
          <w:rFonts w:ascii="Times New Roman" w:hAnsi="Times New Roman" w:cs="Times New Roman"/>
          <w:sz w:val="24"/>
        </w:rPr>
      </w:pPr>
      <w:r>
        <w:rPr>
          <w:rFonts w:ascii="Times New Roman" w:hAnsi="Times New Roman" w:cs="Times New Roman"/>
          <w:sz w:val="24"/>
        </w:rPr>
        <w:t>RQ</w:t>
      </w:r>
      <w:r>
        <w:rPr>
          <w:rFonts w:ascii="Times New Roman" w:hAnsi="Times New Roman" w:cs="Times New Roman"/>
          <w:sz w:val="24"/>
        </w:rPr>
        <w:tab/>
      </w:r>
      <w:r>
        <w:rPr>
          <w:rFonts w:ascii="Times New Roman" w:hAnsi="Times New Roman" w:cs="Times New Roman"/>
          <w:sz w:val="24"/>
        </w:rPr>
        <w:tab/>
        <w:t>Research Question(s)</w:t>
      </w:r>
    </w:p>
    <w:p w:rsidR="002D06F9" w:rsidRPr="003573E8" w:rsidRDefault="002D06F9" w:rsidP="00D42120">
      <w:pPr>
        <w:rPr>
          <w:rFonts w:ascii="Times New Roman" w:hAnsi="Times New Roman" w:cs="Times New Roman"/>
          <w:sz w:val="24"/>
        </w:rPr>
      </w:pPr>
      <w:r>
        <w:rPr>
          <w:rFonts w:ascii="Times New Roman" w:hAnsi="Times New Roman" w:cs="Times New Roman"/>
          <w:sz w:val="24"/>
        </w:rPr>
        <w:t>TEA</w:t>
      </w:r>
      <w:r>
        <w:rPr>
          <w:rFonts w:ascii="Times New Roman" w:hAnsi="Times New Roman" w:cs="Times New Roman"/>
          <w:sz w:val="24"/>
        </w:rPr>
        <w:tab/>
      </w:r>
      <w:r>
        <w:rPr>
          <w:rFonts w:ascii="Times New Roman" w:hAnsi="Times New Roman" w:cs="Times New Roman"/>
          <w:sz w:val="24"/>
        </w:rPr>
        <w:tab/>
        <w:t>Texas Education Agency</w:t>
      </w:r>
    </w:p>
    <w:p w:rsidR="00D42120" w:rsidRPr="003573E8" w:rsidRDefault="00D42120" w:rsidP="00D42120">
      <w:pPr>
        <w:rPr>
          <w:rFonts w:ascii="Times New Roman" w:hAnsi="Times New Roman" w:cs="Times New Roman"/>
          <w:sz w:val="24"/>
        </w:rPr>
      </w:pPr>
      <w:r w:rsidRPr="003573E8">
        <w:rPr>
          <w:rFonts w:ascii="Times New Roman" w:hAnsi="Times New Roman" w:cs="Times New Roman"/>
          <w:sz w:val="24"/>
        </w:rPr>
        <w:t>WHO</w:t>
      </w:r>
      <w:r w:rsidRPr="003573E8">
        <w:rPr>
          <w:rFonts w:ascii="Times New Roman" w:hAnsi="Times New Roman" w:cs="Times New Roman"/>
          <w:sz w:val="24"/>
        </w:rPr>
        <w:tab/>
      </w:r>
      <w:r w:rsidRPr="003573E8">
        <w:rPr>
          <w:rFonts w:ascii="Times New Roman" w:hAnsi="Times New Roman" w:cs="Times New Roman"/>
          <w:sz w:val="24"/>
        </w:rPr>
        <w:tab/>
        <w:t>World Health Organization</w:t>
      </w:r>
    </w:p>
    <w:p w:rsidR="00D42120" w:rsidRDefault="00D42120" w:rsidP="00D42120">
      <w:pPr>
        <w:rPr>
          <w:rFonts w:ascii="Times New Roman" w:hAnsi="Times New Roman" w:cs="Times New Roman"/>
          <w:sz w:val="24"/>
        </w:rPr>
      </w:pPr>
      <w:r w:rsidRPr="003573E8">
        <w:rPr>
          <w:rFonts w:ascii="Times New Roman" w:hAnsi="Times New Roman" w:cs="Times New Roman"/>
          <w:sz w:val="24"/>
        </w:rPr>
        <w:t>YRBS</w:t>
      </w:r>
      <w:r w:rsidRPr="003573E8">
        <w:rPr>
          <w:rFonts w:ascii="Times New Roman" w:hAnsi="Times New Roman" w:cs="Times New Roman"/>
          <w:sz w:val="24"/>
        </w:rPr>
        <w:tab/>
      </w:r>
      <w:r w:rsidRPr="003573E8">
        <w:rPr>
          <w:rFonts w:ascii="Times New Roman" w:hAnsi="Times New Roman" w:cs="Times New Roman"/>
          <w:sz w:val="24"/>
        </w:rPr>
        <w:tab/>
        <w:t>Youth Risk Behavior Survey</w:t>
      </w:r>
    </w:p>
    <w:p w:rsidR="00784D38" w:rsidRDefault="00784D38" w:rsidP="00D42120"/>
    <w:p w:rsidR="00651D7A" w:rsidRPr="00651D7A" w:rsidRDefault="00A676E5" w:rsidP="00D42120">
      <w:pPr>
        <w:pStyle w:val="Heading1"/>
      </w:pPr>
      <w:bookmarkStart w:id="3" w:name="_Toc417995804"/>
      <w:bookmarkStart w:id="4" w:name="_GoBack"/>
      <w:r w:rsidRPr="00391270">
        <w:lastRenderedPageBreak/>
        <w:t>Abstract</w:t>
      </w:r>
      <w:bookmarkEnd w:id="3"/>
    </w:p>
    <w:p w:rsidR="00943F9D" w:rsidRDefault="00943F9D" w:rsidP="00943F9D">
      <w:pPr>
        <w:spacing w:after="0" w:line="480" w:lineRule="auto"/>
        <w:ind w:firstLine="720"/>
      </w:pPr>
      <w:r>
        <w:rPr>
          <w:rFonts w:ascii="Times New Roman" w:hAnsi="Times New Roman" w:cs="Times New Roman"/>
          <w:sz w:val="24"/>
          <w:szCs w:val="24"/>
        </w:rPr>
        <w:t>E</w:t>
      </w:r>
      <w:r w:rsidRPr="00C16C0C">
        <w:rPr>
          <w:rFonts w:ascii="Times New Roman" w:hAnsi="Times New Roman" w:cs="Times New Roman"/>
          <w:sz w:val="24"/>
          <w:szCs w:val="24"/>
        </w:rPr>
        <w:t>xposure to violence</w:t>
      </w:r>
      <w:r w:rsidR="00CE71C6">
        <w:rPr>
          <w:rFonts w:ascii="Times New Roman" w:hAnsi="Times New Roman" w:cs="Times New Roman"/>
          <w:sz w:val="24"/>
          <w:szCs w:val="24"/>
        </w:rPr>
        <w:t xml:space="preserve"> which</w:t>
      </w:r>
      <w:r>
        <w:rPr>
          <w:rFonts w:ascii="Times New Roman" w:hAnsi="Times New Roman" w:cs="Times New Roman"/>
          <w:sz w:val="24"/>
          <w:szCs w:val="24"/>
        </w:rPr>
        <w:t xml:space="preserve"> affects approximately three out of ev</w:t>
      </w:r>
      <w:r w:rsidR="00CE71C6">
        <w:rPr>
          <w:rFonts w:ascii="Times New Roman" w:hAnsi="Times New Roman" w:cs="Times New Roman"/>
          <w:sz w:val="24"/>
          <w:szCs w:val="24"/>
        </w:rPr>
        <w:t xml:space="preserve">ery five children in America </w:t>
      </w:r>
      <w:r w:rsidRPr="00C16C0C">
        <w:rPr>
          <w:rFonts w:ascii="Times New Roman" w:hAnsi="Times New Roman" w:cs="Times New Roman"/>
          <w:sz w:val="24"/>
          <w:szCs w:val="24"/>
        </w:rPr>
        <w:t xml:space="preserve">is clearly a threat to the health and well-being of society.  Previous research on youth </w:t>
      </w:r>
      <w:r>
        <w:rPr>
          <w:rFonts w:ascii="Times New Roman" w:hAnsi="Times New Roman" w:cs="Times New Roman"/>
          <w:sz w:val="24"/>
          <w:szCs w:val="24"/>
        </w:rPr>
        <w:t xml:space="preserve">exposure to </w:t>
      </w:r>
      <w:r w:rsidRPr="00C16C0C">
        <w:rPr>
          <w:rFonts w:ascii="Times New Roman" w:hAnsi="Times New Roman" w:cs="Times New Roman"/>
          <w:sz w:val="24"/>
          <w:szCs w:val="24"/>
        </w:rPr>
        <w:t xml:space="preserve">violence has focused primarily on the </w:t>
      </w:r>
      <w:r>
        <w:rPr>
          <w:rFonts w:ascii="Times New Roman" w:hAnsi="Times New Roman" w:cs="Times New Roman"/>
          <w:sz w:val="24"/>
          <w:szCs w:val="24"/>
        </w:rPr>
        <w:t>implications for</w:t>
      </w:r>
      <w:r w:rsidRPr="00C16C0C">
        <w:rPr>
          <w:rFonts w:ascii="Times New Roman" w:hAnsi="Times New Roman" w:cs="Times New Roman"/>
          <w:sz w:val="24"/>
          <w:szCs w:val="24"/>
        </w:rPr>
        <w:t xml:space="preserve"> victims or </w:t>
      </w:r>
      <w:r>
        <w:rPr>
          <w:rFonts w:ascii="Times New Roman" w:hAnsi="Times New Roman" w:cs="Times New Roman"/>
          <w:sz w:val="24"/>
          <w:szCs w:val="24"/>
        </w:rPr>
        <w:t xml:space="preserve">the </w:t>
      </w:r>
      <w:r w:rsidRPr="00C16C0C">
        <w:rPr>
          <w:rFonts w:ascii="Times New Roman" w:hAnsi="Times New Roman" w:cs="Times New Roman"/>
          <w:sz w:val="24"/>
          <w:szCs w:val="24"/>
        </w:rPr>
        <w:t xml:space="preserve">treatment of the offenders.  </w:t>
      </w:r>
      <w:r>
        <w:rPr>
          <w:rFonts w:ascii="Times New Roman" w:hAnsi="Times New Roman" w:cs="Times New Roman"/>
          <w:sz w:val="24"/>
          <w:szCs w:val="24"/>
        </w:rPr>
        <w:t xml:space="preserve">While some research has concentrated on the lived experience of the children who are subjected to violence, it has generally been defined </w:t>
      </w:r>
      <w:r w:rsidR="00CE71C6">
        <w:rPr>
          <w:rFonts w:ascii="Times New Roman" w:hAnsi="Times New Roman" w:cs="Times New Roman"/>
          <w:sz w:val="24"/>
          <w:szCs w:val="24"/>
        </w:rPr>
        <w:t>within</w:t>
      </w:r>
      <w:r>
        <w:rPr>
          <w:rFonts w:ascii="Times New Roman" w:hAnsi="Times New Roman" w:cs="Times New Roman"/>
          <w:sz w:val="24"/>
          <w:szCs w:val="24"/>
        </w:rPr>
        <w:t xml:space="preserve"> a specific domain such as domestic violence or bullying.  By understanding</w:t>
      </w:r>
      <w:r w:rsidRPr="00C16C0C">
        <w:rPr>
          <w:rFonts w:ascii="Times New Roman" w:hAnsi="Times New Roman" w:cs="Times New Roman"/>
          <w:sz w:val="24"/>
          <w:szCs w:val="24"/>
        </w:rPr>
        <w:t xml:space="preserve"> children’s perspective</w:t>
      </w:r>
      <w:r>
        <w:rPr>
          <w:rFonts w:ascii="Times New Roman" w:hAnsi="Times New Roman" w:cs="Times New Roman"/>
          <w:sz w:val="24"/>
          <w:szCs w:val="24"/>
        </w:rPr>
        <w:t xml:space="preserve"> on the violence experienced within their everyday life</w:t>
      </w:r>
      <w:r w:rsidRPr="00C16C0C">
        <w:rPr>
          <w:rFonts w:ascii="Times New Roman" w:hAnsi="Times New Roman" w:cs="Times New Roman"/>
          <w:sz w:val="24"/>
          <w:szCs w:val="24"/>
        </w:rPr>
        <w:t xml:space="preserve">, professionals can </w:t>
      </w:r>
      <w:r>
        <w:rPr>
          <w:rFonts w:ascii="Times New Roman" w:hAnsi="Times New Roman" w:cs="Times New Roman"/>
          <w:sz w:val="24"/>
          <w:szCs w:val="24"/>
        </w:rPr>
        <w:t>design</w:t>
      </w:r>
      <w:r w:rsidRPr="00C16C0C">
        <w:rPr>
          <w:rFonts w:ascii="Times New Roman" w:hAnsi="Times New Roman" w:cs="Times New Roman"/>
          <w:sz w:val="24"/>
          <w:szCs w:val="24"/>
        </w:rPr>
        <w:t xml:space="preserve"> comprehensive prevention and intervention </w:t>
      </w:r>
      <w:r>
        <w:rPr>
          <w:rFonts w:ascii="Times New Roman" w:hAnsi="Times New Roman" w:cs="Times New Roman"/>
          <w:sz w:val="24"/>
          <w:szCs w:val="24"/>
        </w:rPr>
        <w:t xml:space="preserve">programs </w:t>
      </w:r>
      <w:r w:rsidRPr="00C16C0C">
        <w:rPr>
          <w:rFonts w:ascii="Times New Roman" w:hAnsi="Times New Roman" w:cs="Times New Roman"/>
          <w:sz w:val="24"/>
          <w:szCs w:val="24"/>
        </w:rPr>
        <w:t xml:space="preserve">that </w:t>
      </w:r>
      <w:r>
        <w:rPr>
          <w:rFonts w:ascii="Times New Roman" w:hAnsi="Times New Roman" w:cs="Times New Roman"/>
          <w:sz w:val="24"/>
          <w:szCs w:val="24"/>
        </w:rPr>
        <w:t xml:space="preserve">better </w:t>
      </w:r>
      <w:r w:rsidRPr="00C16C0C">
        <w:rPr>
          <w:rFonts w:ascii="Times New Roman" w:hAnsi="Times New Roman" w:cs="Times New Roman"/>
          <w:sz w:val="24"/>
          <w:szCs w:val="24"/>
        </w:rPr>
        <w:t xml:space="preserve">target children </w:t>
      </w:r>
      <w:r>
        <w:rPr>
          <w:rFonts w:ascii="Times New Roman" w:hAnsi="Times New Roman" w:cs="Times New Roman"/>
          <w:sz w:val="24"/>
          <w:szCs w:val="24"/>
        </w:rPr>
        <w:t>who have been exposed to violence</w:t>
      </w:r>
      <w:r w:rsidRPr="00C16C0C">
        <w:rPr>
          <w:rFonts w:ascii="Times New Roman" w:hAnsi="Times New Roman" w:cs="Times New Roman"/>
          <w:sz w:val="24"/>
          <w:szCs w:val="24"/>
        </w:rPr>
        <w:t>.  Using the secondary data available from the “</w:t>
      </w:r>
      <w:r w:rsidRPr="00C16C0C">
        <w:rPr>
          <w:rFonts w:ascii="Times New Roman" w:hAnsi="Times New Roman" w:cs="Times New Roman"/>
          <w:i/>
          <w:sz w:val="24"/>
          <w:szCs w:val="24"/>
        </w:rPr>
        <w:t xml:space="preserve">Do the Write Thing” </w:t>
      </w:r>
      <w:r w:rsidRPr="00C16C0C">
        <w:rPr>
          <w:rFonts w:ascii="Times New Roman" w:hAnsi="Times New Roman" w:cs="Times New Roman"/>
          <w:sz w:val="24"/>
          <w:szCs w:val="24"/>
        </w:rPr>
        <w:t>(DtWT) Challenge, this research project explore</w:t>
      </w:r>
      <w:r>
        <w:rPr>
          <w:rFonts w:ascii="Times New Roman" w:hAnsi="Times New Roman" w:cs="Times New Roman"/>
          <w:sz w:val="24"/>
          <w:szCs w:val="24"/>
        </w:rPr>
        <w:t>d</w:t>
      </w:r>
      <w:r w:rsidRPr="00C16C0C">
        <w:rPr>
          <w:rFonts w:ascii="Times New Roman" w:hAnsi="Times New Roman" w:cs="Times New Roman"/>
          <w:sz w:val="24"/>
          <w:szCs w:val="24"/>
        </w:rPr>
        <w:t xml:space="preserve"> significant issues of</w:t>
      </w:r>
      <w:r>
        <w:rPr>
          <w:rFonts w:ascii="Times New Roman" w:hAnsi="Times New Roman" w:cs="Times New Roman"/>
          <w:sz w:val="24"/>
          <w:szCs w:val="24"/>
        </w:rPr>
        <w:t xml:space="preserve"> violence as experienced and</w:t>
      </w:r>
      <w:r w:rsidRPr="00C16C0C">
        <w:rPr>
          <w:rFonts w:ascii="Times New Roman" w:hAnsi="Times New Roman" w:cs="Times New Roman"/>
          <w:sz w:val="24"/>
          <w:szCs w:val="24"/>
        </w:rPr>
        <w:t xml:space="preserve"> perceived by children in </w:t>
      </w:r>
      <w:r>
        <w:rPr>
          <w:rFonts w:ascii="Times New Roman" w:hAnsi="Times New Roman" w:cs="Times New Roman"/>
          <w:sz w:val="24"/>
          <w:szCs w:val="24"/>
        </w:rPr>
        <w:t>13</w:t>
      </w:r>
      <w:r w:rsidRPr="00C16C0C">
        <w:rPr>
          <w:rFonts w:ascii="Times New Roman" w:hAnsi="Times New Roman" w:cs="Times New Roman"/>
          <w:sz w:val="24"/>
          <w:szCs w:val="24"/>
        </w:rPr>
        <w:t xml:space="preserve"> middle schools from </w:t>
      </w:r>
      <w:r>
        <w:rPr>
          <w:rFonts w:ascii="Times New Roman" w:hAnsi="Times New Roman" w:cs="Times New Roman"/>
          <w:sz w:val="24"/>
          <w:szCs w:val="24"/>
        </w:rPr>
        <w:t>9</w:t>
      </w:r>
      <w:r w:rsidRPr="00C16C0C">
        <w:rPr>
          <w:rFonts w:ascii="Times New Roman" w:hAnsi="Times New Roman" w:cs="Times New Roman"/>
          <w:sz w:val="24"/>
          <w:szCs w:val="24"/>
        </w:rPr>
        <w:t xml:space="preserve"> districts in Region V of Texas.  The DtWT Challenge is an initiative of the National Campaign to Stop Violence in which participating students engage in classroom discussions about violence and then write essays addressin</w:t>
      </w:r>
      <w:r>
        <w:rPr>
          <w:rFonts w:ascii="Times New Roman" w:hAnsi="Times New Roman" w:cs="Times New Roman"/>
          <w:sz w:val="24"/>
          <w:szCs w:val="24"/>
        </w:rPr>
        <w:t>g the issues.</w:t>
      </w:r>
      <w:r w:rsidRPr="00C16C0C">
        <w:rPr>
          <w:rFonts w:ascii="Times New Roman" w:hAnsi="Times New Roman" w:cs="Times New Roman"/>
          <w:sz w:val="24"/>
          <w:szCs w:val="24"/>
        </w:rPr>
        <w:t xml:space="preserve"> Descriptive </w:t>
      </w:r>
      <w:r w:rsidR="00CE71C6">
        <w:rPr>
          <w:rFonts w:ascii="Times New Roman" w:hAnsi="Times New Roman" w:cs="Times New Roman"/>
          <w:sz w:val="24"/>
          <w:szCs w:val="24"/>
        </w:rPr>
        <w:t>statistics</w:t>
      </w:r>
      <w:r>
        <w:rPr>
          <w:rFonts w:ascii="Times New Roman" w:hAnsi="Times New Roman" w:cs="Times New Roman"/>
          <w:sz w:val="24"/>
          <w:szCs w:val="24"/>
        </w:rPr>
        <w:t xml:space="preserve"> were used</w:t>
      </w:r>
      <w:r w:rsidRPr="00C16C0C">
        <w:rPr>
          <w:rFonts w:ascii="Times New Roman" w:hAnsi="Times New Roman" w:cs="Times New Roman"/>
          <w:sz w:val="24"/>
          <w:szCs w:val="24"/>
        </w:rPr>
        <w:t xml:space="preserve"> to analyze significant issues that are related to </w:t>
      </w:r>
      <w:r>
        <w:rPr>
          <w:rFonts w:ascii="Times New Roman" w:hAnsi="Times New Roman" w:cs="Times New Roman"/>
          <w:sz w:val="24"/>
          <w:szCs w:val="24"/>
        </w:rPr>
        <w:t>exposure to violence</w:t>
      </w:r>
      <w:r w:rsidRPr="00C16C0C">
        <w:rPr>
          <w:rFonts w:ascii="Times New Roman" w:hAnsi="Times New Roman" w:cs="Times New Roman"/>
          <w:sz w:val="24"/>
          <w:szCs w:val="24"/>
        </w:rPr>
        <w:t xml:space="preserve"> after controlling for demographic differences.</w:t>
      </w:r>
      <w:r>
        <w:rPr>
          <w:rFonts w:ascii="Times New Roman" w:hAnsi="Times New Roman" w:cs="Times New Roman"/>
          <w:sz w:val="24"/>
          <w:szCs w:val="24"/>
        </w:rPr>
        <w:t xml:space="preserve">  </w:t>
      </w:r>
      <w:r w:rsidRPr="00C16C0C">
        <w:rPr>
          <w:rFonts w:ascii="Times New Roman" w:hAnsi="Times New Roman" w:cs="Times New Roman"/>
          <w:sz w:val="24"/>
          <w:szCs w:val="24"/>
        </w:rPr>
        <w:t xml:space="preserve">Qualitative data </w:t>
      </w:r>
      <w:r>
        <w:rPr>
          <w:rFonts w:ascii="Times New Roman" w:hAnsi="Times New Roman" w:cs="Times New Roman"/>
          <w:sz w:val="24"/>
          <w:szCs w:val="24"/>
        </w:rPr>
        <w:t>in the form of the submitted written essays were coded, and categorized</w:t>
      </w:r>
      <w:r w:rsidRPr="00C16C0C">
        <w:rPr>
          <w:rFonts w:ascii="Times New Roman" w:hAnsi="Times New Roman" w:cs="Times New Roman"/>
          <w:sz w:val="24"/>
          <w:szCs w:val="24"/>
        </w:rPr>
        <w:t xml:space="preserve"> to identify major</w:t>
      </w:r>
      <w:r>
        <w:rPr>
          <w:rFonts w:ascii="Times New Roman" w:hAnsi="Times New Roman" w:cs="Times New Roman"/>
          <w:sz w:val="24"/>
          <w:szCs w:val="24"/>
        </w:rPr>
        <w:t xml:space="preserve"> themes of how children describe their experience of violence and assign meaning to violence.  Results indicate that students </w:t>
      </w:r>
      <w:r w:rsidR="00CE71C6">
        <w:rPr>
          <w:rFonts w:ascii="Times New Roman" w:hAnsi="Times New Roman" w:cs="Times New Roman"/>
          <w:sz w:val="24"/>
          <w:szCs w:val="24"/>
        </w:rPr>
        <w:t>wrote more about bullying than</w:t>
      </w:r>
      <w:r>
        <w:rPr>
          <w:rFonts w:ascii="Times New Roman" w:hAnsi="Times New Roman" w:cs="Times New Roman"/>
          <w:sz w:val="24"/>
          <w:szCs w:val="24"/>
        </w:rPr>
        <w:t xml:space="preserve"> other form</w:t>
      </w:r>
      <w:r w:rsidR="00CE71C6">
        <w:rPr>
          <w:rFonts w:ascii="Times New Roman" w:hAnsi="Times New Roman" w:cs="Times New Roman"/>
          <w:sz w:val="24"/>
          <w:szCs w:val="24"/>
        </w:rPr>
        <w:t>s</w:t>
      </w:r>
      <w:r>
        <w:rPr>
          <w:rFonts w:ascii="Times New Roman" w:hAnsi="Times New Roman" w:cs="Times New Roman"/>
          <w:sz w:val="24"/>
          <w:szCs w:val="24"/>
        </w:rPr>
        <w:t xml:space="preserve"> of violence</w:t>
      </w:r>
      <w:r w:rsidR="00CE71C6">
        <w:rPr>
          <w:rFonts w:ascii="Times New Roman" w:hAnsi="Times New Roman" w:cs="Times New Roman"/>
          <w:sz w:val="24"/>
          <w:szCs w:val="24"/>
        </w:rPr>
        <w:t>, and they more likely identified</w:t>
      </w:r>
      <w:r>
        <w:rPr>
          <w:rFonts w:ascii="Times New Roman" w:hAnsi="Times New Roman" w:cs="Times New Roman"/>
          <w:sz w:val="24"/>
          <w:szCs w:val="24"/>
        </w:rPr>
        <w:t xml:space="preserve"> the</w:t>
      </w:r>
      <w:r w:rsidR="00CE71C6">
        <w:rPr>
          <w:rFonts w:ascii="Times New Roman" w:hAnsi="Times New Roman" w:cs="Times New Roman"/>
          <w:sz w:val="24"/>
          <w:szCs w:val="24"/>
        </w:rPr>
        <w:t>ir</w:t>
      </w:r>
      <w:r>
        <w:rPr>
          <w:rFonts w:ascii="Times New Roman" w:hAnsi="Times New Roman" w:cs="Times New Roman"/>
          <w:sz w:val="24"/>
          <w:szCs w:val="24"/>
        </w:rPr>
        <w:t xml:space="preserve"> role </w:t>
      </w:r>
      <w:r w:rsidR="00CE71C6">
        <w:rPr>
          <w:rFonts w:ascii="Times New Roman" w:hAnsi="Times New Roman" w:cs="Times New Roman"/>
          <w:sz w:val="24"/>
          <w:szCs w:val="24"/>
        </w:rPr>
        <w:t>as a</w:t>
      </w:r>
      <w:r>
        <w:rPr>
          <w:rFonts w:ascii="Times New Roman" w:hAnsi="Times New Roman" w:cs="Times New Roman"/>
          <w:sz w:val="24"/>
          <w:szCs w:val="24"/>
        </w:rPr>
        <w:t xml:space="preserve"> witness than victim or perpetrator.  Protective factors were </w:t>
      </w:r>
      <w:r w:rsidR="00CE71C6">
        <w:rPr>
          <w:rFonts w:ascii="Times New Roman" w:hAnsi="Times New Roman" w:cs="Times New Roman"/>
          <w:sz w:val="24"/>
          <w:szCs w:val="24"/>
        </w:rPr>
        <w:t>described proportionally</w:t>
      </w:r>
      <w:r>
        <w:rPr>
          <w:rFonts w:ascii="Times New Roman" w:hAnsi="Times New Roman" w:cs="Times New Roman"/>
          <w:sz w:val="24"/>
          <w:szCs w:val="24"/>
        </w:rPr>
        <w:t xml:space="preserve"> more </w:t>
      </w:r>
      <w:r w:rsidR="00CE71C6">
        <w:rPr>
          <w:rFonts w:ascii="Times New Roman" w:hAnsi="Times New Roman" w:cs="Times New Roman"/>
          <w:sz w:val="24"/>
          <w:szCs w:val="24"/>
        </w:rPr>
        <w:t>by students</w:t>
      </w:r>
      <w:r>
        <w:rPr>
          <w:rFonts w:ascii="Times New Roman" w:hAnsi="Times New Roman" w:cs="Times New Roman"/>
          <w:sz w:val="24"/>
          <w:szCs w:val="24"/>
        </w:rPr>
        <w:t xml:space="preserve"> in schools identified as Economically Disadvantaged or Minority Schools.  Several themes within three domains (cognitive, social and moral) arose including defining violence in terms of bullying, violence as a unive</w:t>
      </w:r>
      <w:r w:rsidR="00C77052">
        <w:rPr>
          <w:rFonts w:ascii="Times New Roman" w:hAnsi="Times New Roman" w:cs="Times New Roman"/>
          <w:sz w:val="24"/>
          <w:szCs w:val="24"/>
        </w:rPr>
        <w:t>rsal experience, and difficult</w:t>
      </w:r>
      <w:r>
        <w:rPr>
          <w:rFonts w:ascii="Times New Roman" w:hAnsi="Times New Roman" w:cs="Times New Roman"/>
          <w:sz w:val="24"/>
          <w:szCs w:val="24"/>
        </w:rPr>
        <w:t xml:space="preserve"> emotions related to violence.</w:t>
      </w:r>
    </w:p>
    <w:p w:rsidR="00784D38" w:rsidRDefault="00784D38" w:rsidP="00A676E5">
      <w:pPr>
        <w:spacing w:after="0" w:line="480" w:lineRule="auto"/>
        <w:ind w:firstLine="720"/>
        <w:rPr>
          <w:rFonts w:ascii="Times New Roman" w:hAnsi="Times New Roman" w:cs="Times New Roman"/>
          <w:sz w:val="24"/>
          <w:szCs w:val="24"/>
        </w:rPr>
        <w:sectPr w:rsidR="00784D38" w:rsidSect="00B45389">
          <w:headerReference w:type="default" r:id="rId21"/>
          <w:headerReference w:type="first" r:id="rId22"/>
          <w:pgSz w:w="12240" w:h="15840"/>
          <w:pgMar w:top="1440" w:right="1440" w:bottom="1440" w:left="1440" w:header="720" w:footer="720" w:gutter="0"/>
          <w:pgNumType w:fmt="lowerRoman" w:start="1"/>
          <w:cols w:space="720"/>
          <w:titlePg/>
          <w:docGrid w:linePitch="360"/>
        </w:sectPr>
      </w:pPr>
    </w:p>
    <w:p w:rsidR="00784D38" w:rsidRPr="003072D9" w:rsidRDefault="00784D38" w:rsidP="001535E7">
      <w:pPr>
        <w:pStyle w:val="Heading1"/>
        <w:spacing w:after="240"/>
      </w:pPr>
      <w:bookmarkStart w:id="5" w:name="_Toc417995805"/>
      <w:bookmarkEnd w:id="4"/>
      <w:r w:rsidRPr="003072D9">
        <w:lastRenderedPageBreak/>
        <w:t xml:space="preserve">Chapter </w:t>
      </w:r>
      <w:r w:rsidR="001535E7">
        <w:t>1</w:t>
      </w:r>
      <w:bookmarkEnd w:id="5"/>
    </w:p>
    <w:p w:rsidR="00784D38" w:rsidRPr="00B148DC" w:rsidRDefault="00B148DC" w:rsidP="00B148DC">
      <w:pPr>
        <w:pStyle w:val="Heading1"/>
        <w:rPr>
          <w:u w:val="single"/>
        </w:rPr>
      </w:pPr>
      <w:bookmarkStart w:id="6" w:name="_Toc416300799"/>
      <w:bookmarkStart w:id="7" w:name="_Toc416456633"/>
      <w:bookmarkStart w:id="8" w:name="_Toc416868071"/>
      <w:bookmarkStart w:id="9" w:name="_Toc417421264"/>
      <w:bookmarkStart w:id="10" w:name="_Toc417995806"/>
      <w:r w:rsidRPr="00B148DC">
        <w:rPr>
          <w:u w:val="single"/>
        </w:rPr>
        <w:t>BACKGROUND AND SIGNIFICANCE</w:t>
      </w:r>
      <w:bookmarkEnd w:id="6"/>
      <w:bookmarkEnd w:id="7"/>
      <w:bookmarkEnd w:id="8"/>
      <w:bookmarkEnd w:id="9"/>
      <w:bookmarkEnd w:id="10"/>
    </w:p>
    <w:p w:rsidR="00784D38" w:rsidRDefault="00784D38" w:rsidP="00784D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teen-age boy reflects on how he was bullied as a younger child, experiences which have led him to tormenting his peers today.  Nearby, in another middle school, a 12 year-old girl writes about the moment when she lifts her father’s head and realizes he has taken his own life after killing her stepmom and unborn baby brother.  Stories like these, taken from excepts of middle school student essays, demonstrate how American society is riddled with a dark underbelly of violence perpetrated on, by, and within the lives of those least equipped to face it – children.  </w:t>
      </w:r>
    </w:p>
    <w:p w:rsidR="00784D38" w:rsidRDefault="00784D38" w:rsidP="00784D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Three out of five</w:t>
      </w:r>
      <w:r w:rsidRPr="00C16C0C">
        <w:rPr>
          <w:rFonts w:ascii="Times New Roman" w:hAnsi="Times New Roman" w:cs="Times New Roman"/>
          <w:sz w:val="24"/>
          <w:szCs w:val="24"/>
        </w:rPr>
        <w:t xml:space="preserve"> children in our society have </w:t>
      </w:r>
      <w:r>
        <w:rPr>
          <w:rFonts w:ascii="Times New Roman" w:hAnsi="Times New Roman" w:cs="Times New Roman"/>
          <w:sz w:val="24"/>
          <w:szCs w:val="24"/>
        </w:rPr>
        <w:t>been exposed to violence, and according to recent research, violence will impact the lives of an estimated 46 million children in the coming year</w:t>
      </w:r>
      <w:r w:rsidRPr="00C16C0C">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Pr>
          <w:rFonts w:ascii="Times New Roman" w:hAnsi="Times New Roman" w:cs="Times New Roman"/>
          <w:sz w:val="24"/>
          <w:szCs w:val="24"/>
        </w:rPr>
        <w:instrText>ADDIN RW.CITE{{12 Kaufman,JoyS. 2011; 15 Finkelhor,David 2009; 52 Listenbee,Robert 2012}}</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(Finkelhor, Turner, Ormrod, Hamby, &amp; Kracke, 2009; Kaufman, Ortega, Schewe, &amp; Kracke, 2011; Listenbee et al., 2012)</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xml:space="preserve">.  </w:t>
      </w:r>
      <w:r>
        <w:rPr>
          <w:rFonts w:ascii="Times New Roman" w:hAnsi="Times New Roman" w:cs="Times New Roman"/>
          <w:sz w:val="24"/>
          <w:szCs w:val="24"/>
        </w:rPr>
        <w:t>Whether in their home, schools, or community,</w:t>
      </w:r>
      <w:r w:rsidRPr="00C16C0C">
        <w:rPr>
          <w:rFonts w:ascii="Times New Roman" w:hAnsi="Times New Roman" w:cs="Times New Roman"/>
          <w:sz w:val="24"/>
          <w:szCs w:val="24"/>
        </w:rPr>
        <w:t xml:space="preserve"> children are </w:t>
      </w:r>
      <w:r>
        <w:rPr>
          <w:rFonts w:ascii="Times New Roman" w:hAnsi="Times New Roman" w:cs="Times New Roman"/>
          <w:sz w:val="24"/>
          <w:szCs w:val="24"/>
        </w:rPr>
        <w:t xml:space="preserve">being </w:t>
      </w:r>
      <w:r w:rsidRPr="00C16C0C">
        <w:rPr>
          <w:rFonts w:ascii="Times New Roman" w:hAnsi="Times New Roman" w:cs="Times New Roman"/>
          <w:sz w:val="24"/>
          <w:szCs w:val="24"/>
        </w:rPr>
        <w:t xml:space="preserve">exposed to multiple types of violence every day </w:t>
      </w:r>
      <w:r>
        <w:rPr>
          <w:rFonts w:ascii="Times New Roman" w:hAnsi="Times New Roman" w:cs="Times New Roman"/>
          <w:sz w:val="24"/>
          <w:szCs w:val="24"/>
        </w:rPr>
        <w:t xml:space="preserve">which threaten their health, security, and happiness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RW.CITE{{9 Finkelhor,David 2007; 42 Cook,A. 2005}}</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(Cook et al., 2005; Finkelhor, Ormrod, &amp; Turner, 2007)</w:t>
      </w:r>
      <w:r w:rsidRPr="00C16C0C">
        <w:rPr>
          <w:rFonts w:ascii="Times New Roman" w:hAnsi="Times New Roman" w:cs="Times New Roman"/>
          <w:sz w:val="24"/>
          <w:szCs w:val="24"/>
        </w:rPr>
        <w:fldChar w:fldCharType="end"/>
      </w:r>
      <w:r>
        <w:rPr>
          <w:rFonts w:ascii="Times New Roman" w:hAnsi="Times New Roman" w:cs="Times New Roman"/>
          <w:sz w:val="24"/>
          <w:szCs w:val="24"/>
        </w:rPr>
        <w:t>.</w:t>
      </w:r>
      <w:r w:rsidRPr="00C16C0C">
        <w:rPr>
          <w:rFonts w:ascii="Times New Roman" w:hAnsi="Times New Roman" w:cs="Times New Roman"/>
          <w:sz w:val="24"/>
          <w:szCs w:val="24"/>
        </w:rPr>
        <w:t xml:space="preserve">  Children living in lower socioeconomic neighborhoods are frequently exposed to weapons, drugs, and random violence within their communities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RW.CITE{{43 Resnick,MichaelD. 2004}}</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(Resnick, Ireland, &amp; Borowsky, 2004)</w:t>
      </w:r>
      <w:r w:rsidRPr="00C16C0C">
        <w:rPr>
          <w:rFonts w:ascii="Times New Roman" w:hAnsi="Times New Roman" w:cs="Times New Roman"/>
          <w:sz w:val="24"/>
          <w:szCs w:val="24"/>
        </w:rPr>
        <w:fldChar w:fldCharType="end"/>
      </w:r>
      <w:r>
        <w:rPr>
          <w:rFonts w:ascii="Times New Roman" w:hAnsi="Times New Roman" w:cs="Times New Roman"/>
          <w:sz w:val="24"/>
          <w:szCs w:val="24"/>
        </w:rPr>
        <w:t>, while e</w:t>
      </w:r>
      <w:r w:rsidRPr="00C16C0C">
        <w:rPr>
          <w:rFonts w:ascii="Times New Roman" w:hAnsi="Times New Roman" w:cs="Times New Roman"/>
          <w:sz w:val="24"/>
          <w:szCs w:val="24"/>
        </w:rPr>
        <w:t xml:space="preserve">xposure to domestic violence and media related violence crosses all racial, cultural, and socioeconomic boundaries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RW.CITE{{8 Osofsky,JD. 1999}}</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(Osofsky, 1999)</w:t>
      </w:r>
      <w:r w:rsidRPr="00C16C0C">
        <w:rPr>
          <w:rFonts w:ascii="Times New Roman" w:hAnsi="Times New Roman" w:cs="Times New Roman"/>
          <w:sz w:val="24"/>
          <w:szCs w:val="24"/>
        </w:rPr>
        <w:fldChar w:fldCharType="end"/>
      </w:r>
      <w:r>
        <w:rPr>
          <w:rFonts w:ascii="Times New Roman" w:hAnsi="Times New Roman" w:cs="Times New Roman"/>
          <w:sz w:val="24"/>
          <w:szCs w:val="24"/>
        </w:rPr>
        <w:t>.  R</w:t>
      </w:r>
      <w:r w:rsidRPr="00C16C0C">
        <w:rPr>
          <w:rFonts w:ascii="Times New Roman" w:hAnsi="Times New Roman" w:cs="Times New Roman"/>
          <w:sz w:val="24"/>
          <w:szCs w:val="24"/>
        </w:rPr>
        <w:t>esearchers estimate that approximately 15.5 million children in the United States live in families where domestic violence has occurred</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RW.CITE{{13 McDonald,Renee 2006}}</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(McDonald, Jouriles, Ramisetty-Mikler, Caetano, &amp; Green, 2006)</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xml:space="preserve">.  </w:t>
      </w:r>
      <w:r>
        <w:rPr>
          <w:rFonts w:ascii="Times New Roman" w:hAnsi="Times New Roman" w:cs="Times New Roman"/>
          <w:sz w:val="24"/>
          <w:szCs w:val="24"/>
        </w:rPr>
        <w:t xml:space="preserve"> Children are definitely subjected to various forms of violence even within their immediate environment. </w:t>
      </w:r>
    </w:p>
    <w:p w:rsidR="00784D38" w:rsidRPr="00C16C0C" w:rsidRDefault="00784D38" w:rsidP="00784D38">
      <w:pPr>
        <w:spacing w:after="0" w:line="480" w:lineRule="auto"/>
        <w:ind w:firstLine="720"/>
        <w:rPr>
          <w:rFonts w:ascii="Times New Roman" w:hAnsi="Times New Roman" w:cs="Times New Roman"/>
          <w:sz w:val="24"/>
          <w:szCs w:val="24"/>
        </w:rPr>
      </w:pPr>
      <w:r w:rsidRPr="00C16C0C">
        <w:rPr>
          <w:rFonts w:ascii="Times New Roman" w:hAnsi="Times New Roman" w:cs="Times New Roman"/>
          <w:sz w:val="24"/>
          <w:szCs w:val="24"/>
        </w:rPr>
        <w:lastRenderedPageBreak/>
        <w:t>In 1979, the United States Surgeon General, Julius Richmond, proclaimed violence as a public health crisis</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RW.CITE{{52 Listenbee,Robert 2012}}</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(Listenbee et al., 2012)</w:t>
      </w:r>
      <w:r w:rsidRPr="00C16C0C">
        <w:rPr>
          <w:rFonts w:ascii="Times New Roman" w:hAnsi="Times New Roman" w:cs="Times New Roman"/>
          <w:sz w:val="24"/>
          <w:szCs w:val="24"/>
        </w:rPr>
        <w:fldChar w:fldCharType="end"/>
      </w:r>
      <w:r>
        <w:rPr>
          <w:rFonts w:ascii="Times New Roman" w:hAnsi="Times New Roman" w:cs="Times New Roman"/>
          <w:sz w:val="24"/>
          <w:szCs w:val="24"/>
        </w:rPr>
        <w:t>.</w:t>
      </w:r>
      <w:r w:rsidRPr="00C16C0C">
        <w:rPr>
          <w:rFonts w:ascii="Times New Roman" w:hAnsi="Times New Roman" w:cs="Times New Roman"/>
          <w:sz w:val="24"/>
          <w:szCs w:val="24"/>
        </w:rPr>
        <w:t xml:space="preserve">  In 2002, The World Health Organization (WHO) declared violence a significant health issue which threatens the lives and well-being of America’s youth</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RW.CITE{{44 Krug,EtienneG. 2002}}</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(Krug, Mercy, Dahlberg, &amp; Zwi, 2002)</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Yet, after years of research, program developmen</w:t>
      </w:r>
      <w:r>
        <w:rPr>
          <w:rFonts w:ascii="Times New Roman" w:hAnsi="Times New Roman" w:cs="Times New Roman"/>
          <w:sz w:val="24"/>
          <w:szCs w:val="24"/>
        </w:rPr>
        <w:t>t, and social interventions, children continue to be exposed to violence at alarming rates</w:t>
      </w:r>
      <w:r w:rsidRPr="00C16C0C">
        <w:rPr>
          <w:rFonts w:ascii="Times New Roman" w:hAnsi="Times New Roman" w:cs="Times New Roman"/>
          <w:sz w:val="24"/>
          <w:szCs w:val="24"/>
        </w:rPr>
        <w:t xml:space="preserve">.  </w:t>
      </w:r>
      <w:r>
        <w:rPr>
          <w:rFonts w:ascii="Times New Roman" w:hAnsi="Times New Roman" w:cs="Times New Roman"/>
          <w:sz w:val="24"/>
          <w:szCs w:val="24"/>
        </w:rPr>
        <w:t xml:space="preserve">In fact, the 2009 National Survey of Children’s Exposure to Violence (NatSCEV) found that nearly half of the children surveyed had been assaulted within the past year and more than one-fourth had witnessed a violent act </w:t>
      </w:r>
      <w:r>
        <w:rPr>
          <w:rFonts w:ascii="Times New Roman" w:hAnsi="Times New Roman" w:cs="Times New Roman"/>
          <w:sz w:val="24"/>
          <w:szCs w:val="24"/>
        </w:rPr>
        <w:fldChar w:fldCharType="begin"/>
      </w:r>
      <w:r>
        <w:rPr>
          <w:rFonts w:ascii="Times New Roman" w:hAnsi="Times New Roman" w:cs="Times New Roman"/>
          <w:sz w:val="24"/>
          <w:szCs w:val="24"/>
        </w:rPr>
        <w:instrText>ADDIN RW.CITE{{15 Finkelhor,David 2009}}</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(Finkelhor et al.,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784D38" w:rsidRDefault="00784D38" w:rsidP="00784D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a</w:t>
      </w:r>
      <w:r w:rsidRPr="00C16C0C">
        <w:rPr>
          <w:rFonts w:ascii="Times New Roman" w:hAnsi="Times New Roman" w:cs="Times New Roman"/>
          <w:sz w:val="24"/>
          <w:szCs w:val="24"/>
        </w:rPr>
        <w:t xml:space="preserve">s children are exposed to one type of violence, the likelihood of exposure to other types of violence </w:t>
      </w:r>
      <w:r>
        <w:rPr>
          <w:rFonts w:ascii="Times New Roman" w:hAnsi="Times New Roman" w:cs="Times New Roman"/>
          <w:sz w:val="24"/>
          <w:szCs w:val="24"/>
        </w:rPr>
        <w:t>increases</w:t>
      </w:r>
      <w:r w:rsidRPr="00C16C0C">
        <w:rPr>
          <w:rFonts w:ascii="Times New Roman" w:hAnsi="Times New Roman" w:cs="Times New Roman"/>
          <w:sz w:val="24"/>
          <w:szCs w:val="24"/>
        </w:rPr>
        <w:t xml:space="preserve"> significantly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RW.CITE{{18 Berson,S.B. 2012}}</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(Berson, Hernon, &amp; Pearsall, 2012)</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Poly-victimization, defined as a pattern of nume</w:t>
      </w:r>
      <w:r>
        <w:rPr>
          <w:rFonts w:ascii="Times New Roman" w:hAnsi="Times New Roman" w:cs="Times New Roman"/>
          <w:sz w:val="24"/>
          <w:szCs w:val="24"/>
        </w:rPr>
        <w:t>rous or repeated victimizations, has become</w:t>
      </w:r>
      <w:r w:rsidRPr="00C16C0C">
        <w:rPr>
          <w:rFonts w:ascii="Times New Roman" w:hAnsi="Times New Roman" w:cs="Times New Roman"/>
          <w:sz w:val="24"/>
          <w:szCs w:val="24"/>
        </w:rPr>
        <w:t xml:space="preserve"> the norm for many of our most vulnerable children, rather than the exception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RW.CITE{{9 Finkelhor,David 2007}}</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(Finkelhor et al., 2007)</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In toda</w:t>
      </w:r>
      <w:r>
        <w:rPr>
          <w:rFonts w:ascii="Times New Roman" w:hAnsi="Times New Roman" w:cs="Times New Roman"/>
          <w:sz w:val="24"/>
          <w:szCs w:val="24"/>
        </w:rPr>
        <w:t>y’s society, children are victimized</w:t>
      </w:r>
      <w:r w:rsidRPr="00C16C0C">
        <w:rPr>
          <w:rFonts w:ascii="Times New Roman" w:hAnsi="Times New Roman" w:cs="Times New Roman"/>
          <w:sz w:val="24"/>
          <w:szCs w:val="24"/>
        </w:rPr>
        <w:t xml:space="preserve"> both directly (as the recipient of the violence) and indirectly (as witnesses of violence)</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RW.CITE{{27 Saunders,BenjaminE. 2003; 47 Kilpatrick,DeanG. 2003}}</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(Kilpatrick, Smith, Saunders, &amp; National Institute of Justice (U.S.), 2003; Saunders, 2003)</w:t>
      </w:r>
      <w:r w:rsidRPr="00C16C0C">
        <w:rPr>
          <w:rFonts w:ascii="Times New Roman" w:hAnsi="Times New Roman" w:cs="Times New Roman"/>
          <w:sz w:val="24"/>
          <w:szCs w:val="24"/>
        </w:rPr>
        <w:fldChar w:fldCharType="end"/>
      </w:r>
      <w:r>
        <w:rPr>
          <w:rFonts w:ascii="Times New Roman" w:hAnsi="Times New Roman" w:cs="Times New Roman"/>
          <w:sz w:val="24"/>
          <w:szCs w:val="24"/>
        </w:rPr>
        <w:t>,</w:t>
      </w:r>
      <w:r w:rsidRPr="00C16C0C">
        <w:rPr>
          <w:rFonts w:ascii="Times New Roman" w:hAnsi="Times New Roman" w:cs="Times New Roman"/>
          <w:sz w:val="24"/>
          <w:szCs w:val="24"/>
        </w:rPr>
        <w:t xml:space="preserve"> which increases their exposure and risk of poly-victimization.  </w:t>
      </w:r>
      <w:r>
        <w:rPr>
          <w:rFonts w:ascii="Times New Roman" w:hAnsi="Times New Roman" w:cs="Times New Roman"/>
          <w:sz w:val="24"/>
          <w:szCs w:val="24"/>
        </w:rPr>
        <w:t xml:space="preserve">Direct victimization includes any form of explicit harm to a child, including child abuse, bullying, maltreatment, neglect, criminal acts, etc.  Indirect exposure is roughly defined as a disruption to the safety or security of the child and includes witnessing violence (visually and auditory), losing a close family member to violence, and distress to the family functioning due to violence.  For many children, direct exposure is accompanied by indirect exposure, which means that the child must deal not only with the violent episodes, but also with the extending repercussions of the violence </w:t>
      </w:r>
      <w:r>
        <w:rPr>
          <w:rFonts w:ascii="Times New Roman" w:hAnsi="Times New Roman" w:cs="Times New Roman"/>
          <w:sz w:val="24"/>
          <w:szCs w:val="24"/>
        </w:rPr>
        <w:fldChar w:fldCharType="begin"/>
      </w:r>
      <w:r>
        <w:rPr>
          <w:rFonts w:ascii="Times New Roman" w:hAnsi="Times New Roman" w:cs="Times New Roman"/>
          <w:sz w:val="24"/>
          <w:szCs w:val="24"/>
        </w:rPr>
        <w:instrText>ADDIN RW.CITE{{240 Huth-Bocks,AlissaC 2001; 164 Osofsky,JoyD 2003}}</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(Huth-Bocks, Levendosky, &amp; Semel, 2001; Osofsky, 2003)</w:t>
      </w:r>
      <w:r>
        <w:rPr>
          <w:rFonts w:ascii="Times New Roman" w:hAnsi="Times New Roman" w:cs="Times New Roman"/>
          <w:sz w:val="24"/>
          <w:szCs w:val="24"/>
        </w:rPr>
        <w:fldChar w:fldCharType="end"/>
      </w:r>
      <w:r>
        <w:rPr>
          <w:rFonts w:ascii="Times New Roman" w:hAnsi="Times New Roman" w:cs="Times New Roman"/>
          <w:sz w:val="24"/>
          <w:szCs w:val="24"/>
        </w:rPr>
        <w:t xml:space="preserve">.  For example, in an essay from 2013, a twelve-year-old boy discusses his experience of being slapped </w:t>
      </w:r>
      <w:r>
        <w:rPr>
          <w:rFonts w:ascii="Times New Roman" w:hAnsi="Times New Roman" w:cs="Times New Roman"/>
          <w:sz w:val="24"/>
          <w:szCs w:val="24"/>
        </w:rPr>
        <w:lastRenderedPageBreak/>
        <w:t xml:space="preserve">and hit by his step-father for earning bad grades.  When his mother attempts to intervene, the boy becomes subject to witnessing the violence that erupts between his mother and step-father.  Results from </w:t>
      </w:r>
      <w:r w:rsidRPr="00C16C0C">
        <w:rPr>
          <w:rFonts w:ascii="Times New Roman" w:hAnsi="Times New Roman" w:cs="Times New Roman"/>
          <w:sz w:val="24"/>
          <w:szCs w:val="24"/>
        </w:rPr>
        <w:t>The National Survey of Children’s Exposur</w:t>
      </w:r>
      <w:r>
        <w:rPr>
          <w:rFonts w:ascii="Times New Roman" w:hAnsi="Times New Roman" w:cs="Times New Roman"/>
          <w:sz w:val="24"/>
          <w:szCs w:val="24"/>
        </w:rPr>
        <w:t>e to Violence indicate</w:t>
      </w:r>
      <w:r w:rsidRPr="00C16C0C">
        <w:rPr>
          <w:rFonts w:ascii="Times New Roman" w:hAnsi="Times New Roman" w:cs="Times New Roman"/>
          <w:sz w:val="24"/>
          <w:szCs w:val="24"/>
        </w:rPr>
        <w:t xml:space="preserve"> that approximately one-third of America’s children have experienced more than one direct victimization within the past twelve months</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RW.CITE{{15 Finkelhor,David 2009}}</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(Finkelhor et al., 2009)</w:t>
      </w:r>
      <w:r w:rsidRPr="00C16C0C">
        <w:rPr>
          <w:rFonts w:ascii="Times New Roman" w:hAnsi="Times New Roman" w:cs="Times New Roman"/>
          <w:sz w:val="24"/>
          <w:szCs w:val="24"/>
        </w:rPr>
        <w:fldChar w:fldCharType="end"/>
      </w:r>
      <w:r>
        <w:rPr>
          <w:rFonts w:ascii="Times New Roman" w:hAnsi="Times New Roman" w:cs="Times New Roman"/>
          <w:sz w:val="24"/>
          <w:szCs w:val="24"/>
        </w:rPr>
        <w:t>.  Other r</w:t>
      </w:r>
      <w:r w:rsidRPr="00C16C0C">
        <w:rPr>
          <w:rFonts w:ascii="Times New Roman" w:hAnsi="Times New Roman" w:cs="Times New Roman"/>
          <w:sz w:val="24"/>
          <w:szCs w:val="24"/>
        </w:rPr>
        <w:t>ecent studies have further revealed that children are more</w:t>
      </w:r>
      <w:r>
        <w:rPr>
          <w:rFonts w:ascii="Times New Roman" w:hAnsi="Times New Roman" w:cs="Times New Roman"/>
          <w:sz w:val="24"/>
          <w:szCs w:val="24"/>
        </w:rPr>
        <w:t xml:space="preserve"> likely than adults to experience violence</w:t>
      </w:r>
      <w:r w:rsidRPr="00C16C0C">
        <w:rPr>
          <w:rFonts w:ascii="Times New Roman" w:hAnsi="Times New Roman" w:cs="Times New Roman"/>
          <w:sz w:val="24"/>
          <w:szCs w:val="24"/>
        </w:rPr>
        <w:t xml:space="preserve"> and are more than twice as likely to be victims</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RW.CITE{{70 Finkelhor,David 2008; 71 Baum,Katrina 2005}}</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(Baum, 2005; Finkelhor, 2008)</w:t>
      </w:r>
      <w:r w:rsidRPr="00C16C0C">
        <w:rPr>
          <w:rFonts w:ascii="Times New Roman" w:hAnsi="Times New Roman" w:cs="Times New Roman"/>
          <w:sz w:val="24"/>
          <w:szCs w:val="24"/>
        </w:rPr>
        <w:fldChar w:fldCharType="end"/>
      </w:r>
      <w:r>
        <w:rPr>
          <w:rFonts w:ascii="Times New Roman" w:hAnsi="Times New Roman" w:cs="Times New Roman"/>
          <w:sz w:val="24"/>
          <w:szCs w:val="24"/>
        </w:rPr>
        <w:t>, and</w:t>
      </w:r>
      <w:r w:rsidRPr="00C16C0C">
        <w:rPr>
          <w:rFonts w:ascii="Times New Roman" w:hAnsi="Times New Roman" w:cs="Times New Roman"/>
          <w:sz w:val="24"/>
          <w:szCs w:val="24"/>
        </w:rPr>
        <w:t xml:space="preserve"> that witnessing emotional and physical violence has</w:t>
      </w:r>
      <w:r>
        <w:rPr>
          <w:rFonts w:ascii="Times New Roman" w:hAnsi="Times New Roman" w:cs="Times New Roman"/>
          <w:sz w:val="24"/>
          <w:szCs w:val="24"/>
        </w:rPr>
        <w:t xml:space="preserve"> a</w:t>
      </w:r>
      <w:r w:rsidRPr="00C16C0C">
        <w:rPr>
          <w:rFonts w:ascii="Times New Roman" w:hAnsi="Times New Roman" w:cs="Times New Roman"/>
          <w:sz w:val="24"/>
          <w:szCs w:val="24"/>
        </w:rPr>
        <w:t xml:space="preserve"> more</w:t>
      </w:r>
      <w:r>
        <w:rPr>
          <w:rFonts w:ascii="Times New Roman" w:hAnsi="Times New Roman" w:cs="Times New Roman"/>
          <w:sz w:val="24"/>
          <w:szCs w:val="24"/>
        </w:rPr>
        <w:t xml:space="preserve"> significant</w:t>
      </w:r>
      <w:r w:rsidRPr="00C16C0C">
        <w:rPr>
          <w:rFonts w:ascii="Times New Roman" w:hAnsi="Times New Roman" w:cs="Times New Roman"/>
          <w:sz w:val="24"/>
          <w:szCs w:val="24"/>
        </w:rPr>
        <w:t xml:space="preserve"> impact on children than the direct experience of the violence</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RW.CITE{{29 Carroll-Lind,J. 2011}}</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(Carroll-Lind, Chapman, &amp; Raskauskas, 2011)</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w:t>
      </w:r>
      <w:r>
        <w:rPr>
          <w:rFonts w:ascii="Times New Roman" w:hAnsi="Times New Roman" w:cs="Times New Roman"/>
          <w:sz w:val="24"/>
          <w:szCs w:val="24"/>
        </w:rPr>
        <w:t xml:space="preserve">  </w:t>
      </w:r>
    </w:p>
    <w:p w:rsidR="00784D38" w:rsidRDefault="00784D38" w:rsidP="00784D38">
      <w:pPr>
        <w:spacing w:after="0" w:line="480" w:lineRule="auto"/>
        <w:ind w:firstLine="720"/>
        <w:rPr>
          <w:rFonts w:ascii="Times New Roman" w:hAnsi="Times New Roman" w:cs="Times New Roman"/>
          <w:sz w:val="24"/>
          <w:szCs w:val="24"/>
        </w:rPr>
      </w:pPr>
      <w:r w:rsidRPr="00C16C0C">
        <w:rPr>
          <w:rFonts w:ascii="Times New Roman" w:hAnsi="Times New Roman" w:cs="Times New Roman"/>
          <w:sz w:val="24"/>
          <w:szCs w:val="24"/>
        </w:rPr>
        <w:t xml:space="preserve">Historically, society’s response to the issue of children’s exposure to violence has been </w:t>
      </w:r>
      <w:r>
        <w:rPr>
          <w:rFonts w:ascii="Times New Roman" w:hAnsi="Times New Roman" w:cs="Times New Roman"/>
          <w:sz w:val="24"/>
          <w:szCs w:val="24"/>
        </w:rPr>
        <w:t xml:space="preserve">problematic for a couple of reasons: it has been </w:t>
      </w:r>
      <w:r w:rsidRPr="00C16C0C">
        <w:rPr>
          <w:rFonts w:ascii="Times New Roman" w:hAnsi="Times New Roman" w:cs="Times New Roman"/>
          <w:sz w:val="24"/>
          <w:szCs w:val="24"/>
        </w:rPr>
        <w:t>mainly reactive</w:t>
      </w:r>
      <w:r>
        <w:rPr>
          <w:rFonts w:ascii="Times New Roman" w:hAnsi="Times New Roman" w:cs="Times New Roman"/>
          <w:sz w:val="24"/>
          <w:szCs w:val="24"/>
        </w:rPr>
        <w:t xml:space="preserve"> and is most often based upon the perspective of the adults closest to the situation rather than that of the affected children themselves</w:t>
      </w:r>
      <w:r w:rsidRPr="00C16C0C">
        <w:rPr>
          <w:rFonts w:ascii="Times New Roman" w:hAnsi="Times New Roman" w:cs="Times New Roman"/>
          <w:sz w:val="24"/>
          <w:szCs w:val="24"/>
        </w:rPr>
        <w:t>.  In the face of family and commun</w:t>
      </w:r>
      <w:r>
        <w:rPr>
          <w:rFonts w:ascii="Times New Roman" w:hAnsi="Times New Roman" w:cs="Times New Roman"/>
          <w:sz w:val="24"/>
          <w:szCs w:val="24"/>
        </w:rPr>
        <w:t>ity violence or trauma,</w:t>
      </w:r>
      <w:r w:rsidRPr="00C16C0C">
        <w:rPr>
          <w:rFonts w:ascii="Times New Roman" w:hAnsi="Times New Roman" w:cs="Times New Roman"/>
          <w:sz w:val="24"/>
          <w:szCs w:val="24"/>
        </w:rPr>
        <w:t xml:space="preserve"> adults are often preoccupied with containing or managing the situation, and the experience and needs of children are </w:t>
      </w:r>
      <w:r>
        <w:rPr>
          <w:rFonts w:ascii="Times New Roman" w:hAnsi="Times New Roman" w:cs="Times New Roman"/>
          <w:sz w:val="24"/>
          <w:szCs w:val="24"/>
        </w:rPr>
        <w:t xml:space="preserve">often </w:t>
      </w:r>
      <w:r w:rsidRPr="00C16C0C">
        <w:rPr>
          <w:rFonts w:ascii="Times New Roman" w:hAnsi="Times New Roman" w:cs="Times New Roman"/>
          <w:sz w:val="24"/>
          <w:szCs w:val="24"/>
        </w:rPr>
        <w:t>relegated to the background</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RW.CITE{{14 Harris,WilliamW. 2007; 11 Shavers,ClarissaAgee 2013}}</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(Harris, Lieberman, &amp; Marans, 2007; Shavers, 2013)</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xml:space="preserve">.  </w:t>
      </w:r>
      <w:r>
        <w:rPr>
          <w:rFonts w:ascii="Times New Roman" w:hAnsi="Times New Roman" w:cs="Times New Roman"/>
          <w:sz w:val="24"/>
          <w:szCs w:val="24"/>
        </w:rPr>
        <w:t>Thus, by the time these adults turn their full attention to the children who were involved, directly or indirectly, in the violent episode, they can only react to the damage caused by the event; it is too late to mitigate the trauma.  M</w:t>
      </w:r>
      <w:r w:rsidRPr="00C16C0C">
        <w:rPr>
          <w:rFonts w:ascii="Times New Roman" w:hAnsi="Times New Roman" w:cs="Times New Roman"/>
          <w:sz w:val="24"/>
          <w:szCs w:val="24"/>
        </w:rPr>
        <w:t>any of these efforts are launched after a violent event that receives high media co</w:t>
      </w:r>
      <w:r>
        <w:rPr>
          <w:rFonts w:ascii="Times New Roman" w:hAnsi="Times New Roman" w:cs="Times New Roman"/>
          <w:sz w:val="24"/>
          <w:szCs w:val="24"/>
        </w:rPr>
        <w:t>verage (e.g., school shootings), and</w:t>
      </w:r>
      <w:r w:rsidRPr="00C16C0C">
        <w:rPr>
          <w:rFonts w:ascii="Times New Roman" w:hAnsi="Times New Roman" w:cs="Times New Roman"/>
          <w:sz w:val="24"/>
          <w:szCs w:val="24"/>
        </w:rPr>
        <w:t xml:space="preserve"> are often undertaken with an a</w:t>
      </w:r>
      <w:r>
        <w:rPr>
          <w:rFonts w:ascii="Times New Roman" w:hAnsi="Times New Roman" w:cs="Times New Roman"/>
          <w:sz w:val="24"/>
          <w:szCs w:val="24"/>
        </w:rPr>
        <w:t>dult-centric perspective failing</w:t>
      </w:r>
      <w:r w:rsidRPr="00C16C0C">
        <w:rPr>
          <w:rFonts w:ascii="Times New Roman" w:hAnsi="Times New Roman" w:cs="Times New Roman"/>
          <w:sz w:val="24"/>
          <w:szCs w:val="24"/>
        </w:rPr>
        <w:t xml:space="preserve"> to take into account the perspectives of the children themselves. </w:t>
      </w:r>
      <w:r>
        <w:rPr>
          <w:rFonts w:ascii="Times New Roman" w:hAnsi="Times New Roman" w:cs="Times New Roman"/>
          <w:sz w:val="24"/>
          <w:szCs w:val="24"/>
        </w:rPr>
        <w:t xml:space="preserve"> For example, </w:t>
      </w:r>
      <w:r>
        <w:rPr>
          <w:rFonts w:ascii="Times New Roman" w:hAnsi="Times New Roman" w:cs="Times New Roman"/>
          <w:sz w:val="24"/>
          <w:szCs w:val="24"/>
        </w:rPr>
        <w:fldChar w:fldCharType="begin"/>
      </w:r>
      <w:r>
        <w:rPr>
          <w:rFonts w:ascii="Times New Roman" w:hAnsi="Times New Roman" w:cs="Times New Roman"/>
          <w:sz w:val="24"/>
          <w:szCs w:val="24"/>
        </w:rPr>
        <w:instrText>ADDIN RW.CITE{{179 Leary,MarkR 2003}}</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(Leary, Kowalski, Smith, &amp; Phillips, 2003)</w:t>
      </w:r>
      <w:r>
        <w:rPr>
          <w:rFonts w:ascii="Times New Roman" w:hAnsi="Times New Roman" w:cs="Times New Roman"/>
          <w:sz w:val="24"/>
          <w:szCs w:val="24"/>
        </w:rPr>
        <w:fldChar w:fldCharType="end"/>
      </w:r>
      <w:r>
        <w:rPr>
          <w:rFonts w:ascii="Times New Roman" w:hAnsi="Times New Roman" w:cs="Times New Roman"/>
          <w:sz w:val="24"/>
          <w:szCs w:val="24"/>
        </w:rPr>
        <w:t xml:space="preserve"> found that adolescents involved in severe school violence and shootings had previously been victims of teasing and excessive bullying.  The case studies used for their research were provided by the media (national magazines and </w:t>
      </w:r>
      <w:r>
        <w:rPr>
          <w:rFonts w:ascii="Times New Roman" w:hAnsi="Times New Roman" w:cs="Times New Roman"/>
          <w:sz w:val="24"/>
          <w:szCs w:val="24"/>
        </w:rPr>
        <w:lastRenderedPageBreak/>
        <w:t xml:space="preserve">local newspapers) who reported in the high profile incidents, yet neglected the voices of those most directly involved.  </w:t>
      </w:r>
    </w:p>
    <w:p w:rsidR="00784D38" w:rsidRDefault="00784D38" w:rsidP="00784D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more reason this neglect occurs is that researchers often have difficulty gaining access to children who are considered traumatized, fragile, or too young to be interviewed and are therefore forced to rely on the reports of the caregivers </w:t>
      </w:r>
      <w:r>
        <w:rPr>
          <w:rFonts w:ascii="Times New Roman" w:hAnsi="Times New Roman" w:cs="Times New Roman"/>
          <w:sz w:val="24"/>
          <w:szCs w:val="24"/>
        </w:rPr>
        <w:fldChar w:fldCharType="begin"/>
      </w:r>
      <w:r>
        <w:rPr>
          <w:rFonts w:ascii="Times New Roman" w:hAnsi="Times New Roman" w:cs="Times New Roman"/>
          <w:sz w:val="24"/>
          <w:szCs w:val="24"/>
        </w:rPr>
        <w:instrText>ADDIN RW.CITE{{162 Øverlien,Carolina 2010}}</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(Øverlien, 2010)</w:t>
      </w:r>
      <w:r>
        <w:rPr>
          <w:rFonts w:ascii="Times New Roman" w:hAnsi="Times New Roman" w:cs="Times New Roman"/>
          <w:sz w:val="24"/>
          <w:szCs w:val="24"/>
        </w:rPr>
        <w:fldChar w:fldCharType="end"/>
      </w:r>
      <w:r>
        <w:rPr>
          <w:rFonts w:ascii="Times New Roman" w:hAnsi="Times New Roman" w:cs="Times New Roman"/>
          <w:sz w:val="24"/>
          <w:szCs w:val="24"/>
        </w:rPr>
        <w:t xml:space="preserve">.  This presents particular difficulties for researchers as reports of child maltreatment from parents and family members are typically difficult to obtain and may not include all of the information pertinent to the episode.  When the experience of violence is interpreted by the caregiver, it then fails to gather the critical knowledge from the child.  Furthermore, reports by caregivers may have limited accuracy and are subject to the parent/caregiver’s perspective.  In other words, caregivers are subject to underreporting for a number of reasons (i.e., protect the child or aggressor, avoid legal involvement, etc.) </w:t>
      </w:r>
      <w:r>
        <w:rPr>
          <w:rFonts w:ascii="Times New Roman" w:hAnsi="Times New Roman" w:cs="Times New Roman"/>
          <w:sz w:val="24"/>
          <w:szCs w:val="24"/>
        </w:rPr>
        <w:fldChar w:fldCharType="begin"/>
      </w:r>
      <w:r>
        <w:rPr>
          <w:rFonts w:ascii="Times New Roman" w:hAnsi="Times New Roman" w:cs="Times New Roman"/>
          <w:sz w:val="24"/>
          <w:szCs w:val="24"/>
        </w:rPr>
        <w:instrText>ADDIN RW.CITE{{10 Holt,Stephanie 2008; 86 Holden,GeorgeW. 2003}}</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(Holden, 2003; Holt, Buckley, &amp; Whelan, 2008)</w:t>
      </w:r>
      <w:r>
        <w:rPr>
          <w:rFonts w:ascii="Times New Roman" w:hAnsi="Times New Roman" w:cs="Times New Roman"/>
          <w:sz w:val="24"/>
          <w:szCs w:val="24"/>
        </w:rPr>
        <w:fldChar w:fldCharType="end"/>
      </w:r>
      <w:r w:rsidRPr="00D82F8C">
        <w:rPr>
          <w:rFonts w:ascii="Times New Roman" w:hAnsi="Times New Roman" w:cs="Times New Roman"/>
          <w:sz w:val="24"/>
          <w:szCs w:val="24"/>
        </w:rPr>
        <w:t>.</w:t>
      </w:r>
      <w:r>
        <w:rPr>
          <w:rFonts w:ascii="Times New Roman" w:hAnsi="Times New Roman" w:cs="Times New Roman"/>
          <w:sz w:val="24"/>
          <w:szCs w:val="24"/>
        </w:rPr>
        <w:t xml:space="preserve">  </w:t>
      </w:r>
    </w:p>
    <w:p w:rsidR="00784D38" w:rsidRPr="00B15FF3" w:rsidRDefault="00784D38" w:rsidP="00784D38">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t>Despite the violence and trauma in contemporary society, many children manage to survive and even thrive under challenging circumstances.  As social workers, we aim is to ameliorate human suffering and improve the quality of life – especially for the vulnerable and marginalized. Children living within a violent context certainly meet this targeted population.  Yet while c</w:t>
      </w:r>
      <w:r w:rsidRPr="00C16C0C">
        <w:rPr>
          <w:rFonts w:ascii="Times New Roman" w:hAnsi="Times New Roman" w:cs="Times New Roman"/>
          <w:sz w:val="24"/>
          <w:szCs w:val="24"/>
        </w:rPr>
        <w:t>ommittees, task forces, pr</w:t>
      </w:r>
      <w:r>
        <w:rPr>
          <w:rFonts w:ascii="Times New Roman" w:hAnsi="Times New Roman" w:cs="Times New Roman"/>
          <w:sz w:val="24"/>
          <w:szCs w:val="24"/>
        </w:rPr>
        <w:t xml:space="preserve">ograms and interventions focus </w:t>
      </w:r>
      <w:r w:rsidRPr="00C16C0C">
        <w:rPr>
          <w:rFonts w:ascii="Times New Roman" w:hAnsi="Times New Roman" w:cs="Times New Roman"/>
          <w:sz w:val="24"/>
          <w:szCs w:val="24"/>
        </w:rPr>
        <w:t>on changing the environmental</w:t>
      </w:r>
      <w:r>
        <w:rPr>
          <w:rFonts w:ascii="Times New Roman" w:hAnsi="Times New Roman" w:cs="Times New Roman"/>
          <w:sz w:val="24"/>
          <w:szCs w:val="24"/>
        </w:rPr>
        <w:t xml:space="preserve"> </w:t>
      </w:r>
      <w:r w:rsidRPr="00C16C0C">
        <w:rPr>
          <w:rFonts w:ascii="Times New Roman" w:hAnsi="Times New Roman" w:cs="Times New Roman"/>
          <w:sz w:val="24"/>
          <w:szCs w:val="24"/>
        </w:rPr>
        <w:t>and social factors which contribute to a violent society</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RW.CITE{{44 Krug,EtienneG. 2002}}</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(Krug et al., 2002)</w:t>
      </w:r>
      <w:r w:rsidRPr="00C16C0C">
        <w:rPr>
          <w:rFonts w:ascii="Times New Roman" w:hAnsi="Times New Roman" w:cs="Times New Roman"/>
          <w:sz w:val="24"/>
          <w:szCs w:val="24"/>
        </w:rPr>
        <w:fldChar w:fldCharType="end"/>
      </w:r>
      <w:r>
        <w:rPr>
          <w:rFonts w:ascii="Times New Roman" w:hAnsi="Times New Roman" w:cs="Times New Roman"/>
          <w:sz w:val="24"/>
          <w:szCs w:val="24"/>
        </w:rPr>
        <w:t>, little is still known about how children define and give meaning to the violence in their lives. Policies and programs that serve children at risk should be informed by young people’s views, and i</w:t>
      </w:r>
      <w:r w:rsidRPr="00C16C0C">
        <w:rPr>
          <w:rFonts w:ascii="Times New Roman" w:hAnsi="Times New Roman" w:cs="Times New Roman"/>
          <w:sz w:val="24"/>
          <w:szCs w:val="24"/>
        </w:rPr>
        <w:t xml:space="preserve">n order to provide more effective prevention and intervention, it is imperative we gain a comprehensive understanding of </w:t>
      </w:r>
      <w:r>
        <w:rPr>
          <w:rFonts w:ascii="Times New Roman" w:hAnsi="Times New Roman" w:cs="Times New Roman"/>
          <w:sz w:val="24"/>
          <w:szCs w:val="24"/>
        </w:rPr>
        <w:t>how children experience and cope with violence.</w:t>
      </w:r>
    </w:p>
    <w:p w:rsidR="00784D38" w:rsidRPr="00C07950" w:rsidRDefault="00784D38" w:rsidP="00784D38">
      <w:pPr>
        <w:pStyle w:val="Heading2"/>
        <w:rPr>
          <w:b w:val="0"/>
        </w:rPr>
      </w:pPr>
      <w:bookmarkStart w:id="11" w:name="_Toc417995807"/>
      <w:r w:rsidRPr="00C07950">
        <w:lastRenderedPageBreak/>
        <w:t>Key terms and definitions</w:t>
      </w:r>
      <w:bookmarkEnd w:id="11"/>
    </w:p>
    <w:p w:rsidR="00784D38" w:rsidRPr="00C07950" w:rsidRDefault="00784D38" w:rsidP="00784D38">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literature, the intersections of the topics of children and violence vary widely in definition and clarity.  Terms such as “domestic violence” and “exposure” often lack precision, resulting in confusion and inconsistency in the reporting of information.  While </w:t>
      </w:r>
      <w:r w:rsidRPr="00B36A58">
        <w:rPr>
          <w:rFonts w:ascii="Times New Roman" w:hAnsi="Times New Roman" w:cs="Times New Roman"/>
          <w:sz w:val="24"/>
          <w:szCs w:val="24"/>
        </w:rPr>
        <w:t xml:space="preserve">Holden (2003) recommends </w:t>
      </w:r>
      <w:r>
        <w:rPr>
          <w:rFonts w:ascii="Times New Roman" w:hAnsi="Times New Roman" w:cs="Times New Roman"/>
          <w:sz w:val="24"/>
          <w:szCs w:val="24"/>
        </w:rPr>
        <w:t xml:space="preserve">that, instead of </w:t>
      </w:r>
      <w:r w:rsidRPr="00B36A58">
        <w:rPr>
          <w:rFonts w:ascii="Times New Roman" w:hAnsi="Times New Roman" w:cs="Times New Roman"/>
          <w:sz w:val="24"/>
          <w:szCs w:val="24"/>
        </w:rPr>
        <w:t xml:space="preserve">“witness” or “observer” </w:t>
      </w:r>
      <w:r>
        <w:rPr>
          <w:rFonts w:ascii="Times New Roman" w:hAnsi="Times New Roman" w:cs="Times New Roman"/>
          <w:sz w:val="24"/>
          <w:szCs w:val="24"/>
        </w:rPr>
        <w:t>which encompass a great range of experiences and limits assumptions, researchers utilize the term “exposure” to indicate absorption of violence, however, exposure still leaves a large gap in meaning.  In 1999, in an effort to guide the data collection of intimate partner violence, the Centers for Disease Control and Prevention (CDC) established several uniform definitions related to family violence.  In 2008, the CDC added recommendations for definitions of child maltreatment.  Guided by the CDC recommendations, this study will use the following operational definitions of key terms, including exposure.</w:t>
      </w:r>
    </w:p>
    <w:p w:rsidR="00784D38" w:rsidRDefault="00784D38" w:rsidP="00784D38">
      <w:pPr>
        <w:spacing w:before="240" w:after="120" w:line="480" w:lineRule="auto"/>
        <w:ind w:left="1440" w:right="990" w:hanging="720"/>
        <w:rPr>
          <w:rFonts w:ascii="Times New Roman" w:hAnsi="Times New Roman" w:cs="Times New Roman"/>
          <w:sz w:val="24"/>
          <w:szCs w:val="24"/>
        </w:rPr>
      </w:pPr>
      <w:r w:rsidRPr="00C90133">
        <w:rPr>
          <w:rFonts w:ascii="Times New Roman" w:hAnsi="Times New Roman" w:cs="Times New Roman"/>
          <w:b/>
          <w:sz w:val="24"/>
          <w:szCs w:val="24"/>
        </w:rPr>
        <w:t xml:space="preserve">Bullying </w:t>
      </w:r>
      <w:r>
        <w:rPr>
          <w:rFonts w:ascii="Times New Roman" w:hAnsi="Times New Roman" w:cs="Times New Roman"/>
          <w:sz w:val="24"/>
          <w:szCs w:val="24"/>
        </w:rPr>
        <w:t>– an act of aggression or intimidation by a more powerful child or group of children which threatens the security and safety of a perceived weaker child or group of children - often repeated over time</w:t>
      </w:r>
    </w:p>
    <w:p w:rsidR="00784D38" w:rsidRDefault="00784D38" w:rsidP="00784D38">
      <w:pPr>
        <w:spacing w:before="240" w:after="120" w:line="480" w:lineRule="auto"/>
        <w:ind w:left="1440" w:right="990" w:hanging="720"/>
        <w:rPr>
          <w:rFonts w:ascii="Times New Roman" w:hAnsi="Times New Roman" w:cs="Times New Roman"/>
          <w:sz w:val="24"/>
          <w:szCs w:val="24"/>
        </w:rPr>
      </w:pPr>
      <w:r w:rsidRPr="00C90133">
        <w:rPr>
          <w:rFonts w:ascii="Times New Roman" w:hAnsi="Times New Roman" w:cs="Times New Roman"/>
          <w:b/>
          <w:sz w:val="24"/>
          <w:szCs w:val="24"/>
        </w:rPr>
        <w:t>Child Abuse</w:t>
      </w:r>
      <w:r>
        <w:rPr>
          <w:rFonts w:ascii="Times New Roman" w:hAnsi="Times New Roman" w:cs="Times New Roman"/>
          <w:sz w:val="24"/>
          <w:szCs w:val="24"/>
        </w:rPr>
        <w:t xml:space="preserve"> – Overt actions toward a child by a caretaker resulting in serious harm or exploitation of the child.</w:t>
      </w:r>
    </w:p>
    <w:p w:rsidR="00784D38" w:rsidRDefault="00784D38" w:rsidP="00784D38">
      <w:pPr>
        <w:spacing w:before="240" w:after="120" w:line="480" w:lineRule="auto"/>
        <w:ind w:left="1440" w:right="990" w:hanging="720"/>
        <w:rPr>
          <w:rFonts w:ascii="Times New Roman" w:hAnsi="Times New Roman" w:cs="Times New Roman"/>
          <w:sz w:val="24"/>
          <w:szCs w:val="24"/>
        </w:rPr>
      </w:pPr>
      <w:r w:rsidRPr="00C90133">
        <w:rPr>
          <w:rFonts w:ascii="Times New Roman" w:hAnsi="Times New Roman" w:cs="Times New Roman"/>
          <w:b/>
          <w:sz w:val="24"/>
          <w:szCs w:val="24"/>
        </w:rPr>
        <w:t>Domestic Violence (DV)</w:t>
      </w:r>
      <w:r>
        <w:rPr>
          <w:rFonts w:ascii="Times New Roman" w:hAnsi="Times New Roman" w:cs="Times New Roman"/>
          <w:sz w:val="24"/>
          <w:szCs w:val="24"/>
        </w:rPr>
        <w:t xml:space="preserve"> – an act of violence by a household member on another household member</w:t>
      </w:r>
    </w:p>
    <w:p w:rsidR="00784D38" w:rsidRDefault="00784D38" w:rsidP="00784D38">
      <w:pPr>
        <w:spacing w:before="240" w:after="120" w:line="480" w:lineRule="auto"/>
        <w:ind w:left="1440" w:right="990" w:hanging="720"/>
        <w:rPr>
          <w:rFonts w:ascii="Times New Roman" w:hAnsi="Times New Roman" w:cs="Times New Roman"/>
          <w:sz w:val="24"/>
          <w:szCs w:val="24"/>
        </w:rPr>
      </w:pPr>
      <w:r w:rsidRPr="00C90133">
        <w:rPr>
          <w:rFonts w:ascii="Times New Roman" w:hAnsi="Times New Roman" w:cs="Times New Roman"/>
          <w:b/>
          <w:sz w:val="24"/>
          <w:szCs w:val="24"/>
        </w:rPr>
        <w:lastRenderedPageBreak/>
        <w:t>Exposure –</w:t>
      </w:r>
      <w:r>
        <w:rPr>
          <w:rFonts w:ascii="Times New Roman" w:hAnsi="Times New Roman" w:cs="Times New Roman"/>
          <w:sz w:val="24"/>
          <w:szCs w:val="24"/>
        </w:rPr>
        <w:t xml:space="preserve"> direct, indirect, or peripheral contact with violence (i.e. witnessing violence, hearing violence, direct victimization, indirect victimization, bullying, etc.)</w:t>
      </w:r>
    </w:p>
    <w:p w:rsidR="00784D38" w:rsidRDefault="00784D38" w:rsidP="00784D38">
      <w:pPr>
        <w:spacing w:before="240" w:after="120" w:line="480" w:lineRule="auto"/>
        <w:ind w:left="1440" w:right="990" w:hanging="720"/>
        <w:rPr>
          <w:rFonts w:ascii="Times New Roman" w:hAnsi="Times New Roman" w:cs="Times New Roman"/>
          <w:sz w:val="24"/>
          <w:szCs w:val="24"/>
        </w:rPr>
      </w:pPr>
      <w:r w:rsidRPr="00C90133">
        <w:rPr>
          <w:rFonts w:ascii="Times New Roman" w:hAnsi="Times New Roman" w:cs="Times New Roman"/>
          <w:b/>
          <w:sz w:val="24"/>
          <w:szCs w:val="24"/>
        </w:rPr>
        <w:t>Intimate-Partner Violence (IPV)</w:t>
      </w:r>
      <w:r>
        <w:rPr>
          <w:rFonts w:ascii="Times New Roman" w:hAnsi="Times New Roman" w:cs="Times New Roman"/>
          <w:sz w:val="24"/>
          <w:szCs w:val="24"/>
        </w:rPr>
        <w:t xml:space="preserve"> – any act of violence within an intimate spousal, dating, or significant relationship</w:t>
      </w:r>
    </w:p>
    <w:p w:rsidR="00784D38" w:rsidRPr="00B36A58" w:rsidRDefault="00784D38" w:rsidP="00784D38">
      <w:pPr>
        <w:spacing w:before="240" w:after="120" w:line="480" w:lineRule="auto"/>
        <w:ind w:left="1440" w:right="720" w:hanging="720"/>
        <w:rPr>
          <w:rFonts w:ascii="Times New Roman" w:hAnsi="Times New Roman" w:cs="Times New Roman"/>
          <w:sz w:val="24"/>
          <w:szCs w:val="24"/>
        </w:rPr>
      </w:pPr>
      <w:r w:rsidRPr="00C90133">
        <w:rPr>
          <w:rFonts w:ascii="Times New Roman" w:hAnsi="Times New Roman" w:cs="Times New Roman"/>
          <w:b/>
          <w:sz w:val="24"/>
          <w:szCs w:val="24"/>
        </w:rPr>
        <w:t>Resilience</w:t>
      </w:r>
      <w:r>
        <w:rPr>
          <w:rFonts w:ascii="Times New Roman" w:hAnsi="Times New Roman" w:cs="Times New Roman"/>
          <w:sz w:val="24"/>
          <w:szCs w:val="24"/>
        </w:rPr>
        <w:t xml:space="preserve"> – attaining positive outcomes and succeeding despite threatening or challenging circumstances </w:t>
      </w:r>
    </w:p>
    <w:p w:rsidR="00784D38" w:rsidRDefault="00784D38" w:rsidP="00784D38">
      <w:pPr>
        <w:spacing w:before="240" w:after="120" w:line="480" w:lineRule="auto"/>
        <w:ind w:left="1440" w:right="990" w:hanging="720"/>
        <w:rPr>
          <w:rFonts w:ascii="Times New Roman" w:hAnsi="Times New Roman" w:cs="Times New Roman"/>
          <w:sz w:val="24"/>
          <w:szCs w:val="24"/>
        </w:rPr>
      </w:pPr>
      <w:r w:rsidRPr="00C90133">
        <w:rPr>
          <w:rFonts w:ascii="Times New Roman" w:hAnsi="Times New Roman" w:cs="Times New Roman"/>
          <w:b/>
          <w:sz w:val="24"/>
          <w:szCs w:val="24"/>
        </w:rPr>
        <w:t>Violence</w:t>
      </w:r>
      <w:r>
        <w:rPr>
          <w:rFonts w:ascii="Times New Roman" w:hAnsi="Times New Roman" w:cs="Times New Roman"/>
          <w:sz w:val="24"/>
          <w:szCs w:val="24"/>
        </w:rPr>
        <w:t xml:space="preserve"> – an intentional act, direct or indirect, that threatens the security and safety of another person and results in terror, fear, despair, or harm.</w:t>
      </w:r>
    </w:p>
    <w:p w:rsidR="00784D38" w:rsidRDefault="00784D38" w:rsidP="00784D38">
      <w:pPr>
        <w:spacing w:before="240" w:after="120" w:line="480" w:lineRule="auto"/>
        <w:ind w:left="1440" w:right="990" w:hanging="720"/>
        <w:rPr>
          <w:rFonts w:ascii="Times New Roman" w:hAnsi="Times New Roman" w:cs="Times New Roman"/>
          <w:sz w:val="24"/>
          <w:szCs w:val="24"/>
        </w:rPr>
      </w:pPr>
      <w:r>
        <w:rPr>
          <w:rFonts w:ascii="Times New Roman" w:hAnsi="Times New Roman" w:cs="Times New Roman"/>
          <w:b/>
          <w:sz w:val="24"/>
          <w:szCs w:val="24"/>
        </w:rPr>
        <w:t xml:space="preserve">Witness </w:t>
      </w:r>
      <w:r>
        <w:rPr>
          <w:rFonts w:ascii="Times New Roman" w:hAnsi="Times New Roman" w:cs="Times New Roman"/>
          <w:sz w:val="24"/>
          <w:szCs w:val="24"/>
        </w:rPr>
        <w:t>– direct visual or auditory presence or perception with a violent episode.</w:t>
      </w:r>
    </w:p>
    <w:p w:rsidR="00784D38" w:rsidRDefault="00784D38" w:rsidP="00784D38">
      <w:pPr>
        <w:spacing w:after="0" w:line="480" w:lineRule="auto"/>
        <w:ind w:left="1440" w:right="-540" w:firstLine="7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ADDIN RW.CITE{{191 Gosselin,DeniseKindschi 2000; 296 Leeb,RebeccaT 2008; 297 Saltzman,LindaE 2002}}</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(Gosselin, 2000; Leeb, 2008; Saltzman, Fanslow, McMahon, &amp; Shelley, 2002)</w:t>
      </w:r>
      <w:r>
        <w:rPr>
          <w:rFonts w:ascii="Times New Roman" w:hAnsi="Times New Roman" w:cs="Times New Roman"/>
          <w:sz w:val="24"/>
          <w:szCs w:val="24"/>
        </w:rPr>
        <w:fldChar w:fldCharType="end"/>
      </w:r>
    </w:p>
    <w:p w:rsidR="00784D38" w:rsidRDefault="00784D38" w:rsidP="00784D38">
      <w:pPr>
        <w:spacing w:after="0" w:line="480" w:lineRule="auto"/>
        <w:ind w:left="1440" w:right="990" w:hanging="720"/>
        <w:rPr>
          <w:rFonts w:ascii="Times New Roman" w:hAnsi="Times New Roman" w:cs="Times New Roman"/>
          <w:sz w:val="24"/>
          <w:szCs w:val="24"/>
        </w:rPr>
      </w:pPr>
    </w:p>
    <w:p w:rsidR="00784D38" w:rsidRDefault="00784D38" w:rsidP="00784D38">
      <w:pPr>
        <w:spacing w:after="0" w:line="480" w:lineRule="auto"/>
        <w:rPr>
          <w:rFonts w:ascii="Times New Roman" w:hAnsi="Times New Roman" w:cs="Times New Roman"/>
          <w:sz w:val="24"/>
          <w:szCs w:val="24"/>
        </w:rPr>
      </w:pPr>
      <w:r>
        <w:rPr>
          <w:rFonts w:ascii="Times New Roman" w:hAnsi="Times New Roman" w:cs="Times New Roman"/>
          <w:sz w:val="24"/>
          <w:szCs w:val="24"/>
        </w:rPr>
        <w:tab/>
        <w:t>Although s</w:t>
      </w:r>
      <w:r w:rsidRPr="00C16C0C">
        <w:rPr>
          <w:rFonts w:ascii="Times New Roman" w:hAnsi="Times New Roman" w:cs="Times New Roman"/>
          <w:sz w:val="24"/>
          <w:szCs w:val="24"/>
        </w:rPr>
        <w:t>ocial workers, law enforcement</w:t>
      </w:r>
      <w:r>
        <w:rPr>
          <w:rFonts w:ascii="Times New Roman" w:hAnsi="Times New Roman" w:cs="Times New Roman"/>
          <w:sz w:val="24"/>
          <w:szCs w:val="24"/>
        </w:rPr>
        <w:t xml:space="preserve"> officers</w:t>
      </w:r>
      <w:r w:rsidRPr="00C16C0C">
        <w:rPr>
          <w:rFonts w:ascii="Times New Roman" w:hAnsi="Times New Roman" w:cs="Times New Roman"/>
          <w:sz w:val="24"/>
          <w:szCs w:val="24"/>
        </w:rPr>
        <w:t>, educators, and medical professionals have all sought to better understand the causes and impact of violence on today’s children</w:t>
      </w:r>
      <w:r>
        <w:rPr>
          <w:rFonts w:ascii="Times New Roman" w:hAnsi="Times New Roman" w:cs="Times New Roman"/>
          <w:sz w:val="24"/>
          <w:szCs w:val="24"/>
        </w:rPr>
        <w:t xml:space="preserve">, few studies are designed to analyze children’s expression of their experience related to violence.  </w:t>
      </w:r>
      <w:r w:rsidRPr="00C16C0C">
        <w:rPr>
          <w:rFonts w:ascii="Times New Roman" w:hAnsi="Times New Roman" w:cs="Times New Roman"/>
          <w:sz w:val="24"/>
          <w:szCs w:val="24"/>
        </w:rPr>
        <w:t xml:space="preserve">  </w:t>
      </w:r>
      <w:r>
        <w:rPr>
          <w:rFonts w:ascii="Times New Roman" w:hAnsi="Times New Roman" w:cs="Times New Roman"/>
          <w:sz w:val="24"/>
          <w:szCs w:val="24"/>
        </w:rPr>
        <w:t>And yet, i</w:t>
      </w:r>
      <w:r w:rsidRPr="00C16C0C">
        <w:rPr>
          <w:rFonts w:ascii="Times New Roman" w:hAnsi="Times New Roman" w:cs="Times New Roman"/>
          <w:sz w:val="24"/>
          <w:szCs w:val="24"/>
        </w:rPr>
        <w:t xml:space="preserve">n order to provide effective evidence-based interventions, it is critical to understand the experience of violence from the youth’s perspective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RW.CITE{{52 Listenbee,Robert 2012}}</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(Listenbee et al., 2012)</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xml:space="preserve">.  </w:t>
      </w:r>
      <w:r>
        <w:rPr>
          <w:rFonts w:ascii="Times New Roman" w:hAnsi="Times New Roman" w:cs="Times New Roman"/>
          <w:sz w:val="24"/>
          <w:szCs w:val="24"/>
        </w:rPr>
        <w:t xml:space="preserve">Maxfield and Babbie (2014) acknowledge that, for better understanding of a marginalized population or aberrant phenomenon, it is most effective to gather data and information directly from the source.  </w:t>
      </w:r>
      <w:r w:rsidRPr="00C16C0C">
        <w:rPr>
          <w:rFonts w:ascii="Times New Roman" w:hAnsi="Times New Roman" w:cs="Times New Roman"/>
          <w:sz w:val="24"/>
          <w:szCs w:val="24"/>
        </w:rPr>
        <w:t xml:space="preserve">Furthermore, addressing the recommendations set forth by the Report of the Attorney </w:t>
      </w:r>
      <w:r w:rsidRPr="00C16C0C">
        <w:rPr>
          <w:rFonts w:ascii="Times New Roman" w:hAnsi="Times New Roman" w:cs="Times New Roman"/>
          <w:sz w:val="24"/>
          <w:szCs w:val="24"/>
        </w:rPr>
        <w:lastRenderedPageBreak/>
        <w:t>General’s National Task Force on Children Exposed to Violence (2012) requires a thorough understanding of the concerns and needs of the direct population impacted by the violence.</w:t>
      </w:r>
      <w:r>
        <w:rPr>
          <w:rFonts w:ascii="Times New Roman" w:hAnsi="Times New Roman" w:cs="Times New Roman"/>
          <w:sz w:val="24"/>
          <w:szCs w:val="24"/>
        </w:rPr>
        <w:t xml:space="preserve">  </w:t>
      </w:r>
    </w:p>
    <w:p w:rsidR="00784D38" w:rsidRDefault="00784D38" w:rsidP="00784D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better understand the impact and experience of violence in the lives of children, it is critical to explore the personal meanings portrayed in their writing.  Written narratives serve not only as a means of communication, but also as a way of interpreting an experience </w:t>
      </w:r>
      <w:r>
        <w:rPr>
          <w:rFonts w:ascii="Times New Roman" w:hAnsi="Times New Roman" w:cs="Times New Roman"/>
          <w:sz w:val="24"/>
          <w:szCs w:val="24"/>
        </w:rPr>
        <w:fldChar w:fldCharType="begin"/>
      </w:r>
      <w:r>
        <w:rPr>
          <w:rFonts w:ascii="Times New Roman" w:hAnsi="Times New Roman" w:cs="Times New Roman"/>
          <w:sz w:val="24"/>
          <w:szCs w:val="24"/>
        </w:rPr>
        <w:instrText>ADDIN RW.CITE{{150 Baumeister,RoyF 1994}}</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(Baumeister &amp; Newman, 1994)</w:t>
      </w:r>
      <w:r>
        <w:rPr>
          <w:rFonts w:ascii="Times New Roman" w:hAnsi="Times New Roman" w:cs="Times New Roman"/>
          <w:sz w:val="24"/>
          <w:szCs w:val="24"/>
        </w:rPr>
        <w:fldChar w:fldCharType="end"/>
      </w:r>
      <w:r>
        <w:rPr>
          <w:rFonts w:ascii="Times New Roman" w:hAnsi="Times New Roman" w:cs="Times New Roman"/>
          <w:sz w:val="24"/>
          <w:szCs w:val="24"/>
        </w:rPr>
        <w:t xml:space="preserve">.  Examining stories by multiple authors (subjects) can offer insight into the ways that emotions and experiences are structured and understood by the selected population </w:t>
      </w:r>
      <w:r>
        <w:rPr>
          <w:rFonts w:ascii="Times New Roman" w:hAnsi="Times New Roman" w:cs="Times New Roman"/>
          <w:sz w:val="24"/>
          <w:szCs w:val="24"/>
        </w:rPr>
        <w:fldChar w:fldCharType="begin"/>
      </w:r>
      <w:r>
        <w:rPr>
          <w:rFonts w:ascii="Times New Roman" w:hAnsi="Times New Roman" w:cs="Times New Roman"/>
          <w:sz w:val="24"/>
          <w:szCs w:val="24"/>
        </w:rPr>
        <w:instrText>ADDIN RW.CITE{{141 Bohanek,JenniferG. 2010}}</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(Bohanek &amp; Fivush, 2010)</w:t>
      </w:r>
      <w:r>
        <w:rPr>
          <w:rFonts w:ascii="Times New Roman" w:hAnsi="Times New Roman" w:cs="Times New Roman"/>
          <w:sz w:val="24"/>
          <w:szCs w:val="24"/>
        </w:rPr>
        <w:fldChar w:fldCharType="end"/>
      </w:r>
      <w:r>
        <w:rPr>
          <w:rFonts w:ascii="Times New Roman" w:hAnsi="Times New Roman" w:cs="Times New Roman"/>
          <w:sz w:val="24"/>
          <w:szCs w:val="24"/>
        </w:rPr>
        <w:t xml:space="preserve">.  Furthermore, extensive research indicates that stories reveal an individual’s subjective evaluation of the subject matter and that narratives are a natural part of the emotional regulation process </w:t>
      </w:r>
      <w:r>
        <w:rPr>
          <w:rFonts w:ascii="Times New Roman" w:hAnsi="Times New Roman" w:cs="Times New Roman"/>
          <w:sz w:val="24"/>
          <w:szCs w:val="24"/>
        </w:rPr>
        <w:fldChar w:fldCharType="begin"/>
      </w:r>
      <w:r>
        <w:rPr>
          <w:rFonts w:ascii="Times New Roman" w:hAnsi="Times New Roman" w:cs="Times New Roman"/>
          <w:sz w:val="24"/>
          <w:szCs w:val="24"/>
        </w:rPr>
        <w:instrText>ADDIN RW.CITE{{114 Pennebaker,JamesW. 1997}}</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(Pennebaker, 1997)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784D38" w:rsidRDefault="00784D38" w:rsidP="00784D38">
      <w:pPr>
        <w:spacing w:after="0" w:line="480" w:lineRule="auto"/>
        <w:rPr>
          <w:rFonts w:ascii="Times New Roman" w:hAnsi="Times New Roman" w:cs="Times New Roman"/>
          <w:sz w:val="24"/>
          <w:szCs w:val="24"/>
        </w:rPr>
      </w:pPr>
      <w:r>
        <w:rPr>
          <w:rFonts w:ascii="Times New Roman" w:hAnsi="Times New Roman" w:cs="Times New Roman"/>
          <w:sz w:val="24"/>
          <w:szCs w:val="24"/>
        </w:rPr>
        <w:tab/>
        <w:t>As children are increasingly exposed to violence within the context of their everyday lives, it is critical that social workers are equipped with the knowledge and skills to best meet the needs of the youth.  Such knowledge and skills are developed through rigorous research which leads to informed evidenced based practices. Historically, research on this subject has been somewhat problematic in terms of access to the children and uniformed definitions and understanding of key terms.  By seeking the direction of previous research, and listening to the children’s voices through their written essays, this research project will delve into the way in which children make sense of violence within their everyday lives.</w:t>
      </w:r>
    </w:p>
    <w:p w:rsidR="001535E7" w:rsidRDefault="001535E7" w:rsidP="008627B6">
      <w:pPr>
        <w:spacing w:line="480" w:lineRule="auto"/>
        <w:contextualSpacing/>
        <w:jc w:val="center"/>
        <w:rPr>
          <w:rFonts w:ascii="Times New Roman" w:hAnsi="Times New Roman" w:cs="Times New Roman"/>
          <w:sz w:val="24"/>
        </w:rPr>
        <w:sectPr w:rsidR="001535E7" w:rsidSect="001C262C">
          <w:pgSz w:w="12240" w:h="15840"/>
          <w:pgMar w:top="1440" w:right="1440" w:bottom="1440" w:left="1440" w:header="720" w:footer="720" w:gutter="0"/>
          <w:pgNumType w:start="1"/>
          <w:cols w:space="720"/>
          <w:docGrid w:linePitch="360"/>
        </w:sectPr>
      </w:pPr>
    </w:p>
    <w:p w:rsidR="001535E7" w:rsidRDefault="001535E7" w:rsidP="00F61693">
      <w:pPr>
        <w:pStyle w:val="Heading1"/>
        <w:spacing w:after="240"/>
        <w:rPr>
          <w:b w:val="0"/>
        </w:rPr>
      </w:pPr>
      <w:bookmarkStart w:id="12" w:name="_Toc417995808"/>
      <w:r>
        <w:lastRenderedPageBreak/>
        <w:t>Chapter 2</w:t>
      </w:r>
      <w:bookmarkEnd w:id="12"/>
    </w:p>
    <w:p w:rsidR="001535E7" w:rsidRPr="00B148DC" w:rsidRDefault="00B148DC" w:rsidP="00F61693">
      <w:pPr>
        <w:pStyle w:val="Heading1"/>
        <w:rPr>
          <w:u w:val="single"/>
        </w:rPr>
      </w:pPr>
      <w:bookmarkStart w:id="13" w:name="_Toc416300802"/>
      <w:bookmarkStart w:id="14" w:name="_Toc416456636"/>
      <w:bookmarkStart w:id="15" w:name="_Toc416868074"/>
      <w:bookmarkStart w:id="16" w:name="_Toc417421267"/>
      <w:bookmarkStart w:id="17" w:name="_Toc417995809"/>
      <w:r w:rsidRPr="00B148DC">
        <w:rPr>
          <w:u w:val="single"/>
        </w:rPr>
        <w:t>EMPIRICAL AND THEORETICAL REVIEW</w:t>
      </w:r>
      <w:bookmarkEnd w:id="13"/>
      <w:bookmarkEnd w:id="14"/>
      <w:bookmarkEnd w:id="15"/>
      <w:bookmarkEnd w:id="16"/>
      <w:bookmarkEnd w:id="17"/>
    </w:p>
    <w:p w:rsidR="001535E7" w:rsidRDefault="001535E7" w:rsidP="001535E7">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research project aims to explore the events which children identify as violence by developing a nuanced understating of how children define and ascribe meaning to their exposure to violence.  In order to better understand this research purpose and its potential impact on the field of social work, it is necessary to review the history of research that links how children experience the world around them to the violence they are exposed to.  From both empirical and theoretical perspectives, this chapter looks to the literature to establish a framework for researching and targeting the topic of how violence was perceived by children.  By basing this project within the structure of past research, with a focus on children’s writings, one can begin to construct a context for how young people describe violence and assign meaning to it within their worlds.  </w:t>
      </w:r>
    </w:p>
    <w:p w:rsidR="001535E7" w:rsidRDefault="001535E7" w:rsidP="001535E7">
      <w:pPr>
        <w:pStyle w:val="Heading1"/>
        <w:spacing w:after="240"/>
      </w:pPr>
      <w:bookmarkStart w:id="18" w:name="_Toc417995810"/>
      <w:r w:rsidRPr="004F1269">
        <w:t xml:space="preserve">Past Research </w:t>
      </w:r>
      <w:r>
        <w:t xml:space="preserve">with a Focus </w:t>
      </w:r>
      <w:r w:rsidRPr="004F1269">
        <w:t>on</w:t>
      </w:r>
      <w:r>
        <w:t xml:space="preserve"> Violence Exposure</w:t>
      </w:r>
      <w:bookmarkEnd w:id="18"/>
    </w:p>
    <w:p w:rsidR="001535E7" w:rsidRPr="004F1269" w:rsidRDefault="001535E7" w:rsidP="001535E7">
      <w:pPr>
        <w:pStyle w:val="Heading2"/>
        <w:rPr>
          <w:b w:val="0"/>
        </w:rPr>
      </w:pPr>
      <w:bookmarkStart w:id="19" w:name="_Toc417995811"/>
      <w:r w:rsidRPr="004F1269">
        <w:t>Children Exposed to Violence</w:t>
      </w:r>
      <w:bookmarkEnd w:id="19"/>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topic of children’s exposure</w:t>
      </w:r>
      <w:r w:rsidRPr="00C16C0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C16C0C">
        <w:rPr>
          <w:rFonts w:ascii="Times New Roman" w:hAnsi="Times New Roman" w:cs="Times New Roman"/>
          <w:sz w:val="24"/>
          <w:szCs w:val="24"/>
        </w:rPr>
        <w:t>violence has been methodically resear</w:t>
      </w:r>
      <w:r>
        <w:rPr>
          <w:rFonts w:ascii="Times New Roman" w:hAnsi="Times New Roman" w:cs="Times New Roman"/>
          <w:sz w:val="24"/>
          <w:szCs w:val="24"/>
        </w:rPr>
        <w:t xml:space="preserve">ched over the past few decades. </w:t>
      </w:r>
      <w:r w:rsidRPr="00C16C0C">
        <w:rPr>
          <w:rFonts w:ascii="Times New Roman" w:hAnsi="Times New Roman" w:cs="Times New Roman"/>
          <w:sz w:val="24"/>
          <w:szCs w:val="24"/>
        </w:rPr>
        <w:t xml:space="preserve"> </w:t>
      </w:r>
      <w:r>
        <w:rPr>
          <w:rFonts w:ascii="Times New Roman" w:hAnsi="Times New Roman" w:cs="Times New Roman"/>
          <w:sz w:val="24"/>
          <w:szCs w:val="24"/>
        </w:rPr>
        <w:t>Throughout the literature, r</w:t>
      </w:r>
      <w:r w:rsidRPr="00C16C0C">
        <w:rPr>
          <w:rFonts w:ascii="Times New Roman" w:hAnsi="Times New Roman" w:cs="Times New Roman"/>
          <w:sz w:val="24"/>
          <w:szCs w:val="24"/>
        </w:rPr>
        <w:t xml:space="preserve">esearchers have </w:t>
      </w:r>
      <w:r>
        <w:rPr>
          <w:rFonts w:ascii="Times New Roman" w:hAnsi="Times New Roman" w:cs="Times New Roman"/>
          <w:sz w:val="24"/>
          <w:szCs w:val="24"/>
        </w:rPr>
        <w:t>used a variety of methods including conducting</w:t>
      </w:r>
      <w:r w:rsidRPr="00C16C0C">
        <w:rPr>
          <w:rFonts w:ascii="Times New Roman" w:hAnsi="Times New Roman" w:cs="Times New Roman"/>
          <w:sz w:val="24"/>
          <w:szCs w:val="24"/>
        </w:rPr>
        <w:t xml:space="preserve"> national surveys and focus groups</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Pr>
          <w:rFonts w:ascii="Times New Roman" w:hAnsi="Times New Roman" w:cs="Times New Roman"/>
          <w:sz w:val="24"/>
          <w:szCs w:val="24"/>
        </w:rPr>
        <w:instrText>ADDIN RW.CITE{{50 McIntyre,J.K. 2011; 29 Carroll-Lind,J. 2011; 15 Finkelhor,David 2009}}</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(Carroll-Lind et al., 2011; Finkelhor et al., 2009; McIntyre &amp; Widom, 2011)</w:t>
      </w:r>
      <w:r w:rsidRPr="00C16C0C">
        <w:rPr>
          <w:rFonts w:ascii="Times New Roman" w:hAnsi="Times New Roman" w:cs="Times New Roman"/>
          <w:sz w:val="24"/>
          <w:szCs w:val="24"/>
        </w:rPr>
        <w:fldChar w:fldCharType="end"/>
      </w:r>
      <w:r>
        <w:rPr>
          <w:rFonts w:ascii="Times New Roman" w:hAnsi="Times New Roman" w:cs="Times New Roman"/>
          <w:sz w:val="24"/>
          <w:szCs w:val="24"/>
        </w:rPr>
        <w:t xml:space="preserve">, analyzing crime statistics </w:t>
      </w:r>
      <w:r>
        <w:rPr>
          <w:rFonts w:ascii="Times New Roman" w:hAnsi="Times New Roman" w:cs="Times New Roman"/>
          <w:sz w:val="24"/>
          <w:szCs w:val="24"/>
        </w:rPr>
        <w:fldChar w:fldCharType="begin"/>
      </w:r>
      <w:r>
        <w:rPr>
          <w:rFonts w:ascii="Times New Roman" w:hAnsi="Times New Roman" w:cs="Times New Roman"/>
          <w:sz w:val="24"/>
          <w:szCs w:val="24"/>
        </w:rPr>
        <w:instrText>ADDIN RW.CITE{{50 McIntyre,J.K. 2011}}</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(McIntyre &amp; Widom, 2011)</w:t>
      </w:r>
      <w:r>
        <w:rPr>
          <w:rFonts w:ascii="Times New Roman" w:hAnsi="Times New Roman" w:cs="Times New Roman"/>
          <w:sz w:val="24"/>
          <w:szCs w:val="24"/>
        </w:rPr>
        <w:fldChar w:fldCharType="end"/>
      </w:r>
      <w:r>
        <w:rPr>
          <w:rFonts w:ascii="Times New Roman" w:hAnsi="Times New Roman" w:cs="Times New Roman"/>
          <w:sz w:val="24"/>
          <w:szCs w:val="24"/>
        </w:rPr>
        <w:t xml:space="preserve">, interviewing children and caregivers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RW.CITE{{12 Kaufman,JoyS. 2011; 57 Finkelhor,David 2011}}</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(Finkelhor, Ormrod, Turner, &amp; Hamby, 2011; Kaufman et al., 2011)</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xml:space="preserve">, </w:t>
      </w:r>
      <w:r>
        <w:rPr>
          <w:rFonts w:ascii="Times New Roman" w:hAnsi="Times New Roman" w:cs="Times New Roman"/>
          <w:sz w:val="24"/>
          <w:szCs w:val="24"/>
        </w:rPr>
        <w:t>and even evaluating</w:t>
      </w:r>
      <w:r w:rsidRPr="00C16C0C">
        <w:rPr>
          <w:rFonts w:ascii="Times New Roman" w:hAnsi="Times New Roman" w:cs="Times New Roman"/>
          <w:sz w:val="24"/>
          <w:szCs w:val="24"/>
        </w:rPr>
        <w:t xml:space="preserve"> children’s writings</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RW.CITE{{31 Zimmerman,A. 2004}}</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(Zimmerman et al., 2004)</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xml:space="preserve">, </w:t>
      </w:r>
      <w:r>
        <w:rPr>
          <w:rFonts w:ascii="Times New Roman" w:hAnsi="Times New Roman" w:cs="Times New Roman"/>
          <w:sz w:val="24"/>
          <w:szCs w:val="24"/>
        </w:rPr>
        <w:t xml:space="preserve">all with a general focus on the role of the child within the context of the violence.  </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Such r</w:t>
      </w:r>
      <w:r w:rsidRPr="00C16C0C">
        <w:rPr>
          <w:rFonts w:ascii="Times New Roman" w:hAnsi="Times New Roman" w:cs="Times New Roman"/>
          <w:sz w:val="24"/>
          <w:szCs w:val="24"/>
        </w:rPr>
        <w:t>esearch h</w:t>
      </w:r>
      <w:r>
        <w:rPr>
          <w:rFonts w:ascii="Times New Roman" w:hAnsi="Times New Roman" w:cs="Times New Roman"/>
          <w:sz w:val="24"/>
          <w:szCs w:val="24"/>
        </w:rPr>
        <w:t>as focused on the role of the ch</w:t>
      </w:r>
      <w:r w:rsidRPr="00C16C0C">
        <w:rPr>
          <w:rFonts w:ascii="Times New Roman" w:hAnsi="Times New Roman" w:cs="Times New Roman"/>
          <w:sz w:val="24"/>
          <w:szCs w:val="24"/>
        </w:rPr>
        <w:t>ild as the victim of violence</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RW.CITE{{76 Hashima,PatriciaY 1999; 71 Baum,Katrina 2005}}</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(Baum, 2005; Hashima &amp; Finkelhor, 1999)</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xml:space="preserve">, the aggressor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RW.CITE{{43 Resnick,MichaelD. 2004; 34 Linquanti,Robert 1994}}</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(Linquanti &amp; Berliner, 1994; Resnick et al., 2004)</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or the witness of violent events</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Pr>
          <w:rFonts w:ascii="Times New Roman" w:hAnsi="Times New Roman" w:cs="Times New Roman"/>
          <w:sz w:val="24"/>
          <w:szCs w:val="24"/>
        </w:rPr>
        <w:instrText>ADDIN RW.CITE{{39 VanHorn,Patricia 2011; 14 Harris,WilliamW. 2007; 70 Finkelhor,David 2008; 11 Shavers,ClarissaAgee 2013}}</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(Finkelhor, 2008; Harris et al., 2007; Shavers, 2013; Van Horn &amp; Lieberman, 2011)</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xml:space="preserve">.  </w:t>
      </w:r>
      <w:r>
        <w:rPr>
          <w:rFonts w:ascii="Times New Roman" w:hAnsi="Times New Roman" w:cs="Times New Roman"/>
          <w:sz w:val="24"/>
          <w:szCs w:val="24"/>
        </w:rPr>
        <w:t xml:space="preserve"> Over the past few decades, research has shown that children who live in violent homes (as both victim and witness) struggle with emotional, behavioral, and medical issues </w:t>
      </w:r>
      <w:r>
        <w:rPr>
          <w:rFonts w:ascii="Times New Roman" w:hAnsi="Times New Roman" w:cs="Times New Roman"/>
          <w:sz w:val="24"/>
          <w:szCs w:val="24"/>
        </w:rPr>
        <w:fldChar w:fldCharType="begin"/>
      </w:r>
      <w:r>
        <w:rPr>
          <w:rFonts w:ascii="Times New Roman" w:hAnsi="Times New Roman" w:cs="Times New Roman"/>
          <w:sz w:val="24"/>
          <w:szCs w:val="24"/>
        </w:rPr>
        <w:instrText>ADDIN RW.CITE{{12 Kaufman,JoyS. 2011; 11 Shavers,ClarissaAgee 2013; 164 Osofsky,JoyD 2003; 70 Finkelhor,David 2008}}</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(Finkelhor, 2008; Kaufman et al., 2011; Osofsky, 2003; Shavers, 2013)</w:t>
      </w:r>
      <w:r>
        <w:rPr>
          <w:rFonts w:ascii="Times New Roman" w:hAnsi="Times New Roman" w:cs="Times New Roman"/>
          <w:sz w:val="24"/>
          <w:szCs w:val="24"/>
        </w:rPr>
        <w:fldChar w:fldCharType="end"/>
      </w:r>
      <w:r>
        <w:rPr>
          <w:rFonts w:ascii="Times New Roman" w:hAnsi="Times New Roman" w:cs="Times New Roman"/>
          <w:sz w:val="24"/>
          <w:szCs w:val="24"/>
        </w:rPr>
        <w:t xml:space="preserve">.  Additionally, many children who are victims of violence become perpetrators of further violence before reaching adulthood </w:t>
      </w:r>
      <w:r>
        <w:rPr>
          <w:rFonts w:ascii="Times New Roman" w:hAnsi="Times New Roman" w:cs="Times New Roman"/>
          <w:sz w:val="24"/>
          <w:szCs w:val="24"/>
        </w:rPr>
        <w:fldChar w:fldCharType="begin"/>
      </w:r>
      <w:r>
        <w:rPr>
          <w:rFonts w:ascii="Times New Roman" w:hAnsi="Times New Roman" w:cs="Times New Roman"/>
          <w:sz w:val="24"/>
          <w:szCs w:val="24"/>
        </w:rPr>
        <w:instrText>ADDIN RW.CITE{{52 Listenbee,Robert 2012; 14 Harris,WilliamW. 2007}}</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(Harris et al., 2007; Listenbee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 a trend which is particularly evident among peers. Recent research has found that it is more likely for a child to be both a bully and a victim of bullying than it is to be in only one role </w:t>
      </w:r>
      <w:r>
        <w:rPr>
          <w:rFonts w:ascii="Times New Roman" w:hAnsi="Times New Roman" w:cs="Times New Roman"/>
          <w:sz w:val="24"/>
          <w:szCs w:val="24"/>
        </w:rPr>
        <w:fldChar w:fldCharType="begin"/>
      </w:r>
      <w:r>
        <w:rPr>
          <w:rFonts w:ascii="Times New Roman" w:hAnsi="Times New Roman" w:cs="Times New Roman"/>
          <w:sz w:val="24"/>
          <w:szCs w:val="24"/>
        </w:rPr>
        <w:instrText>ADDIN RW.CITE{{227 Wang,Jing 2009; 195 Hopkins,Lisa 2013}}</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(Hopkins, Taylor, Bowen, &amp; Wood, 2013; J. Wang, Iannotti, &amp; Nansel, 2009a)</w:t>
      </w:r>
      <w:r>
        <w:rPr>
          <w:rFonts w:ascii="Times New Roman" w:hAnsi="Times New Roman" w:cs="Times New Roman"/>
          <w:sz w:val="24"/>
          <w:szCs w:val="24"/>
        </w:rPr>
        <w:fldChar w:fldCharType="end"/>
      </w:r>
      <w:r>
        <w:rPr>
          <w:rFonts w:ascii="Times New Roman" w:hAnsi="Times New Roman" w:cs="Times New Roman"/>
          <w:sz w:val="24"/>
          <w:szCs w:val="24"/>
        </w:rPr>
        <w:t xml:space="preserve">.  Such findings in turn lead to questions regarding the impact of violence on the development of morality in children </w:t>
      </w:r>
      <w:r>
        <w:rPr>
          <w:rFonts w:ascii="Times New Roman" w:hAnsi="Times New Roman" w:cs="Times New Roman"/>
          <w:sz w:val="24"/>
          <w:szCs w:val="24"/>
        </w:rPr>
        <w:fldChar w:fldCharType="begin"/>
      </w:r>
      <w:r>
        <w:rPr>
          <w:rFonts w:ascii="Times New Roman" w:hAnsi="Times New Roman" w:cs="Times New Roman"/>
          <w:sz w:val="24"/>
          <w:szCs w:val="24"/>
        </w:rPr>
        <w:instrText>ADDIN RW.CITE{{316 Dunn,Judy 2006; 238 Astor,RonA 1994}}</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(Astor, 1994a; Dunn, 2006)</w:t>
      </w:r>
      <w:r>
        <w:rPr>
          <w:rFonts w:ascii="Times New Roman" w:hAnsi="Times New Roman" w:cs="Times New Roman"/>
          <w:sz w:val="24"/>
          <w:szCs w:val="24"/>
        </w:rPr>
        <w:fldChar w:fldCharType="end"/>
      </w:r>
      <w:r>
        <w:rPr>
          <w:rFonts w:ascii="Times New Roman" w:hAnsi="Times New Roman" w:cs="Times New Roman"/>
          <w:sz w:val="24"/>
          <w:szCs w:val="24"/>
        </w:rPr>
        <w:t xml:space="preserve">.  In the end, arguably the most potentially impactful research for the purposes of the field examines the importance of resilience, the child’s ability to cope with violence and overcome the deleterious effects of exposure to it </w:t>
      </w:r>
      <w:r>
        <w:rPr>
          <w:rFonts w:ascii="Times New Roman" w:hAnsi="Times New Roman" w:cs="Times New Roman"/>
          <w:sz w:val="24"/>
          <w:szCs w:val="24"/>
        </w:rPr>
        <w:fldChar w:fldCharType="begin"/>
      </w:r>
      <w:r>
        <w:rPr>
          <w:rFonts w:ascii="Times New Roman" w:hAnsi="Times New Roman" w:cs="Times New Roman"/>
          <w:sz w:val="24"/>
          <w:szCs w:val="24"/>
        </w:rPr>
        <w:instrText>ADDIN RW.CITE{{277 Overton,WillisF 2013; 270 Goldstein,Sam 2013; 286 Masten,AnnS 1998}}</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(Goldstein &amp; Brooks, 2013; Masten &amp; Coatsworth, 1998; Overton, 2013)</w:t>
      </w:r>
      <w:r>
        <w:rPr>
          <w:rFonts w:ascii="Times New Roman" w:hAnsi="Times New Roman" w:cs="Times New Roman"/>
          <w:sz w:val="24"/>
          <w:szCs w:val="24"/>
        </w:rPr>
        <w:fldChar w:fldCharType="end"/>
      </w:r>
      <w:r>
        <w:rPr>
          <w:rFonts w:ascii="Times New Roman" w:hAnsi="Times New Roman" w:cs="Times New Roman"/>
          <w:sz w:val="24"/>
          <w:szCs w:val="24"/>
        </w:rPr>
        <w:t>.</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studies, like the present one, have sought to qualify children’s exposure to violence in an effort to more effectively intervene in their lives.  In 2007, researchers in Florida undertook a qualitative study to examine student’s perceptions of violence in order to create a social marketing campaign to reduce violence.  The researchers recognized that before the issue of youth violence can be addressed with prevention and intervention models, it is vital to understand the cultural context in which the children experience the violence.  In the initial phase of the project, the researchers conducted interviews with 79 middle school students to gain </w:t>
      </w:r>
      <w:r>
        <w:rPr>
          <w:rFonts w:ascii="Times New Roman" w:hAnsi="Times New Roman" w:cs="Times New Roman"/>
          <w:sz w:val="24"/>
          <w:szCs w:val="24"/>
        </w:rPr>
        <w:lastRenderedPageBreak/>
        <w:t xml:space="preserve">knowledge about how the youth perceive violence in their lives.  Among the findings of this phase of the research were five predominant themes; (a) definitions of violence, (b) reasons youth fight, (c) perceptions of violent youth, (d) consequences of violence, and (e) benefits of violence </w:t>
      </w:r>
      <w:r>
        <w:rPr>
          <w:rFonts w:ascii="Times New Roman" w:hAnsi="Times New Roman" w:cs="Times New Roman"/>
          <w:sz w:val="24"/>
          <w:szCs w:val="24"/>
        </w:rPr>
        <w:fldChar w:fldCharType="begin"/>
      </w:r>
      <w:r>
        <w:rPr>
          <w:rFonts w:ascii="Times New Roman" w:hAnsi="Times New Roman" w:cs="Times New Roman"/>
          <w:sz w:val="24"/>
          <w:szCs w:val="24"/>
        </w:rPr>
        <w:instrText>ADDIN RW.CITE{{1 Quinn,G.P. 2007}}</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(Quinn, Bell-Ellison, Loomis, &amp; Tucci, 2007)</w:t>
      </w:r>
      <w:r>
        <w:rPr>
          <w:rFonts w:ascii="Times New Roman" w:hAnsi="Times New Roman" w:cs="Times New Roman"/>
          <w:sz w:val="24"/>
          <w:szCs w:val="24"/>
        </w:rPr>
        <w:fldChar w:fldCharType="end"/>
      </w:r>
      <w:r>
        <w:rPr>
          <w:rFonts w:ascii="Times New Roman" w:hAnsi="Times New Roman" w:cs="Times New Roman"/>
          <w:sz w:val="24"/>
          <w:szCs w:val="24"/>
        </w:rPr>
        <w:t>.  These themes were later applied to a student-directed social marketing campaign to reduce violence within the schools.</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researchers have sought to understand the impact of violence by examining its relation to society in an effort to develop theories and typologies that might guide prevention and intervention strategies. </w:t>
      </w:r>
      <w:r w:rsidRPr="00166863">
        <w:rPr>
          <w:rFonts w:ascii="Times New Roman" w:hAnsi="Times New Roman" w:cs="Times New Roman"/>
          <w:sz w:val="24"/>
          <w:szCs w:val="24"/>
        </w:rPr>
        <w:t xml:space="preserve">Structural theories of violence have traditionally been analyzed by criminologists and sociologists.  These theories focus on the ways in which violence occurs within society and how it is related to the system of society </w:t>
      </w:r>
      <w:r w:rsidRPr="00166863">
        <w:rPr>
          <w:rFonts w:ascii="Times New Roman" w:hAnsi="Times New Roman" w:cs="Times New Roman"/>
          <w:sz w:val="24"/>
          <w:szCs w:val="24"/>
        </w:rPr>
        <w:fldChar w:fldCharType="begin"/>
      </w:r>
      <w:r w:rsidRPr="00166863">
        <w:rPr>
          <w:rFonts w:ascii="Times New Roman" w:hAnsi="Times New Roman" w:cs="Times New Roman"/>
          <w:sz w:val="24"/>
          <w:szCs w:val="24"/>
        </w:rPr>
        <w:instrText>ADDIN RW.CITE{{102 Reid,SueTitus 2006}}</w:instrText>
      </w:r>
      <w:r w:rsidRPr="00166863">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(Reid, 2006)</w:t>
      </w:r>
      <w:r w:rsidRPr="00166863">
        <w:rPr>
          <w:rFonts w:ascii="Times New Roman" w:hAnsi="Times New Roman" w:cs="Times New Roman"/>
          <w:sz w:val="24"/>
          <w:szCs w:val="24"/>
        </w:rPr>
        <w:fldChar w:fldCharType="end"/>
      </w:r>
      <w:r w:rsidRPr="001668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63">
        <w:rPr>
          <w:rFonts w:ascii="Times New Roman" w:hAnsi="Times New Roman" w:cs="Times New Roman"/>
          <w:sz w:val="24"/>
          <w:szCs w:val="24"/>
        </w:rPr>
        <w:t xml:space="preserve">In 1996, when the World Health Assembly declared violence a leading health problem, the World Health Organization </w:t>
      </w:r>
      <w:r>
        <w:rPr>
          <w:rFonts w:ascii="Times New Roman" w:hAnsi="Times New Roman" w:cs="Times New Roman"/>
          <w:sz w:val="24"/>
          <w:szCs w:val="24"/>
        </w:rPr>
        <w:t xml:space="preserve">(WHO) </w:t>
      </w:r>
      <w:r w:rsidRPr="00166863">
        <w:rPr>
          <w:rFonts w:ascii="Times New Roman" w:hAnsi="Times New Roman" w:cs="Times New Roman"/>
          <w:sz w:val="24"/>
          <w:szCs w:val="24"/>
        </w:rPr>
        <w:t xml:space="preserve">was charged with developing a typology of violence which characterizes the various natures of violence and the connections between them.  The initial finding of this endeavor revealed that few typologies of violence had been developed, and none of these were </w:t>
      </w:r>
      <w:r>
        <w:rPr>
          <w:rFonts w:ascii="Times New Roman" w:hAnsi="Times New Roman" w:cs="Times New Roman"/>
          <w:sz w:val="24"/>
          <w:szCs w:val="24"/>
        </w:rPr>
        <w:t xml:space="preserve">considered </w:t>
      </w:r>
      <w:r w:rsidRPr="00166863">
        <w:rPr>
          <w:rFonts w:ascii="Times New Roman" w:hAnsi="Times New Roman" w:cs="Times New Roman"/>
          <w:sz w:val="24"/>
          <w:szCs w:val="24"/>
        </w:rPr>
        <w:t xml:space="preserve">inclusive or comprehensive </w:t>
      </w:r>
      <w:r w:rsidRPr="00166863">
        <w:rPr>
          <w:rFonts w:ascii="Times New Roman" w:hAnsi="Times New Roman" w:cs="Times New Roman"/>
          <w:sz w:val="24"/>
          <w:szCs w:val="24"/>
        </w:rPr>
        <w:fldChar w:fldCharType="begin"/>
      </w:r>
      <w:r w:rsidRPr="00166863">
        <w:rPr>
          <w:rFonts w:ascii="Times New Roman" w:hAnsi="Times New Roman" w:cs="Times New Roman"/>
          <w:sz w:val="24"/>
          <w:szCs w:val="24"/>
        </w:rPr>
        <w:instrText>ADDIN RW.CITE{{60 Krug,EtienneG. 2002}}</w:instrText>
      </w:r>
      <w:r w:rsidRPr="00166863">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(Krug &amp; World Health Organization, 2002)</w:t>
      </w:r>
      <w:r w:rsidRPr="00166863">
        <w:rPr>
          <w:rFonts w:ascii="Times New Roman" w:hAnsi="Times New Roman" w:cs="Times New Roman"/>
          <w:sz w:val="24"/>
          <w:szCs w:val="24"/>
        </w:rPr>
        <w:fldChar w:fldCharType="end"/>
      </w:r>
      <w:r w:rsidRPr="00166863">
        <w:rPr>
          <w:rFonts w:ascii="Times New Roman" w:hAnsi="Times New Roman" w:cs="Times New Roman"/>
          <w:sz w:val="24"/>
          <w:szCs w:val="24"/>
        </w:rPr>
        <w:t xml:space="preserve">.  </w:t>
      </w:r>
    </w:p>
    <w:p w:rsidR="001535E7" w:rsidRDefault="001535E7" w:rsidP="001535E7">
      <w:pPr>
        <w:spacing w:after="0" w:line="480" w:lineRule="auto"/>
        <w:ind w:firstLine="720"/>
        <w:rPr>
          <w:rFonts w:ascii="Times New Roman" w:hAnsi="Times New Roman" w:cs="Times New Roman"/>
          <w:sz w:val="24"/>
          <w:szCs w:val="24"/>
        </w:rPr>
      </w:pPr>
      <w:r w:rsidRPr="00166863">
        <w:rPr>
          <w:rFonts w:ascii="Times New Roman" w:hAnsi="Times New Roman" w:cs="Times New Roman"/>
          <w:sz w:val="24"/>
          <w:szCs w:val="24"/>
        </w:rPr>
        <w:t>The typology of violence outlined by</w:t>
      </w:r>
      <w:r>
        <w:rPr>
          <w:rFonts w:ascii="Times New Roman" w:hAnsi="Times New Roman" w:cs="Times New Roman"/>
          <w:sz w:val="24"/>
          <w:szCs w:val="24"/>
        </w:rPr>
        <w:t xml:space="preserve"> the WHO</w:t>
      </w:r>
      <w:r w:rsidRPr="00166863">
        <w:rPr>
          <w:rFonts w:ascii="Times New Roman" w:hAnsi="Times New Roman" w:cs="Times New Roman"/>
          <w:sz w:val="24"/>
          <w:szCs w:val="24"/>
        </w:rPr>
        <w:t xml:space="preserve"> identifies three overarching categories of violence which are classified according to the commission of the violent act: self-directed violence, interpersonal violence, and collective violence.  Within these three categories are multiple sub-categories which are reflected within the nature of the violent acts.  This typology of violence clearly underscores the issues of violence as related to the public hea</w:t>
      </w:r>
      <w:r>
        <w:rPr>
          <w:rFonts w:ascii="Times New Roman" w:hAnsi="Times New Roman" w:cs="Times New Roman"/>
          <w:sz w:val="24"/>
          <w:szCs w:val="24"/>
        </w:rPr>
        <w:t>lth crisis and presents a</w:t>
      </w:r>
      <w:r w:rsidRPr="00166863">
        <w:rPr>
          <w:rFonts w:ascii="Times New Roman" w:hAnsi="Times New Roman" w:cs="Times New Roman"/>
          <w:sz w:val="24"/>
          <w:szCs w:val="24"/>
        </w:rPr>
        <w:t xml:space="preserve"> structure for comprehending the complex patterns intrinsic in today’s society (see Figure 1).</w:t>
      </w:r>
      <w:r>
        <w:rPr>
          <w:rFonts w:ascii="Times New Roman" w:hAnsi="Times New Roman" w:cs="Times New Roman"/>
          <w:sz w:val="24"/>
          <w:szCs w:val="24"/>
        </w:rPr>
        <w:t xml:space="preserve">  This typology, however, was developed for the general society and does not translate well to children as it does not address either the multiplicity of roles for children (i.e. victim and </w:t>
      </w:r>
      <w:r>
        <w:rPr>
          <w:rFonts w:ascii="Times New Roman" w:hAnsi="Times New Roman" w:cs="Times New Roman"/>
          <w:sz w:val="24"/>
          <w:szCs w:val="24"/>
        </w:rPr>
        <w:lastRenderedPageBreak/>
        <w:t>witness of domestic violence) or the issues unique to status (such as child abuse or bullying).  Furthermore, this typology is static in its characterization and does not lend well to the co-occurrence of violence.</w:t>
      </w:r>
    </w:p>
    <w:p w:rsidR="001535E7" w:rsidRDefault="001535E7" w:rsidP="001535E7">
      <w:pPr>
        <w:spacing w:after="0" w:line="480" w:lineRule="auto"/>
        <w:ind w:firstLine="720"/>
        <w:rPr>
          <w:rFonts w:ascii="Times New Roman" w:hAnsi="Times New Roman" w:cs="Times New Roman"/>
          <w:sz w:val="24"/>
          <w:szCs w:val="24"/>
        </w:rPr>
      </w:pPr>
    </w:p>
    <w:p w:rsidR="001535E7" w:rsidRDefault="005B5C95" w:rsidP="001535E7">
      <w:pPr>
        <w:spacing w:after="0" w:line="480" w:lineRule="auto"/>
        <w:ind w:firstLine="720"/>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4F0D4918" wp14:editId="4BB9F60F">
                <wp:simplePos x="0" y="0"/>
                <wp:positionH relativeFrom="column">
                  <wp:posOffset>-220379</wp:posOffset>
                </wp:positionH>
                <wp:positionV relativeFrom="paragraph">
                  <wp:posOffset>333375</wp:posOffset>
                </wp:positionV>
                <wp:extent cx="3600450" cy="6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600450" cy="635"/>
                        </a:xfrm>
                        <a:prstGeom prst="rect">
                          <a:avLst/>
                        </a:prstGeom>
                        <a:solidFill>
                          <a:prstClr val="white"/>
                        </a:solidFill>
                        <a:ln>
                          <a:noFill/>
                        </a:ln>
                        <a:effectLst/>
                      </wps:spPr>
                      <wps:txbx>
                        <w:txbxContent>
                          <w:p w:rsidR="00A0385A" w:rsidRPr="00EA6438" w:rsidRDefault="00A0385A" w:rsidP="00EE6A4F">
                            <w:pPr>
                              <w:pStyle w:val="Title"/>
                              <w:rPr>
                                <w:rFonts w:ascii="Times New Roman" w:eastAsiaTheme="minorHAnsi" w:hAnsi="Times New Roman" w:cs="Times New Roman"/>
                                <w:noProof/>
                                <w:szCs w:val="24"/>
                              </w:rPr>
                            </w:pPr>
                            <w:bookmarkStart w:id="20" w:name="_Toc415424014"/>
                            <w:bookmarkStart w:id="21" w:name="_Toc415424048"/>
                            <w:bookmarkStart w:id="22" w:name="_Toc415424081"/>
                            <w:bookmarkStart w:id="23" w:name="_Toc417421486"/>
                            <w:r>
                              <w:t xml:space="preserve">Figure </w:t>
                            </w:r>
                            <w:r w:rsidR="00F709A0">
                              <w:fldChar w:fldCharType="begin"/>
                            </w:r>
                            <w:r w:rsidR="00F709A0">
                              <w:instrText xml:space="preserve"> SEQ Figure \* ARABIC </w:instrText>
                            </w:r>
                            <w:r w:rsidR="00F709A0">
                              <w:fldChar w:fldCharType="separate"/>
                            </w:r>
                            <w:r>
                              <w:rPr>
                                <w:noProof/>
                              </w:rPr>
                              <w:t>1</w:t>
                            </w:r>
                            <w:r w:rsidR="00F709A0">
                              <w:rPr>
                                <w:noProof/>
                              </w:rPr>
                              <w:fldChar w:fldCharType="end"/>
                            </w:r>
                            <w:r>
                              <w:tab/>
                            </w:r>
                            <w:r>
                              <w:tab/>
                              <w:t>Typology of Violence</w:t>
                            </w:r>
                            <w:bookmarkEnd w:id="20"/>
                            <w:bookmarkEnd w:id="21"/>
                            <w:bookmarkEnd w:id="22"/>
                            <w:bookmarkEnd w:id="2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A3CB571" id="_x0000_t202" coordsize="21600,21600" o:spt="202" path="m,l,21600r21600,l21600,xe">
                <v:stroke joinstyle="miter"/>
                <v:path gradientshapeok="t" o:connecttype="rect"/>
              </v:shapetype>
              <v:shape id="Text Box 35" o:spid="_x0000_s1026" type="#_x0000_t202" style="position:absolute;left:0;text-align:left;margin-left:-17.35pt;margin-top:26.25pt;width:283.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" stroked="f">
                <v:textbox style="mso-fit-shape-to-text:t" inset="0,0,0,0">
                  <w:txbxContent>
                    <w:p w:rsidR="00A0385A" w:rsidRPr="00EA6438" w:rsidRDefault="00A0385A" w:rsidP="00EE6A4F">
                      <w:pPr>
                        <w:pStyle w:val="Title"/>
                        <w:rPr>
                          <w:rFonts w:ascii="Times New Roman" w:eastAsiaTheme="minorHAnsi" w:hAnsi="Times New Roman" w:cs="Times New Roman"/>
                          <w:noProof/>
                          <w:szCs w:val="24"/>
                        </w:rPr>
                      </w:pPr>
                      <w:bookmarkStart w:id="24" w:name="_Toc415424014"/>
                      <w:bookmarkStart w:id="25" w:name="_Toc415424048"/>
                      <w:bookmarkStart w:id="26" w:name="_Toc415424081"/>
                      <w:bookmarkStart w:id="27" w:name="_Toc417421486"/>
                      <w:r>
                        <w:t xml:space="preserve">Figure </w:t>
                      </w:r>
                      <w:fldSimple w:instr=" SEQ Figure \* ARABIC ">
                        <w:r>
                          <w:rPr>
                            <w:noProof/>
                          </w:rPr>
                          <w:t>1</w:t>
                        </w:r>
                      </w:fldSimple>
                      <w:r>
                        <w:tab/>
                      </w:r>
                      <w:r>
                        <w:tab/>
                        <w:t>Typology of Violence</w:t>
                      </w:r>
                      <w:bookmarkEnd w:id="24"/>
                      <w:bookmarkEnd w:id="25"/>
                      <w:bookmarkEnd w:id="26"/>
                      <w:bookmarkEnd w:id="27"/>
                    </w:p>
                  </w:txbxContent>
                </v:textbox>
              </v:shape>
            </w:pict>
          </mc:Fallback>
        </mc:AlternateContent>
      </w:r>
      <w:r w:rsidR="001535E7">
        <w:rPr>
          <w:rFonts w:ascii="Times New Roman" w:hAnsi="Times New Roman" w:cs="Times New Roman"/>
          <w:noProof/>
          <w:sz w:val="24"/>
          <w:szCs w:val="24"/>
        </w:rPr>
        <mc:AlternateContent>
          <mc:Choice Requires="wps">
            <w:drawing>
              <wp:anchor distT="0" distB="0" distL="114300" distR="114300" simplePos="0" relativeHeight="251624448" behindDoc="0" locked="0" layoutInCell="1" allowOverlap="1" wp14:anchorId="38217D35" wp14:editId="77CD3956">
                <wp:simplePos x="0" y="0"/>
                <wp:positionH relativeFrom="column">
                  <wp:posOffset>-293390</wp:posOffset>
                </wp:positionH>
                <wp:positionV relativeFrom="paragraph">
                  <wp:posOffset>304800</wp:posOffset>
                </wp:positionV>
                <wp:extent cx="3600450" cy="447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600450" cy="447675"/>
                        </a:xfrm>
                        <a:prstGeom prst="rect">
                          <a:avLst/>
                        </a:prstGeom>
                        <a:solidFill>
                          <a:schemeClr val="lt1"/>
                        </a:solidFill>
                        <a:ln w="6350">
                          <a:noFill/>
                        </a:ln>
                        <a:effectLst/>
                      </wps:spPr>
                      <wps:txbx>
                        <w:txbxContent>
                          <w:p w:rsidR="00A0385A" w:rsidRDefault="00A0385A" w:rsidP="001535E7">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938A7" id="Text Box 4" o:spid="_x0000_s1027" type="#_x0000_t202" style="position:absolute;left:0;text-align:left;margin-left:-23.1pt;margin-top:24pt;width:283.5pt;height:35.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" fillcolor="white [3201]" stroked="f" strokeweight=".5pt">
                <v:textbox>
                  <w:txbxContent>
                    <w:p w:rsidR="00A0385A" w:rsidRDefault="00A0385A" w:rsidP="001535E7">
                      <w:pPr>
                        <w:pStyle w:val="Subtitle"/>
                      </w:pPr>
                    </w:p>
                  </w:txbxContent>
                </v:textbox>
              </v:shape>
            </w:pict>
          </mc:Fallback>
        </mc:AlternateContent>
      </w:r>
      <w:r w:rsidR="001535E7" w:rsidRPr="006B022B">
        <w:rPr>
          <w:rFonts w:ascii="Times New Roman" w:hAnsi="Times New Roman" w:cs="Times New Roman"/>
          <w:noProof/>
          <w:sz w:val="24"/>
          <w:szCs w:val="24"/>
        </w:rPr>
        <mc:AlternateContent>
          <mc:Choice Requires="wpg">
            <w:drawing>
              <wp:anchor distT="0" distB="0" distL="114300" distR="114300" simplePos="0" relativeHeight="251599872" behindDoc="1" locked="0" layoutInCell="1" allowOverlap="1" wp14:anchorId="171D8557" wp14:editId="62912010">
                <wp:simplePos x="0" y="0"/>
                <wp:positionH relativeFrom="page">
                  <wp:posOffset>514350</wp:posOffset>
                </wp:positionH>
                <wp:positionV relativeFrom="paragraph">
                  <wp:posOffset>247650</wp:posOffset>
                </wp:positionV>
                <wp:extent cx="6648450" cy="3870226"/>
                <wp:effectExtent l="0" t="0" r="19050" b="16510"/>
                <wp:wrapNone/>
                <wp:docPr id="16" name="Group 16"/>
                <wp:cNvGraphicFramePr/>
                <a:graphic xmlns:a="http://schemas.openxmlformats.org/drawingml/2006/main">
                  <a:graphicData uri="http://schemas.microsoft.com/office/word/2010/wordprocessingGroup">
                    <wpg:wgp>
                      <wpg:cNvGrpSpPr/>
                      <wpg:grpSpPr>
                        <a:xfrm>
                          <a:off x="0" y="0"/>
                          <a:ext cx="6648450" cy="3870226"/>
                          <a:chOff x="0" y="0"/>
                          <a:chExt cx="7124700" cy="4248150"/>
                        </a:xfrm>
                      </wpg:grpSpPr>
                      <wpg:grpSp>
                        <wpg:cNvPr id="12" name="Group 12"/>
                        <wpg:cNvGrpSpPr/>
                        <wpg:grpSpPr>
                          <a:xfrm>
                            <a:off x="200025" y="161925"/>
                            <a:ext cx="6800850" cy="4048125"/>
                            <a:chOff x="0" y="47625"/>
                            <a:chExt cx="6800850" cy="4048125"/>
                          </a:xfrm>
                        </wpg:grpSpPr>
                        <pic:pic xmlns:pic="http://schemas.openxmlformats.org/drawingml/2006/picture">
                          <pic:nvPicPr>
                            <pic:cNvPr id="7" name="Picture 7" descr="http://www.scielo.br/img/revistas/csc/v11n2/30417f1.gif"/>
                            <pic:cNvPicPr>
                              <a:picLocks noChangeAspect="1"/>
                            </pic:cNvPicPr>
                          </pic:nvPicPr>
                          <pic:blipFill rotWithShape="1">
                            <a:blip r:embed="rId23">
                              <a:extLst>
                                <a:ext uri="{28A0092B-C50C-407E-A947-70E740481C1C}">
                                  <a14:useLocalDpi xmlns:a14="http://schemas.microsoft.com/office/drawing/2010/main" val="0"/>
                                </a:ext>
                              </a:extLst>
                            </a:blip>
                            <a:srcRect t="1001" b="14063"/>
                            <a:stretch/>
                          </pic:blipFill>
                          <pic:spPr bwMode="auto">
                            <a:xfrm>
                              <a:off x="857250" y="47625"/>
                              <a:ext cx="5943600" cy="4038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descr="http://www.scielo.br/img/revistas/csc/v11n2/30417f1.gif"/>
                            <pic:cNvPicPr>
                              <a:picLocks noChangeAspect="1"/>
                            </pic:cNvPicPr>
                          </pic:nvPicPr>
                          <pic:blipFill rotWithShape="1">
                            <a:blip r:embed="rId23">
                              <a:extLst>
                                <a:ext uri="{28A0092B-C50C-407E-A947-70E740481C1C}">
                                  <a14:useLocalDpi xmlns:a14="http://schemas.microsoft.com/office/drawing/2010/main" val="0"/>
                                </a:ext>
                              </a:extLst>
                            </a:blip>
                            <a:srcRect t="86938" r="84135" b="4648"/>
                            <a:stretch/>
                          </pic:blipFill>
                          <pic:spPr bwMode="auto">
                            <a:xfrm>
                              <a:off x="0" y="2828925"/>
                              <a:ext cx="942975" cy="4000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http://www.scielo.br/img/revistas/csc/v11n2/30417f1.gif"/>
                            <pic:cNvPicPr>
                              <a:picLocks noChangeAspect="1"/>
                            </pic:cNvPicPr>
                          </pic:nvPicPr>
                          <pic:blipFill rotWithShape="1">
                            <a:blip r:embed="rId23">
                              <a:extLst>
                                <a:ext uri="{28A0092B-C50C-407E-A947-70E740481C1C}">
                                  <a14:useLocalDpi xmlns:a14="http://schemas.microsoft.com/office/drawing/2010/main" val="0"/>
                                </a:ext>
                              </a:extLst>
                            </a:blip>
                            <a:srcRect l="21314" t="88742" r="62821" b="4047"/>
                            <a:stretch/>
                          </pic:blipFill>
                          <pic:spPr bwMode="auto">
                            <a:xfrm>
                              <a:off x="76200" y="3190875"/>
                              <a:ext cx="942975" cy="342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http://www.scielo.br/img/revistas/csc/v11n2/30417f1.gif"/>
                            <pic:cNvPicPr>
                              <a:picLocks noChangeAspect="1"/>
                            </pic:cNvPicPr>
                          </pic:nvPicPr>
                          <pic:blipFill rotWithShape="1">
                            <a:blip r:embed="rId23">
                              <a:extLst>
                                <a:ext uri="{28A0092B-C50C-407E-A947-70E740481C1C}">
                                  <a14:useLocalDpi xmlns:a14="http://schemas.microsoft.com/office/drawing/2010/main" val="0"/>
                                </a:ext>
                              </a:extLst>
                            </a:blip>
                            <a:srcRect l="40865" t="88342" r="42628" b="3245"/>
                            <a:stretch/>
                          </pic:blipFill>
                          <pic:spPr bwMode="auto">
                            <a:xfrm>
                              <a:off x="47625" y="3476625"/>
                              <a:ext cx="981075" cy="4000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http://www.scielo.br/img/revistas/csc/v11n2/30417f1.gif"/>
                            <pic:cNvPicPr>
                              <a:picLocks noChangeAspect="1"/>
                            </pic:cNvPicPr>
                          </pic:nvPicPr>
                          <pic:blipFill rotWithShape="1">
                            <a:blip r:embed="rId23">
                              <a:extLst>
                                <a:ext uri="{28A0092B-C50C-407E-A947-70E740481C1C}">
                                  <a14:useLocalDpi xmlns:a14="http://schemas.microsoft.com/office/drawing/2010/main" val="0"/>
                                </a:ext>
                              </a:extLst>
                            </a:blip>
                            <a:srcRect l="61859" t="89143" r="23237" b="4247"/>
                            <a:stretch/>
                          </pic:blipFill>
                          <pic:spPr bwMode="auto">
                            <a:xfrm>
                              <a:off x="104775" y="3781425"/>
                              <a:ext cx="885825" cy="314325"/>
                            </a:xfrm>
                            <a:prstGeom prst="rect">
                              <a:avLst/>
                            </a:prstGeom>
                            <a:noFill/>
                            <a:ln>
                              <a:noFill/>
                            </a:ln>
                            <a:extLst>
                              <a:ext uri="{53640926-AAD7-44D8-BBD7-CCE9431645EC}">
                                <a14:shadowObscured xmlns:a14="http://schemas.microsoft.com/office/drawing/2010/main"/>
                              </a:ext>
                            </a:extLst>
                          </pic:spPr>
                        </pic:pic>
                      </wpg:grpSp>
                      <wps:wsp>
                        <wps:cNvPr id="13" name="Text Box 13"/>
                        <wps:cNvSpPr txBox="1"/>
                        <wps:spPr>
                          <a:xfrm>
                            <a:off x="0" y="2771775"/>
                            <a:ext cx="1095375" cy="228600"/>
                          </a:xfrm>
                          <a:prstGeom prst="rect">
                            <a:avLst/>
                          </a:prstGeom>
                          <a:solidFill>
                            <a:sysClr val="window" lastClr="FFFFFF"/>
                          </a:solidFill>
                          <a:ln w="6350">
                            <a:noFill/>
                          </a:ln>
                          <a:effectLst/>
                        </wps:spPr>
                        <wps:txbx>
                          <w:txbxContent>
                            <w:p w:rsidR="00A0385A" w:rsidRPr="00B867FE" w:rsidRDefault="00A0385A" w:rsidP="001535E7">
                              <w:pPr>
                                <w:rPr>
                                  <w:sz w:val="18"/>
                                </w:rPr>
                              </w:pPr>
                              <w:r w:rsidRPr="00B867FE">
                                <w:rPr>
                                  <w:sz w:val="18"/>
                                </w:rPr>
                                <w:t>Nature of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Connector 14"/>
                        <wps:cNvCnPr/>
                        <wps:spPr>
                          <a:xfrm>
                            <a:off x="114300" y="4248150"/>
                            <a:ext cx="6934200" cy="0"/>
                          </a:xfrm>
                          <a:prstGeom prst="line">
                            <a:avLst/>
                          </a:prstGeom>
                          <a:noFill/>
                          <a:ln w="6350" cap="flat" cmpd="sng" algn="ctr">
                            <a:solidFill>
                              <a:srgbClr val="5B9BD5"/>
                            </a:solidFill>
                            <a:prstDash val="solid"/>
                            <a:miter lim="800000"/>
                          </a:ln>
                          <a:effectLst/>
                        </wps:spPr>
                        <wps:bodyPr/>
                      </wps:wsp>
                      <wps:wsp>
                        <wps:cNvPr id="15" name="Straight Connector 15"/>
                        <wps:cNvCnPr/>
                        <wps:spPr>
                          <a:xfrm>
                            <a:off x="190500" y="0"/>
                            <a:ext cx="6934200" cy="0"/>
                          </a:xfrm>
                          <a:prstGeom prst="line">
                            <a:avLst/>
                          </a:prstGeom>
                          <a:noFill/>
                          <a:ln w="6350" cap="flat" cmpd="sng" algn="ctr">
                            <a:solidFill>
                              <a:srgbClr val="5B9BD5"/>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0A6F8C2" id="Group 16" o:spid="_x0000_s1028" style="position:absolute;left:0;text-align:left;margin-left:40.5pt;margin-top:19.5pt;width:523.5pt;height:304.75pt;z-index:-251716608;mso-position-horizontal-relative:page;mso-width-relative:margin;mso-height-relative:margin" coordsize="71247,4248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">
                <v:group id="Group 12" o:spid="_x0000_s1029" style="position:absolute;left:2000;top:1619;width:68008;height:40481" coordorigin=",476" coordsize="68008,40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http://www.scielo.br/img/revistas/csc/v11n2/30417f1.gif" style="position:absolute;left:8572;top:476;width:59436;height:40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41PXDAAAA2gAAAA8AAABkcnMvZG93bnJldi54bWxEj1trwkAUhN8L/oflCL7VjRdqSV0lCIKX&#10;p1oLfTxkj0kwezZmNxf99W6h0MdhZr5hluvelKKl2hWWFUzGEQji1OqCMwXnr+3rOwjnkTWWlknB&#10;nRysV4OXJcbadvxJ7clnIkDYxagg976KpXRpTgbd2FbEwbvY2qAPss6krrELcFPKaRS9SYMFh4Uc&#10;K9rklF5PjVFwODb7Lkl/Znx93NponjTfTU9KjYZ98gHCU+//w3/tnVawgN8r4QbI1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jU9cMAAADaAAAADwAAAAAAAAAAAAAAAACf&#10;AgAAZHJzL2Rvd25yZXYueG1sUEsFBgAAAAAEAAQA9wAAAI8DAAAAAA==&#10;">
                    <v:imagedata r:id="rId25" o:title="30417f1" croptop="656f" cropbottom="9216f"/>
                    <v:path arrowok="t"/>
                  </v:shape>
                  <v:shape id="Picture 8" o:spid="_x0000_s1031" type="#_x0000_t75" alt="http://www.scielo.br/img/revistas/csc/v11n2/30417f1.gif" style="position:absolute;top:28289;width:9429;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X9IC+AAAA2gAAAA8AAABkcnMvZG93bnJldi54bWxET02LwjAQvQv+hzCCN031ILtdo6yKIntb&#10;Fc9DM9t220xKJ9X6781B8Ph438t172p1o1ZKzwZm0wQUceZtybmBy3k/+QAlAdli7ZkMPEhgvRoO&#10;lphaf+dfup1CrmIIS4oGihCaVGvJCnIoU98QR+7Ptw5DhG2ubYv3GO5qPU+ShXZYcmwosKFtQVl1&#10;6pyBz//usDn87ERfc9lKN6/2TaiMGY/67y9QgfrwFr/cR2sgbo1X4g3Qqy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HX9IC+AAAA2gAAAA8AAAAAAAAAAAAAAAAAnwIAAGRy&#10;cy9kb3ducmV2LnhtbFBLBQYAAAAABAAEAPcAAACKAwAAAAA=&#10;">
                    <v:imagedata r:id="rId25" o:title="30417f1" croptop="56976f" cropbottom="3046f" cropright="55139f"/>
                    <v:path arrowok="t"/>
                  </v:shape>
                  <v:shape id="Picture 9" o:spid="_x0000_s1032" type="#_x0000_t75" alt="http://www.scielo.br/img/revistas/csc/v11n2/30417f1.gif" style="position:absolute;left:762;top:31908;width:942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VYk7BAAAA2gAAAA8AAABkcnMvZG93bnJldi54bWxEj8FqwzAQRO+F/oPYQm6J3B5K4kYJIbQQ&#10;emuSi2+LtbZFrV1jqY6ar48KgR6HmXnDrLfJ92qiMThhA8+LAhRxLdZxa+B8+pgvQYWIbLEXJgO/&#10;FGC7eXxYY2nlwl80HWOrMoRDiQa6GIdS61B35DEsZCDOXiOjx5jl2Go74iXDfa9fiuJVe3ScFzoc&#10;aN9R/X388Qbqz/ck0yBNVTlMlXPSXK8HY2ZPafcGKlKK/+F7+2ANrODvSr4BenM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VYk7BAAAA2gAAAA8AAAAAAAAAAAAAAAAAnwIA&#10;AGRycy9kb3ducmV2LnhtbFBLBQYAAAAABAAEAPcAAACNAwAAAAA=&#10;">
                    <v:imagedata r:id="rId25" o:title="30417f1" croptop="58158f" cropbottom="2652f" cropleft="13968f" cropright="41170f"/>
                    <v:path arrowok="t"/>
                  </v:shape>
                  <v:shape id="Picture 10" o:spid="_x0000_s1033" type="#_x0000_t75" alt="http://www.scielo.br/img/revistas/csc/v11n2/30417f1.gif" style="position:absolute;left:476;top:34766;width:981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28hzFAAAA2wAAAA8AAABkcnMvZG93bnJldi54bWxEj09rwkAQxe+FfodlCt7qJh5EUlepgij2&#10;UPwDpbchOybB7GzIrknsp+8cBG8zvDfv/Wa+HFytOmpD5dlAOk5AEefeVlwYOJ827zNQISJbrD2T&#10;gTsFWC5eX+aYWd/zgbpjLJSEcMjQQBljk2kd8pIchrFviEW7+NZhlLUttG2xl3BX60mSTLXDiqWh&#10;xIbWJeXX480Z6DrfT/Kz+07369+/1U+6vXyd2JjR2/D5ASrSEJ/mx/XOCr7Qyy8ygF7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tvIcxQAAANsAAAAPAAAAAAAAAAAAAAAA&#10;AJ8CAABkcnMvZG93bnJldi54bWxQSwUGAAAAAAQABAD3AAAAkQMAAAAA&#10;">
                    <v:imagedata r:id="rId25" o:title="30417f1" croptop="57896f" cropbottom="2127f" cropleft="26781f" cropright="27937f"/>
                    <v:path arrowok="t"/>
                  </v:shape>
                  <v:shape id="Picture 11" o:spid="_x0000_s1034" type="#_x0000_t75" alt="http://www.scielo.br/img/revistas/csc/v11n2/30417f1.gif" style="position:absolute;left:1047;top:37814;width:8859;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sr/HBAAAA2wAAAA8AAABkcnMvZG93bnJldi54bWxET9uKwjAQfRf2H8Is7JumFRSpRnGFBWFB&#10;1+oHDM3YRptJaaJWv94sCL7N4VxntuhsLa7UeuNYQTpIQBAXThsuFRz2P/0JCB+QNdaOScGdPCzm&#10;H70ZZtrdeEfXPJQihrDPUEEVQpNJ6YuKLPqBa4gjd3StxRBhW0rd4i2G21oOk2QsLRqODRU2tKqo&#10;OOcXq+B0/humj8T8jjcje/iu89VoszVKfX12yymIQF14i1/utY7zU/j/JR4g5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xsr/HBAAAA2wAAAA8AAAAAAAAAAAAAAAAAnwIA&#10;AGRycy9kb3ducmV2LnhtbFBLBQYAAAAABAAEAPcAAACNAwAAAAA=&#10;">
                    <v:imagedata r:id="rId25" o:title="30417f1" croptop="58421f" cropbottom="2783f" cropleft="40540f" cropright="15229f"/>
                    <v:path arrowok="t"/>
                  </v:shape>
                </v:group>
                <v:shape id="Text Box 13" o:spid="_x0000_s1035" type="#_x0000_t202" style="position:absolute;top:27717;width:1095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xDcMA&#10;AADbAAAADwAAAGRycy9kb3ducmV2LnhtbERP32vCMBB+H/g/hBP2NlM3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xDcMAAADbAAAADwAAAAAAAAAAAAAAAACYAgAAZHJzL2Rv&#10;d25yZXYueG1sUEsFBgAAAAAEAAQA9QAAAIgDAAAAAA==&#10;" fillcolor="window" stroked="f" strokeweight=".5pt">
                  <v:textbox>
                    <w:txbxContent>
                      <w:p w:rsidR="00A0385A" w:rsidRPr="00B867FE" w:rsidRDefault="00A0385A" w:rsidP="001535E7">
                        <w:pPr>
                          <w:rPr>
                            <w:sz w:val="18"/>
                          </w:rPr>
                        </w:pPr>
                        <w:r w:rsidRPr="00B867FE">
                          <w:rPr>
                            <w:sz w:val="18"/>
                          </w:rPr>
                          <w:t>Nature of Violence</w:t>
                        </w:r>
                      </w:p>
                    </w:txbxContent>
                  </v:textbox>
                </v:shape>
                <v:line id="Straight Connector 14" o:spid="_x0000_s1036" style="position:absolute;visibility:visible;mso-wrap-style:square" from="1143,42481" to="70485,4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T4fMIAAADbAAAADwAAAGRycy9kb3ducmV2LnhtbERPTWvDMAy9D/YfjAa7rU5LCV1at5TB&#10;IJDAaLoddhOxGofGcojdJPv382DQmx7vU7vDbDsx0uBbxwqWiwQEce10y42Cz/P7ywaED8gaO8ek&#10;4Ic8HPaPDzvMtJv4RGMVGhFD2GeowITQZ1L62pBFv3A9ceQubrAYIhwaqQecYrjt5CpJUmmx5dhg&#10;sKc3Q/W1ulkF5UfR5+b4xXJTFa/Fd5qXtlsr9fw0H7cgAs3hLv535zrOX8PfL/E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T4fMIAAADbAAAADwAAAAAAAAAAAAAA&#10;AAChAgAAZHJzL2Rvd25yZXYueG1sUEsFBgAAAAAEAAQA+QAAAJADAAAAAA==&#10;" strokecolor="#5b9bd5" strokeweight=".5pt">
                  <v:stroke joinstyle="miter"/>
                </v:line>
                <v:line id="Straight Connector 15" o:spid="_x0000_s1037" style="position:absolute;visibility:visible;mso-wrap-style:square" from="1905,0" to="71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hd58IAAADbAAAADwAAAGRycy9kb3ducmV2LnhtbERPTWvCQBC9F/wPywi91Y1SJU3dBBEK&#10;gQilUQ+9DdlpNpidDdmtpv++KxR6m8f7nG0x2V5cafSdYwXLRQKCuHG641bB6fj2lILwAVlj75gU&#10;/JCHIp89bDHT7sYfdK1DK2II+wwVmBCGTErfGLLoF24gjtyXGy2GCMdW6hFvMdz2cpUkG2mx49hg&#10;cKC9oeZSf1sFh/dqKM3uzDKtq5fqc1MebP+s1ON82r2CCDSFf/Gfu9Rx/hruv8Q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hd58IAAADbAAAADwAAAAAAAAAAAAAA&#10;AAChAgAAZHJzL2Rvd25yZXYueG1sUEsFBgAAAAAEAAQA+QAAAJADAAAAAA==&#10;" strokecolor="#5b9bd5" strokeweight=".5pt">
                  <v:stroke joinstyle="miter"/>
                </v:line>
                <w10:wrap anchorx="page"/>
              </v:group>
            </w:pict>
          </mc:Fallback>
        </mc:AlternateContent>
      </w:r>
    </w:p>
    <w:p w:rsidR="001535E7" w:rsidRDefault="001535E7" w:rsidP="001535E7">
      <w:pPr>
        <w:spacing w:after="0" w:line="480" w:lineRule="auto"/>
        <w:ind w:firstLine="720"/>
        <w:rPr>
          <w:rFonts w:ascii="Times New Roman" w:hAnsi="Times New Roman" w:cs="Times New Roman"/>
          <w:sz w:val="24"/>
          <w:szCs w:val="24"/>
        </w:rPr>
      </w:pPr>
    </w:p>
    <w:p w:rsidR="001535E7" w:rsidRDefault="001535E7" w:rsidP="001535E7">
      <w:pPr>
        <w:spacing w:after="0" w:line="480" w:lineRule="auto"/>
        <w:ind w:firstLine="720"/>
        <w:rPr>
          <w:rFonts w:ascii="Times New Roman" w:hAnsi="Times New Roman" w:cs="Times New Roman"/>
          <w:sz w:val="24"/>
          <w:szCs w:val="24"/>
        </w:rPr>
      </w:pPr>
    </w:p>
    <w:p w:rsidR="001535E7" w:rsidRDefault="001535E7" w:rsidP="001535E7">
      <w:pPr>
        <w:spacing w:after="0" w:line="480" w:lineRule="auto"/>
        <w:ind w:firstLine="720"/>
        <w:rPr>
          <w:rFonts w:ascii="Times New Roman" w:hAnsi="Times New Roman" w:cs="Times New Roman"/>
          <w:sz w:val="24"/>
          <w:szCs w:val="24"/>
        </w:rPr>
      </w:pPr>
    </w:p>
    <w:p w:rsidR="001535E7" w:rsidRDefault="001535E7" w:rsidP="001535E7">
      <w:pPr>
        <w:spacing w:after="0" w:line="480" w:lineRule="auto"/>
        <w:ind w:firstLine="720"/>
        <w:rPr>
          <w:rFonts w:ascii="Times New Roman" w:hAnsi="Times New Roman" w:cs="Times New Roman"/>
          <w:sz w:val="24"/>
          <w:szCs w:val="24"/>
        </w:rPr>
      </w:pPr>
    </w:p>
    <w:p w:rsidR="001535E7" w:rsidRDefault="001535E7" w:rsidP="001535E7">
      <w:pPr>
        <w:spacing w:after="0" w:line="480" w:lineRule="auto"/>
        <w:ind w:firstLine="720"/>
        <w:rPr>
          <w:rFonts w:ascii="Times New Roman" w:hAnsi="Times New Roman" w:cs="Times New Roman"/>
          <w:sz w:val="24"/>
          <w:szCs w:val="24"/>
        </w:rPr>
      </w:pPr>
    </w:p>
    <w:p w:rsidR="001535E7" w:rsidRDefault="001535E7" w:rsidP="001535E7">
      <w:pPr>
        <w:spacing w:after="0" w:line="480" w:lineRule="auto"/>
        <w:ind w:firstLine="720"/>
        <w:rPr>
          <w:rFonts w:ascii="Times New Roman" w:hAnsi="Times New Roman" w:cs="Times New Roman"/>
          <w:sz w:val="24"/>
          <w:szCs w:val="24"/>
        </w:rPr>
      </w:pPr>
    </w:p>
    <w:p w:rsidR="001535E7" w:rsidRDefault="001535E7" w:rsidP="001535E7">
      <w:pPr>
        <w:spacing w:after="0" w:line="480" w:lineRule="auto"/>
        <w:ind w:firstLine="720"/>
        <w:rPr>
          <w:rFonts w:ascii="Times New Roman" w:hAnsi="Times New Roman" w:cs="Times New Roman"/>
          <w:sz w:val="24"/>
          <w:szCs w:val="24"/>
        </w:rPr>
      </w:pPr>
    </w:p>
    <w:p w:rsidR="001535E7" w:rsidRDefault="001535E7" w:rsidP="001535E7">
      <w:pPr>
        <w:spacing w:after="0" w:line="480" w:lineRule="auto"/>
        <w:ind w:firstLine="720"/>
        <w:rPr>
          <w:rFonts w:ascii="Times New Roman" w:hAnsi="Times New Roman" w:cs="Times New Roman"/>
          <w:sz w:val="24"/>
          <w:szCs w:val="24"/>
        </w:rPr>
      </w:pPr>
    </w:p>
    <w:p w:rsidR="001535E7" w:rsidRDefault="001535E7" w:rsidP="001535E7">
      <w:pPr>
        <w:spacing w:after="0" w:line="480" w:lineRule="auto"/>
        <w:ind w:firstLine="720"/>
        <w:rPr>
          <w:rFonts w:ascii="Times New Roman" w:hAnsi="Times New Roman" w:cs="Times New Roman"/>
          <w:sz w:val="24"/>
          <w:szCs w:val="24"/>
        </w:rPr>
      </w:pPr>
    </w:p>
    <w:p w:rsidR="001535E7" w:rsidRDefault="001535E7" w:rsidP="001535E7">
      <w:pPr>
        <w:spacing w:after="0" w:line="480" w:lineRule="auto"/>
        <w:ind w:firstLine="720"/>
        <w:rPr>
          <w:rFonts w:ascii="Times New Roman" w:hAnsi="Times New Roman" w:cs="Times New Roman"/>
          <w:sz w:val="24"/>
          <w:szCs w:val="24"/>
        </w:rPr>
      </w:pPr>
    </w:p>
    <w:p w:rsidR="001535E7" w:rsidRDefault="001535E7" w:rsidP="001535E7">
      <w:pPr>
        <w:spacing w:after="0" w:line="480" w:lineRule="auto"/>
        <w:ind w:firstLine="720"/>
        <w:rPr>
          <w:rFonts w:ascii="Times New Roman" w:hAnsi="Times New Roman" w:cs="Times New Roman"/>
          <w:sz w:val="24"/>
          <w:szCs w:val="24"/>
        </w:rPr>
      </w:pPr>
      <w:r w:rsidRPr="00166863">
        <w:rPr>
          <w:rFonts w:ascii="Times New Roman" w:hAnsi="Times New Roman" w:cs="Times New Roman"/>
          <w:noProof/>
          <w:sz w:val="24"/>
          <w:szCs w:val="24"/>
        </w:rPr>
        <mc:AlternateContent>
          <mc:Choice Requires="wps">
            <w:drawing>
              <wp:anchor distT="0" distB="0" distL="114300" distR="114300" simplePos="0" relativeHeight="251606016" behindDoc="0" locked="0" layoutInCell="1" allowOverlap="1" wp14:anchorId="7487EE42" wp14:editId="1DCC6220">
                <wp:simplePos x="0" y="0"/>
                <wp:positionH relativeFrom="page">
                  <wp:posOffset>3662045</wp:posOffset>
                </wp:positionH>
                <wp:positionV relativeFrom="paragraph">
                  <wp:posOffset>277495</wp:posOffset>
                </wp:positionV>
                <wp:extent cx="3990975" cy="428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990975" cy="428625"/>
                        </a:xfrm>
                        <a:prstGeom prst="rect">
                          <a:avLst/>
                        </a:prstGeom>
                        <a:noFill/>
                        <a:ln w="6350">
                          <a:noFill/>
                        </a:ln>
                        <a:effectLst/>
                      </wps:spPr>
                      <wps:txbx>
                        <w:txbxContent>
                          <w:p w:rsidR="00A0385A" w:rsidRDefault="00A0385A" w:rsidP="001535E7">
                            <w:pPr>
                              <w:spacing w:after="0" w:line="480" w:lineRule="auto"/>
                              <w:ind w:firstLine="720"/>
                              <w:rPr>
                                <w:sz w:val="24"/>
                                <w:szCs w:val="24"/>
                              </w:rPr>
                            </w:pPr>
                            <w:r>
                              <w:rPr>
                                <w:sz w:val="24"/>
                                <w:szCs w:val="24"/>
                              </w:rPr>
                              <w:t xml:space="preserve">Source: </w:t>
                            </w:r>
                            <w:r>
                              <w:rPr>
                                <w:sz w:val="24"/>
                                <w:szCs w:val="24"/>
                              </w:rPr>
                              <w:fldChar w:fldCharType="begin"/>
                            </w:r>
                            <w:r>
                              <w:rPr>
                                <w:sz w:val="24"/>
                                <w:szCs w:val="24"/>
                              </w:rPr>
                              <w:instrText>ADDIN RW.CITE{{60 Krug,EtienneG. 2002}}</w:instrText>
                            </w:r>
                            <w:r>
                              <w:rPr>
                                <w:sz w:val="24"/>
                                <w:szCs w:val="24"/>
                              </w:rPr>
                              <w:fldChar w:fldCharType="separate"/>
                            </w:r>
                            <w:r w:rsidRPr="00EE14FB">
                              <w:rPr>
                                <w:sz w:val="24"/>
                                <w:szCs w:val="24"/>
                              </w:rPr>
                              <w:t>(Krug &amp; World Health Organization, 2002)</w:t>
                            </w:r>
                            <w:r>
                              <w:rPr>
                                <w:sz w:val="24"/>
                                <w:szCs w:val="24"/>
                              </w:rPr>
                              <w:fldChar w:fldCharType="end"/>
                            </w:r>
                          </w:p>
                          <w:p w:rsidR="00A0385A" w:rsidRDefault="00A0385A" w:rsidP="00153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EB44D4" id="Text Box 2" o:spid="_x0000_s1038" type="#_x0000_t202" style="position:absolute;left:0;text-align:left;margin-left:288.35pt;margin-top:21.85pt;width:314.25pt;height:33.75pt;z-index:2516060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" filled="f" stroked="f" strokeweight=".5pt">
                <v:textbox>
                  <w:txbxContent>
                    <w:p w:rsidR="00A0385A" w:rsidRDefault="00A0385A" w:rsidP="001535E7">
                      <w:pPr>
                        <w:spacing w:after="0" w:line="480" w:lineRule="auto"/>
                        <w:ind w:firstLine="720"/>
                        <w:rPr>
                          <w:sz w:val="24"/>
                          <w:szCs w:val="24"/>
                        </w:rPr>
                      </w:pPr>
                      <w:r>
                        <w:rPr>
                          <w:sz w:val="24"/>
                          <w:szCs w:val="24"/>
                        </w:rPr>
                        <w:t xml:space="preserve">Source: </w:t>
                      </w:r>
                      <w:r>
                        <w:rPr>
                          <w:sz w:val="24"/>
                          <w:szCs w:val="24"/>
                        </w:rPr>
                        <w:fldChar w:fldCharType="begin"/>
                      </w:r>
                      <w:r>
                        <w:rPr>
                          <w:sz w:val="24"/>
                          <w:szCs w:val="24"/>
                        </w:rPr>
                        <w:instrText>ADDIN RW.CITE{{60 Krug,EtienneG. 2002}}</w:instrText>
                      </w:r>
                      <w:r>
                        <w:rPr>
                          <w:sz w:val="24"/>
                          <w:szCs w:val="24"/>
                        </w:rPr>
                        <w:fldChar w:fldCharType="separate"/>
                      </w:r>
                      <w:r w:rsidRPr="00EE14FB">
                        <w:rPr>
                          <w:sz w:val="24"/>
                          <w:szCs w:val="24"/>
                        </w:rPr>
                        <w:t>(Krug &amp; World Health Organization, 2002)</w:t>
                      </w:r>
                      <w:r>
                        <w:rPr>
                          <w:sz w:val="24"/>
                          <w:szCs w:val="24"/>
                        </w:rPr>
                        <w:fldChar w:fldCharType="end"/>
                      </w:r>
                    </w:p>
                    <w:p w:rsidR="00A0385A" w:rsidRDefault="00A0385A" w:rsidP="001535E7"/>
                  </w:txbxContent>
                </v:textbox>
                <w10:wrap anchorx="page"/>
              </v:shape>
            </w:pict>
          </mc:Fallback>
        </mc:AlternateContent>
      </w:r>
    </w:p>
    <w:p w:rsidR="001535E7" w:rsidRDefault="001535E7" w:rsidP="001535E7">
      <w:pPr>
        <w:spacing w:after="0" w:line="480" w:lineRule="auto"/>
        <w:ind w:firstLine="720"/>
        <w:rPr>
          <w:rFonts w:ascii="Times New Roman" w:hAnsi="Times New Roman" w:cs="Times New Roman"/>
          <w:sz w:val="24"/>
          <w:szCs w:val="24"/>
        </w:rPr>
      </w:pPr>
    </w:p>
    <w:p w:rsidR="001535E7" w:rsidRDefault="001535E7" w:rsidP="001535E7">
      <w:pPr>
        <w:spacing w:after="0" w:line="480" w:lineRule="auto"/>
        <w:ind w:firstLine="720"/>
        <w:rPr>
          <w:rFonts w:ascii="Times New Roman" w:hAnsi="Times New Roman" w:cs="Times New Roman"/>
          <w:sz w:val="24"/>
          <w:szCs w:val="24"/>
        </w:rPr>
      </w:pPr>
    </w:p>
    <w:p w:rsidR="001535E7" w:rsidRPr="00166863" w:rsidRDefault="001535E7" w:rsidP="001535E7">
      <w:pPr>
        <w:spacing w:after="0" w:line="480" w:lineRule="auto"/>
        <w:ind w:firstLine="720"/>
        <w:rPr>
          <w:rFonts w:ascii="Times New Roman" w:hAnsi="Times New Roman" w:cs="Times New Roman"/>
          <w:sz w:val="24"/>
          <w:szCs w:val="24"/>
        </w:rPr>
      </w:pPr>
    </w:p>
    <w:p w:rsidR="005B5C95" w:rsidRDefault="001535E7" w:rsidP="005B5C95">
      <w:pPr>
        <w:spacing w:after="360" w:line="480" w:lineRule="auto"/>
        <w:ind w:firstLine="720"/>
        <w:rPr>
          <w:rFonts w:ascii="Times New Roman" w:hAnsi="Times New Roman" w:cs="Times New Roman"/>
          <w:sz w:val="24"/>
          <w:szCs w:val="24"/>
        </w:rPr>
      </w:pPr>
      <w:r w:rsidRPr="00166863">
        <w:rPr>
          <w:rFonts w:ascii="Times New Roman" w:hAnsi="Times New Roman" w:cs="Times New Roman"/>
          <w:sz w:val="24"/>
          <w:szCs w:val="24"/>
        </w:rPr>
        <w:t>Further research on theory and typology of violence as it relates to children generally focuses on the predicting factors or the severity of violence</w:t>
      </w:r>
      <w:r>
        <w:rPr>
          <w:rFonts w:ascii="Times New Roman" w:hAnsi="Times New Roman" w:cs="Times New Roman"/>
          <w:sz w:val="24"/>
          <w:szCs w:val="24"/>
        </w:rPr>
        <w:t xml:space="preserve"> </w:t>
      </w:r>
      <w:r w:rsidRPr="00166863">
        <w:rPr>
          <w:rFonts w:ascii="Times New Roman" w:hAnsi="Times New Roman" w:cs="Times New Roman"/>
          <w:sz w:val="24"/>
          <w:szCs w:val="24"/>
        </w:rPr>
        <w:fldChar w:fldCharType="begin"/>
      </w:r>
      <w:r w:rsidRPr="00166863">
        <w:rPr>
          <w:rFonts w:ascii="Times New Roman" w:hAnsi="Times New Roman" w:cs="Times New Roman"/>
          <w:sz w:val="24"/>
          <w:szCs w:val="24"/>
        </w:rPr>
        <w:instrText>ADDIN RW.CITE{{93 Foshee,V.A. 2007; 91 Collyer,CharlesE. 2007; 94 Gonzalez,Miriam 2008}}</w:instrText>
      </w:r>
      <w:r w:rsidRPr="00166863">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(Collyer, Gallo, Corey, Waters, &amp; Boney-McCoy, 2007; Foshee, Bauman, Linder, Rice, &amp; Wilcher, 2007; Gonzalez, Durrant, Chabot, Trocmé, &amp; Brown, 2008)</w:t>
      </w:r>
      <w:r w:rsidRPr="00166863">
        <w:rPr>
          <w:rFonts w:ascii="Times New Roman" w:hAnsi="Times New Roman" w:cs="Times New Roman"/>
          <w:sz w:val="24"/>
          <w:szCs w:val="24"/>
        </w:rPr>
        <w:fldChar w:fldCharType="end"/>
      </w:r>
      <w:r w:rsidRPr="00166863">
        <w:rPr>
          <w:rFonts w:ascii="Times New Roman" w:hAnsi="Times New Roman" w:cs="Times New Roman"/>
          <w:sz w:val="24"/>
          <w:szCs w:val="24"/>
        </w:rPr>
        <w:t xml:space="preserve">.   </w:t>
      </w:r>
      <w:r>
        <w:rPr>
          <w:rFonts w:ascii="Times New Roman" w:hAnsi="Times New Roman" w:cs="Times New Roman"/>
          <w:sz w:val="24"/>
          <w:szCs w:val="24"/>
        </w:rPr>
        <w:t xml:space="preserve">Collyer et al. (2007) provide a typology which ranks violent </w:t>
      </w:r>
      <w:r>
        <w:rPr>
          <w:rFonts w:ascii="Times New Roman" w:hAnsi="Times New Roman" w:cs="Times New Roman"/>
          <w:sz w:val="24"/>
          <w:szCs w:val="24"/>
        </w:rPr>
        <w:lastRenderedPageBreak/>
        <w:t xml:space="preserve">offenses by the brutality of the offense while Foshee et al. (2007) and Gonzalez et al. (2008) establish typologies of predicting factors for violence. </w:t>
      </w:r>
      <w:r w:rsidRPr="00166863">
        <w:rPr>
          <w:rFonts w:ascii="Times New Roman" w:hAnsi="Times New Roman" w:cs="Times New Roman"/>
          <w:sz w:val="24"/>
          <w:szCs w:val="24"/>
        </w:rPr>
        <w:t xml:space="preserve"> </w:t>
      </w:r>
      <w:r>
        <w:rPr>
          <w:rFonts w:ascii="Times New Roman" w:hAnsi="Times New Roman" w:cs="Times New Roman"/>
          <w:sz w:val="24"/>
          <w:szCs w:val="24"/>
        </w:rPr>
        <w:t xml:space="preserve">For the purpose of this study, an </w:t>
      </w:r>
      <w:r w:rsidRPr="00166863">
        <w:rPr>
          <w:rFonts w:ascii="Times New Roman" w:hAnsi="Times New Roman" w:cs="Times New Roman"/>
          <w:sz w:val="24"/>
          <w:szCs w:val="24"/>
        </w:rPr>
        <w:t xml:space="preserve">integrated typology of violence presents as the most thorough theoretical approach for </w:t>
      </w:r>
      <w:r>
        <w:rPr>
          <w:rFonts w:ascii="Times New Roman" w:hAnsi="Times New Roman" w:cs="Times New Roman"/>
          <w:sz w:val="24"/>
          <w:szCs w:val="24"/>
        </w:rPr>
        <w:t>classifying the roles of children within the context of violence (see Figure</w:t>
      </w:r>
      <w:r w:rsidR="005B5C95">
        <w:rPr>
          <w:rFonts w:ascii="Times New Roman" w:hAnsi="Times New Roman" w:cs="Times New Roman"/>
          <w:sz w:val="24"/>
          <w:szCs w:val="24"/>
        </w:rPr>
        <w:t xml:space="preserve"> 2 – Integrated Typology</w:t>
      </w:r>
      <w:r>
        <w:rPr>
          <w:rFonts w:ascii="Times New Roman" w:hAnsi="Times New Roman" w:cs="Times New Roman"/>
          <w:sz w:val="24"/>
          <w:szCs w:val="24"/>
        </w:rPr>
        <w:t>)</w:t>
      </w:r>
      <w:r w:rsidRPr="00166863">
        <w:rPr>
          <w:rFonts w:ascii="Times New Roman" w:hAnsi="Times New Roman" w:cs="Times New Roman"/>
          <w:sz w:val="24"/>
          <w:szCs w:val="24"/>
        </w:rPr>
        <w:t xml:space="preserve">.  </w:t>
      </w:r>
    </w:p>
    <w:p w:rsidR="001535E7" w:rsidRPr="005B5C95" w:rsidRDefault="005B5C95" w:rsidP="005B5C95">
      <w:pPr>
        <w:pStyle w:val="Title"/>
      </w:pPr>
      <w:bookmarkStart w:id="24" w:name="_Toc417421487"/>
      <w:r>
        <w:t xml:space="preserve">Figure </w:t>
      </w:r>
      <w:r w:rsidR="00F709A0">
        <w:fldChar w:fldCharType="begin"/>
      </w:r>
      <w:r w:rsidR="00F709A0">
        <w:instrText xml:space="preserve"> SEQ Figure \* ARABIC </w:instrText>
      </w:r>
      <w:r w:rsidR="00F709A0">
        <w:fldChar w:fldCharType="separate"/>
      </w:r>
      <w:r w:rsidR="00D3638B">
        <w:rPr>
          <w:noProof/>
        </w:rPr>
        <w:t>2</w:t>
      </w:r>
      <w:r w:rsidR="00F709A0">
        <w:rPr>
          <w:noProof/>
        </w:rPr>
        <w:fldChar w:fldCharType="end"/>
      </w:r>
      <w:r>
        <w:tab/>
      </w:r>
      <w:r>
        <w:tab/>
      </w:r>
      <w:r w:rsidRPr="005B5C95">
        <w:t>Integrated Typology of Violence</w:t>
      </w:r>
      <w:bookmarkEnd w:id="24"/>
    </w:p>
    <w:p w:rsidR="001535E7" w:rsidRDefault="001535E7" w:rsidP="001535E7">
      <w:pPr>
        <w:spacing w:after="36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18304" behindDoc="0" locked="0" layoutInCell="1" allowOverlap="1" wp14:anchorId="44DD1AC0" wp14:editId="71580945">
            <wp:simplePos x="0" y="0"/>
            <wp:positionH relativeFrom="margin">
              <wp:posOffset>161925</wp:posOffset>
            </wp:positionH>
            <wp:positionV relativeFrom="paragraph">
              <wp:posOffset>123825</wp:posOffset>
            </wp:positionV>
            <wp:extent cx="5581650" cy="3000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5581650" cy="3000375"/>
                    </a:xfrm>
                    <a:prstGeom prst="rect">
                      <a:avLst/>
                    </a:prstGeom>
                    <a:noFill/>
                  </pic:spPr>
                </pic:pic>
              </a:graphicData>
            </a:graphic>
            <wp14:sizeRelH relativeFrom="page">
              <wp14:pctWidth>0</wp14:pctWidth>
            </wp14:sizeRelH>
            <wp14:sizeRelV relativeFrom="page">
              <wp14:pctHeight>0</wp14:pctHeight>
            </wp14:sizeRelV>
          </wp:anchor>
        </w:drawing>
      </w:r>
    </w:p>
    <w:p w:rsidR="001535E7" w:rsidRDefault="001535E7" w:rsidP="001535E7">
      <w:pPr>
        <w:spacing w:after="360" w:line="480" w:lineRule="auto"/>
        <w:ind w:firstLine="720"/>
        <w:rPr>
          <w:rFonts w:ascii="Times New Roman" w:hAnsi="Times New Roman" w:cs="Times New Roman"/>
          <w:sz w:val="24"/>
          <w:szCs w:val="24"/>
        </w:rPr>
      </w:pPr>
    </w:p>
    <w:p w:rsidR="001535E7" w:rsidRDefault="001535E7" w:rsidP="001535E7">
      <w:pPr>
        <w:spacing w:after="360" w:line="480" w:lineRule="auto"/>
        <w:ind w:firstLine="720"/>
        <w:rPr>
          <w:rFonts w:ascii="Times New Roman" w:hAnsi="Times New Roman" w:cs="Times New Roman"/>
          <w:sz w:val="24"/>
          <w:szCs w:val="24"/>
        </w:rPr>
      </w:pPr>
    </w:p>
    <w:p w:rsidR="001535E7" w:rsidRDefault="001535E7" w:rsidP="001535E7">
      <w:pPr>
        <w:spacing w:after="360" w:line="480" w:lineRule="auto"/>
        <w:ind w:firstLine="720"/>
        <w:rPr>
          <w:rFonts w:ascii="Times New Roman" w:hAnsi="Times New Roman" w:cs="Times New Roman"/>
          <w:sz w:val="24"/>
          <w:szCs w:val="24"/>
        </w:rPr>
      </w:pPr>
    </w:p>
    <w:p w:rsidR="001535E7" w:rsidRDefault="001535E7" w:rsidP="001535E7">
      <w:pPr>
        <w:spacing w:after="360" w:line="480" w:lineRule="auto"/>
        <w:ind w:firstLine="720"/>
        <w:rPr>
          <w:rFonts w:ascii="Times New Roman" w:hAnsi="Times New Roman" w:cs="Times New Roman"/>
          <w:sz w:val="24"/>
          <w:szCs w:val="24"/>
        </w:rPr>
      </w:pPr>
    </w:p>
    <w:p w:rsidR="001535E7" w:rsidRDefault="001535E7" w:rsidP="001535E7">
      <w:pPr>
        <w:spacing w:after="0" w:line="480" w:lineRule="auto"/>
        <w:rPr>
          <w:rFonts w:ascii="Times New Roman" w:hAnsi="Times New Roman" w:cs="Times New Roman"/>
          <w:b/>
          <w:sz w:val="24"/>
          <w:szCs w:val="24"/>
        </w:rPr>
      </w:pPr>
    </w:p>
    <w:p w:rsidR="001535E7" w:rsidRDefault="001535E7" w:rsidP="001535E7">
      <w:pPr>
        <w:spacing w:after="0" w:line="480" w:lineRule="auto"/>
        <w:rPr>
          <w:rFonts w:ascii="Times New Roman" w:hAnsi="Times New Roman" w:cs="Times New Roman"/>
          <w:b/>
          <w:sz w:val="24"/>
          <w:szCs w:val="24"/>
        </w:rPr>
      </w:pPr>
    </w:p>
    <w:p w:rsidR="001535E7" w:rsidRDefault="001535E7" w:rsidP="001535E7">
      <w:pPr>
        <w:spacing w:after="0" w:line="480" w:lineRule="auto"/>
        <w:rPr>
          <w:rFonts w:ascii="Times New Roman" w:hAnsi="Times New Roman" w:cs="Times New Roman"/>
          <w:b/>
          <w:sz w:val="24"/>
          <w:szCs w:val="24"/>
        </w:rPr>
      </w:pPr>
    </w:p>
    <w:p w:rsidR="001535E7" w:rsidRDefault="001535E7" w:rsidP="001535E7">
      <w:pPr>
        <w:spacing w:after="0" w:line="480" w:lineRule="auto"/>
        <w:rPr>
          <w:rFonts w:ascii="Times New Roman" w:hAnsi="Times New Roman" w:cs="Times New Roman"/>
          <w:b/>
          <w:sz w:val="24"/>
          <w:szCs w:val="24"/>
        </w:rPr>
      </w:pPr>
    </w:p>
    <w:p w:rsidR="001535E7" w:rsidRPr="00C1126F" w:rsidRDefault="001535E7" w:rsidP="001535E7">
      <w:pPr>
        <w:pStyle w:val="Heading2"/>
      </w:pPr>
      <w:bookmarkStart w:id="25" w:name="_Toc417995812"/>
      <w:r w:rsidRPr="00C1126F">
        <w:t>Children as Victims</w:t>
      </w:r>
      <w:bookmarkEnd w:id="25"/>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area of children as victims is of particular interest to the field of social work as it is grounded in its centralized mission of helping the voiceless.  According to the National Association of Social Workers (NASW) Code of Ethics, the primary objective for all social </w:t>
      </w:r>
      <w:r>
        <w:rPr>
          <w:rFonts w:ascii="Times New Roman" w:hAnsi="Times New Roman" w:cs="Times New Roman"/>
          <w:sz w:val="24"/>
          <w:szCs w:val="24"/>
        </w:rPr>
        <w:lastRenderedPageBreak/>
        <w:t xml:space="preserve">workers is to enhance the well-being of all persons with particular consideration for the needs of the vulnerable and oppressed </w:t>
      </w:r>
      <w:r>
        <w:rPr>
          <w:rFonts w:ascii="Times New Roman" w:hAnsi="Times New Roman" w:cs="Times New Roman"/>
          <w:sz w:val="24"/>
          <w:szCs w:val="24"/>
        </w:rPr>
        <w:fldChar w:fldCharType="begin"/>
      </w:r>
      <w:r>
        <w:rPr>
          <w:rFonts w:ascii="Times New Roman" w:hAnsi="Times New Roman" w:cs="Times New Roman"/>
          <w:sz w:val="24"/>
          <w:szCs w:val="24"/>
        </w:rPr>
        <w:instrText>ADDIN RW.CITE{{197 NationalAssociationofSocialWorkers 2008}}</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(National Association of Social Workers, 2008)</w:t>
      </w:r>
      <w:r>
        <w:rPr>
          <w:rFonts w:ascii="Times New Roman" w:hAnsi="Times New Roman" w:cs="Times New Roman"/>
          <w:sz w:val="24"/>
          <w:szCs w:val="24"/>
        </w:rPr>
        <w:fldChar w:fldCharType="end"/>
      </w:r>
      <w:r>
        <w:rPr>
          <w:rFonts w:ascii="Times New Roman" w:hAnsi="Times New Roman" w:cs="Times New Roman"/>
          <w:sz w:val="24"/>
          <w:szCs w:val="24"/>
        </w:rPr>
        <w:t xml:space="preserve">.    By the nature of size, dependence, and maturity, children are among the most vulnerable sub-group in society.  Finkelhor (2008) asserts that, due to these factors, children also represent the most highly victimized group in society.  While children are victimized by the same crimes as adults, they are also exposed to additional offenses specific to their position, such as maltreatment in the forms of child-abuse.  Furthermore, as dependents, children have fewer options to change their circumstances.  Unlike adults who can move out of unsafe areas, report crimes, or seek separation/divorce from unhealthy relationships, children are often forced to remain within the boundaries of the unsafe environment </w:t>
      </w:r>
      <w:r>
        <w:rPr>
          <w:rFonts w:ascii="Times New Roman" w:hAnsi="Times New Roman" w:cs="Times New Roman"/>
          <w:sz w:val="24"/>
          <w:szCs w:val="24"/>
        </w:rPr>
        <w:fldChar w:fldCharType="begin"/>
      </w:r>
      <w:r>
        <w:rPr>
          <w:rFonts w:ascii="Times New Roman" w:hAnsi="Times New Roman" w:cs="Times New Roman"/>
          <w:sz w:val="24"/>
          <w:szCs w:val="24"/>
        </w:rPr>
        <w:instrText>ADDIN RW.CITE{{198 Snyder,HowardN 2006; 70 Finkelhor,David 2008}}</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(Finkelhor, 2008; Snyder &amp; Sickmund, 2006)</w:t>
      </w:r>
      <w:r>
        <w:rPr>
          <w:rFonts w:ascii="Times New Roman" w:hAnsi="Times New Roman" w:cs="Times New Roman"/>
          <w:sz w:val="24"/>
          <w:szCs w:val="24"/>
        </w:rPr>
        <w:fldChar w:fldCharType="end"/>
      </w:r>
      <w:r>
        <w:rPr>
          <w:rFonts w:ascii="Times New Roman" w:hAnsi="Times New Roman" w:cs="Times New Roman"/>
          <w:sz w:val="24"/>
          <w:szCs w:val="24"/>
        </w:rPr>
        <w:t>.</w:t>
      </w:r>
    </w:p>
    <w:p w:rsidR="001535E7" w:rsidRPr="00D01156" w:rsidRDefault="001535E7" w:rsidP="001535E7">
      <w:pPr>
        <w:spacing w:after="0" w:line="480" w:lineRule="auto"/>
        <w:ind w:firstLine="360"/>
        <w:rPr>
          <w:rFonts w:ascii="Times New Roman" w:hAnsi="Times New Roman" w:cs="Times New Roman"/>
          <w:sz w:val="24"/>
          <w:szCs w:val="24"/>
        </w:rPr>
      </w:pPr>
      <w:r w:rsidRPr="00D01156">
        <w:rPr>
          <w:rFonts w:ascii="Times New Roman" w:hAnsi="Times New Roman" w:cs="Times New Roman"/>
          <w:sz w:val="24"/>
          <w:szCs w:val="24"/>
        </w:rPr>
        <w:t xml:space="preserve">In 2008, with the support of the Center for Disease Control and Prevention (CDC) and the Office of Juvenile Justice and Delinquency Prevention (OJJDP), researchers undertook a comprehensive National Survey of Children Exposed to Violence (NatSCEV) by interviewing 4,549 children under the age of eighteen (interviews for children under the age of 10 were completed by the parent or caregiver).  While the researchers identified the primary objective of the NatSCEV as exploring children’s “exposure” to violence, it is clear in the report that the research focused on the children as victims of violence.  The screening questions used for this study covered “48 types of victimization” </w:t>
      </w:r>
      <w:r w:rsidRPr="00D01156">
        <w:rPr>
          <w:rFonts w:ascii="Times New Roman" w:hAnsi="Times New Roman" w:cs="Times New Roman"/>
          <w:sz w:val="24"/>
          <w:szCs w:val="24"/>
        </w:rPr>
        <w:fldChar w:fldCharType="begin"/>
      </w:r>
      <w:r w:rsidRPr="00D01156">
        <w:rPr>
          <w:rFonts w:ascii="Times New Roman" w:hAnsi="Times New Roman" w:cs="Times New Roman"/>
          <w:sz w:val="24"/>
          <w:szCs w:val="24"/>
        </w:rPr>
        <w:instrText>ADDIN RW.CITE{{15 Finkelhor,David 2009}}</w:instrText>
      </w:r>
      <w:r w:rsidRPr="00D01156">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(Finkelhor et al., 2009)</w:t>
      </w:r>
      <w:r w:rsidRPr="00D01156">
        <w:rPr>
          <w:rFonts w:ascii="Times New Roman" w:hAnsi="Times New Roman" w:cs="Times New Roman"/>
          <w:sz w:val="24"/>
          <w:szCs w:val="24"/>
        </w:rPr>
        <w:fldChar w:fldCharType="end"/>
      </w:r>
      <w:r w:rsidRPr="00D01156">
        <w:rPr>
          <w:rFonts w:ascii="Times New Roman" w:hAnsi="Times New Roman" w:cs="Times New Roman"/>
          <w:sz w:val="24"/>
          <w:szCs w:val="24"/>
        </w:rPr>
        <w:t xml:space="preserve">  based on items from the Juvenile Victim’s Questionnaire (JVQ).   The 48 types of victimization were separated into seven main categories:</w:t>
      </w:r>
    </w:p>
    <w:p w:rsidR="001535E7" w:rsidRPr="00D01156" w:rsidRDefault="001535E7" w:rsidP="001535E7">
      <w:pPr>
        <w:pStyle w:val="ListParagraph"/>
        <w:numPr>
          <w:ilvl w:val="0"/>
          <w:numId w:val="1"/>
        </w:numPr>
        <w:spacing w:after="0" w:line="480" w:lineRule="auto"/>
        <w:rPr>
          <w:rFonts w:ascii="Times New Roman" w:hAnsi="Times New Roman" w:cs="Times New Roman"/>
          <w:sz w:val="24"/>
          <w:szCs w:val="24"/>
        </w:rPr>
      </w:pPr>
      <w:r w:rsidRPr="00D01156">
        <w:rPr>
          <w:rFonts w:ascii="Times New Roman" w:hAnsi="Times New Roman" w:cs="Times New Roman"/>
          <w:sz w:val="24"/>
          <w:szCs w:val="24"/>
        </w:rPr>
        <w:t>conventional crime,</w:t>
      </w:r>
    </w:p>
    <w:p w:rsidR="001535E7" w:rsidRPr="00D01156" w:rsidRDefault="001535E7" w:rsidP="001535E7">
      <w:pPr>
        <w:pStyle w:val="ListParagraph"/>
        <w:numPr>
          <w:ilvl w:val="0"/>
          <w:numId w:val="1"/>
        </w:numPr>
        <w:spacing w:after="0" w:line="480" w:lineRule="auto"/>
        <w:rPr>
          <w:rFonts w:ascii="Times New Roman" w:hAnsi="Times New Roman" w:cs="Times New Roman"/>
          <w:sz w:val="24"/>
          <w:szCs w:val="24"/>
        </w:rPr>
      </w:pPr>
      <w:r w:rsidRPr="00D01156">
        <w:rPr>
          <w:rFonts w:ascii="Times New Roman" w:hAnsi="Times New Roman" w:cs="Times New Roman"/>
          <w:sz w:val="24"/>
          <w:szCs w:val="24"/>
        </w:rPr>
        <w:t>child maltreatment,</w:t>
      </w:r>
    </w:p>
    <w:p w:rsidR="001535E7" w:rsidRPr="00D01156" w:rsidRDefault="001535E7" w:rsidP="001535E7">
      <w:pPr>
        <w:pStyle w:val="ListParagraph"/>
        <w:numPr>
          <w:ilvl w:val="0"/>
          <w:numId w:val="1"/>
        </w:numPr>
        <w:spacing w:after="0" w:line="480" w:lineRule="auto"/>
        <w:rPr>
          <w:rFonts w:ascii="Times New Roman" w:hAnsi="Times New Roman" w:cs="Times New Roman"/>
          <w:sz w:val="24"/>
          <w:szCs w:val="24"/>
        </w:rPr>
      </w:pPr>
      <w:r w:rsidRPr="00D01156">
        <w:rPr>
          <w:rFonts w:ascii="Times New Roman" w:hAnsi="Times New Roman" w:cs="Times New Roman"/>
          <w:sz w:val="24"/>
          <w:szCs w:val="24"/>
        </w:rPr>
        <w:t>peer and sibling victimization,</w:t>
      </w:r>
    </w:p>
    <w:p w:rsidR="001535E7" w:rsidRPr="00D01156" w:rsidRDefault="001535E7" w:rsidP="001535E7">
      <w:pPr>
        <w:pStyle w:val="ListParagraph"/>
        <w:numPr>
          <w:ilvl w:val="0"/>
          <w:numId w:val="1"/>
        </w:numPr>
        <w:spacing w:after="0" w:line="480" w:lineRule="auto"/>
        <w:rPr>
          <w:rFonts w:ascii="Times New Roman" w:hAnsi="Times New Roman" w:cs="Times New Roman"/>
          <w:sz w:val="24"/>
          <w:szCs w:val="24"/>
        </w:rPr>
      </w:pPr>
      <w:r w:rsidRPr="00D01156">
        <w:rPr>
          <w:rFonts w:ascii="Times New Roman" w:hAnsi="Times New Roman" w:cs="Times New Roman"/>
          <w:sz w:val="24"/>
          <w:szCs w:val="24"/>
        </w:rPr>
        <w:lastRenderedPageBreak/>
        <w:t>sexual victimization,</w:t>
      </w:r>
    </w:p>
    <w:p w:rsidR="001535E7" w:rsidRPr="00D01156" w:rsidRDefault="001535E7" w:rsidP="001535E7">
      <w:pPr>
        <w:pStyle w:val="ListParagraph"/>
        <w:numPr>
          <w:ilvl w:val="0"/>
          <w:numId w:val="1"/>
        </w:numPr>
        <w:spacing w:after="0" w:line="480" w:lineRule="auto"/>
        <w:rPr>
          <w:rFonts w:ascii="Times New Roman" w:hAnsi="Times New Roman" w:cs="Times New Roman"/>
          <w:sz w:val="24"/>
          <w:szCs w:val="24"/>
        </w:rPr>
      </w:pPr>
      <w:r w:rsidRPr="00D01156">
        <w:rPr>
          <w:rFonts w:ascii="Times New Roman" w:hAnsi="Times New Roman" w:cs="Times New Roman"/>
          <w:sz w:val="24"/>
          <w:szCs w:val="24"/>
        </w:rPr>
        <w:t>witnessing and indirect victimization,</w:t>
      </w:r>
    </w:p>
    <w:p w:rsidR="001535E7" w:rsidRPr="00D01156" w:rsidRDefault="001535E7" w:rsidP="001535E7">
      <w:pPr>
        <w:pStyle w:val="ListParagraph"/>
        <w:numPr>
          <w:ilvl w:val="0"/>
          <w:numId w:val="1"/>
        </w:numPr>
        <w:spacing w:after="0" w:line="480" w:lineRule="auto"/>
        <w:rPr>
          <w:rFonts w:ascii="Times New Roman" w:hAnsi="Times New Roman" w:cs="Times New Roman"/>
          <w:sz w:val="24"/>
          <w:szCs w:val="24"/>
        </w:rPr>
      </w:pPr>
      <w:r w:rsidRPr="00D01156">
        <w:rPr>
          <w:rFonts w:ascii="Times New Roman" w:hAnsi="Times New Roman" w:cs="Times New Roman"/>
          <w:sz w:val="24"/>
          <w:szCs w:val="24"/>
        </w:rPr>
        <w:t>school violence and threat,</w:t>
      </w:r>
    </w:p>
    <w:p w:rsidR="001535E7" w:rsidRPr="00D01156" w:rsidRDefault="001535E7" w:rsidP="001535E7">
      <w:pPr>
        <w:pStyle w:val="ListParagraph"/>
        <w:numPr>
          <w:ilvl w:val="0"/>
          <w:numId w:val="1"/>
        </w:numPr>
        <w:spacing w:after="0" w:line="480" w:lineRule="auto"/>
        <w:rPr>
          <w:rFonts w:ascii="Times New Roman" w:hAnsi="Times New Roman" w:cs="Times New Roman"/>
          <w:sz w:val="24"/>
          <w:szCs w:val="24"/>
        </w:rPr>
      </w:pPr>
      <w:r w:rsidRPr="00D01156">
        <w:rPr>
          <w:rFonts w:ascii="Times New Roman" w:hAnsi="Times New Roman" w:cs="Times New Roman"/>
          <w:sz w:val="24"/>
          <w:szCs w:val="24"/>
        </w:rPr>
        <w:t xml:space="preserve">internet violence and victimization.  </w:t>
      </w:r>
    </w:p>
    <w:p w:rsidR="001535E7" w:rsidRDefault="001535E7" w:rsidP="001535E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noted that the category of </w:t>
      </w:r>
      <w:r w:rsidRPr="006E7328">
        <w:rPr>
          <w:rFonts w:ascii="Times New Roman" w:hAnsi="Times New Roman" w:cs="Times New Roman"/>
          <w:i/>
          <w:sz w:val="24"/>
          <w:szCs w:val="24"/>
        </w:rPr>
        <w:t>witnessing and indirect victimization</w:t>
      </w:r>
      <w:r>
        <w:rPr>
          <w:rFonts w:ascii="Times New Roman" w:hAnsi="Times New Roman" w:cs="Times New Roman"/>
          <w:sz w:val="24"/>
          <w:szCs w:val="24"/>
        </w:rPr>
        <w:t xml:space="preserve"> fall more clearly within the role of witness to violence rather than victim to violence; however, the remaining six categories clearly address the child as the victim </w:t>
      </w:r>
      <w:r>
        <w:rPr>
          <w:rFonts w:ascii="Times New Roman" w:hAnsi="Times New Roman" w:cs="Times New Roman"/>
          <w:sz w:val="24"/>
          <w:szCs w:val="24"/>
        </w:rPr>
        <w:fldChar w:fldCharType="begin"/>
      </w:r>
      <w:r>
        <w:rPr>
          <w:rFonts w:ascii="Times New Roman" w:hAnsi="Times New Roman" w:cs="Times New Roman"/>
          <w:sz w:val="24"/>
          <w:szCs w:val="24"/>
        </w:rPr>
        <w:instrText>ADDIN RW.CITE{{15 Finkelhor,David 2009}}</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(Finkelhor et al.,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Results of the NatSCEV revealed that more than 60% of the youth in America have been victims of violence within a 12 month period.  More than half (57%) of the children surveyed reported a physical assault within their lifetime, while 46% reported a physical assault within the previous year.  Approximately one in every five children (19%) in the survey reported some form of child maltreatment (including physical abuse, emotional abuse, neglect, or custodial interference) within their lifetime.  Rates of child maltreatment increased as children aged, particularly for children ages ten and older.  Sixty-five percent of the children who reported direct victimization (as opposed to witnessing violence) reported more than one direct encounter within the past year and 11% of those reported more than five encounters.  Further results from this research revealed that children who were physically assaulted during their lifetime were also more than five times as likely to experience child maltreatment.  Similar results were found describing the relationship between physical assault and sexual abuse as well as sexual abuse and maltreatment </w:t>
      </w:r>
      <w:r>
        <w:rPr>
          <w:rFonts w:ascii="Times New Roman" w:hAnsi="Times New Roman" w:cs="Times New Roman"/>
          <w:sz w:val="24"/>
          <w:szCs w:val="24"/>
        </w:rPr>
        <w:fldChar w:fldCharType="begin"/>
      </w:r>
      <w:r>
        <w:rPr>
          <w:rFonts w:ascii="Times New Roman" w:hAnsi="Times New Roman" w:cs="Times New Roman"/>
          <w:sz w:val="24"/>
          <w:szCs w:val="24"/>
        </w:rPr>
        <w:instrText>ADDIN RW.CITE{{15 Finkelhor,David 2009; 200 Finkelhor,D. 2009}}</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(Finkelhor, Turner, Ormrod, &amp; Hamby, 2009; Finkelhor et al., 2009)</w:t>
      </w:r>
      <w:r>
        <w:rPr>
          <w:rFonts w:ascii="Times New Roman" w:hAnsi="Times New Roman" w:cs="Times New Roman"/>
          <w:sz w:val="24"/>
          <w:szCs w:val="24"/>
        </w:rPr>
        <w:fldChar w:fldCharType="end"/>
      </w:r>
      <w:r>
        <w:rPr>
          <w:rFonts w:ascii="Times New Roman" w:hAnsi="Times New Roman" w:cs="Times New Roman"/>
          <w:sz w:val="24"/>
          <w:szCs w:val="24"/>
        </w:rPr>
        <w:t>, thus leading to the conclusion that children who are exposed to one episode of victimization are at an increased risk for further victimization.</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While researchers have explored issues of community violence and terrorism, an overwhelming amount of the literature on children as victims of violence relates directly to the exposure to domestic violence. A 2007 study of domestic violence reports by law enforcement officers found that children were present in the homes of nearly half of the investigated crimes of domestic violence.  Of those exposed to the violence, 81% of the children either saw, heard, or were injured by the violent episode.  The researchers also found that homes with substantiated cases of domestic violence were significantly more likely to have children in them </w:t>
      </w:r>
      <w:r>
        <w:rPr>
          <w:rFonts w:ascii="Times New Roman" w:hAnsi="Times New Roman" w:cs="Times New Roman"/>
          <w:sz w:val="24"/>
          <w:szCs w:val="24"/>
        </w:rPr>
        <w:fldChar w:fldCharType="begin"/>
      </w:r>
      <w:r>
        <w:rPr>
          <w:rFonts w:ascii="Times New Roman" w:hAnsi="Times New Roman" w:cs="Times New Roman"/>
          <w:sz w:val="24"/>
          <w:szCs w:val="24"/>
        </w:rPr>
        <w:instrText>ADDIN RW.CITE{{242 Fantuzzo,JohnW 2007}}</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(Fantuzzo &amp; Fusco,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2013, the U.S. Department of Health and Human Services (DHHS) estimated that 686,000 children had experienced abuse and/or neglect in their home during the previous year.  More than three-quarters of the substantiated cases (78%) reported neglect, and nearly 20% cited physical abuse.  Sexual abuse was reported in nearly 10% of the substantiated abuse cases, with children in the early adolescence (ages 10-14) with the highest report (26%).  The DHHS further determined that 29% of the children who had experienced abuse and/or neglect were also exposed to other types of violence within the home (including domestic violence and intimate partner violence) </w:t>
      </w:r>
      <w:r>
        <w:rPr>
          <w:rFonts w:ascii="Times New Roman" w:hAnsi="Times New Roman" w:cs="Times New Roman"/>
          <w:sz w:val="24"/>
          <w:szCs w:val="24"/>
        </w:rPr>
        <w:fldChar w:fldCharType="begin"/>
      </w:r>
      <w:r>
        <w:rPr>
          <w:rFonts w:ascii="Times New Roman" w:hAnsi="Times New Roman" w:cs="Times New Roman"/>
          <w:sz w:val="24"/>
          <w:szCs w:val="24"/>
        </w:rPr>
        <w:instrText>ADDIN RW.CITE{{201 USDepartmentofHealthandHumanServices 2013}}</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(US Department of Health and Human Services, 2013)</w:t>
      </w:r>
      <w:r>
        <w:rPr>
          <w:rFonts w:ascii="Times New Roman" w:hAnsi="Times New Roman" w:cs="Times New Roman"/>
          <w:sz w:val="24"/>
          <w:szCs w:val="24"/>
        </w:rPr>
        <w:fldChar w:fldCharType="end"/>
      </w:r>
      <w:r>
        <w:rPr>
          <w:rFonts w:ascii="Times New Roman" w:hAnsi="Times New Roman" w:cs="Times New Roman"/>
          <w:sz w:val="24"/>
          <w:szCs w:val="24"/>
        </w:rPr>
        <w:t>.</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better understand the children’s perspective of living in homes where domestic violence is present, Buckley et al. (2007) used qualitative methods to gather data from service providers, mothers, and children exposed to domestic violence in Dublin, Ireland.  This study used repeated focus groups with 22 children between the ages of 8 and 17 and sought to explore the impact of the violence on the children.  The findings of this study were categorized into five domains: (a) anxiety, fear, dread; (b) loss of confidence and self-esteem, stigma and secrecy; (c) relationships with parents and peers; (d) educational experiences; and (e) what children want </w:t>
      </w:r>
      <w:r>
        <w:rPr>
          <w:rFonts w:ascii="Times New Roman" w:hAnsi="Times New Roman" w:cs="Times New Roman"/>
          <w:sz w:val="24"/>
          <w:szCs w:val="24"/>
        </w:rPr>
        <w:lastRenderedPageBreak/>
        <w:t xml:space="preserve">from services </w:t>
      </w:r>
      <w:r>
        <w:rPr>
          <w:rFonts w:ascii="Times New Roman" w:hAnsi="Times New Roman" w:cs="Times New Roman"/>
          <w:sz w:val="24"/>
          <w:szCs w:val="24"/>
        </w:rPr>
        <w:fldChar w:fldCharType="begin"/>
      </w:r>
      <w:r>
        <w:rPr>
          <w:rFonts w:ascii="Times New Roman" w:hAnsi="Times New Roman" w:cs="Times New Roman"/>
          <w:sz w:val="24"/>
          <w:szCs w:val="24"/>
        </w:rPr>
        <w:instrText>ADDIN RW.CITE{{158 Buckley,Helen 2007}}</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(Buckley et al., 2007)</w:t>
      </w:r>
      <w:r>
        <w:rPr>
          <w:rFonts w:ascii="Times New Roman" w:hAnsi="Times New Roman" w:cs="Times New Roman"/>
          <w:sz w:val="24"/>
          <w:szCs w:val="24"/>
        </w:rPr>
        <w:fldChar w:fldCharType="end"/>
      </w:r>
      <w:r>
        <w:rPr>
          <w:rFonts w:ascii="Times New Roman" w:hAnsi="Times New Roman" w:cs="Times New Roman"/>
          <w:sz w:val="24"/>
          <w:szCs w:val="24"/>
        </w:rPr>
        <w:t xml:space="preserve">.  More specific results of this research indicated a clear link between intimate partner violence and the co-occurrence of child abuse; noting that broader family functioning is generally disrupted in violent homes.  Subsequently, children in this study were also three times as likely to be involved in physical altercations in the school setting, thus increasing their exposure to violence.  The researchers also noted that children respond very differently to the violence, generally determined by a combination of the events and the individual characteristics of the child.  </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it is well documented in the research that children who have been victims of violence are often re-victimized later in life </w:t>
      </w:r>
      <w:r>
        <w:rPr>
          <w:rFonts w:ascii="Times New Roman" w:hAnsi="Times New Roman" w:cs="Times New Roman"/>
          <w:sz w:val="24"/>
          <w:szCs w:val="24"/>
        </w:rPr>
        <w:fldChar w:fldCharType="begin"/>
      </w:r>
      <w:r>
        <w:rPr>
          <w:rFonts w:ascii="Times New Roman" w:hAnsi="Times New Roman" w:cs="Times New Roman"/>
          <w:sz w:val="24"/>
          <w:szCs w:val="24"/>
        </w:rPr>
        <w:instrText>ADDIN RW.CITE{{200 Finkelhor,D. 2009; 15 Finkelhor,David 2009; 47 Kilpatrick,DeanG. 2003; 18 Berson,S.B. 2012}}</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(Berson et al., 2012; Finkelhor et al., 2009; Finkelhor et al., 2009; Kilpatrick et al., 2003)</w:t>
      </w:r>
      <w:r>
        <w:rPr>
          <w:rFonts w:ascii="Times New Roman" w:hAnsi="Times New Roman" w:cs="Times New Roman"/>
          <w:sz w:val="24"/>
          <w:szCs w:val="24"/>
        </w:rPr>
        <w:fldChar w:fldCharType="end"/>
      </w:r>
      <w:r>
        <w:rPr>
          <w:rFonts w:ascii="Times New Roman" w:hAnsi="Times New Roman" w:cs="Times New Roman"/>
          <w:sz w:val="24"/>
          <w:szCs w:val="24"/>
        </w:rPr>
        <w:t xml:space="preserve">, the relationship of re-victimization to the initial victimization remains speculative.  McIntyre and Widom (2011) infer that the link between childhood victimization and subsequent victimization(s) is not a clear linear relation.  Using the framework of lifestyle theory, they suggest that children who have been victimized develop characteristics which later place them at risk for future victimization.  Lifestyle theory is grounded in the field of criminal justice and was originally developed to examine the disparities in criminal victimization between various social groups </w:t>
      </w:r>
      <w:r>
        <w:rPr>
          <w:rFonts w:ascii="Times New Roman" w:hAnsi="Times New Roman" w:cs="Times New Roman"/>
          <w:sz w:val="24"/>
          <w:szCs w:val="24"/>
        </w:rPr>
        <w:fldChar w:fldCharType="begin"/>
      </w:r>
      <w:r>
        <w:rPr>
          <w:rFonts w:ascii="Times New Roman" w:hAnsi="Times New Roman" w:cs="Times New Roman"/>
          <w:sz w:val="24"/>
          <w:szCs w:val="24"/>
        </w:rPr>
        <w:instrText>ADDIN RW.CITE{{202 Nagin,DanielS 1993; 203 Hindelang,MichaelJ 1978}}</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(Hindelang, Gottfredson, &amp; Garofalo, 1978; Nagin &amp; Paternoster, 1993)</w:t>
      </w:r>
      <w:r>
        <w:rPr>
          <w:rFonts w:ascii="Times New Roman" w:hAnsi="Times New Roman" w:cs="Times New Roman"/>
          <w:sz w:val="24"/>
          <w:szCs w:val="24"/>
        </w:rPr>
        <w:fldChar w:fldCharType="end"/>
      </w:r>
      <w:r>
        <w:rPr>
          <w:rFonts w:ascii="Times New Roman" w:hAnsi="Times New Roman" w:cs="Times New Roman"/>
          <w:sz w:val="24"/>
          <w:szCs w:val="24"/>
        </w:rPr>
        <w:t xml:space="preserve">.  When applied to the issue of childhood victimization, lifestyle theory indicates that many of the traits often associated with child victims (such as running away, substance abuse, criminal activity, and transient behavior) inherently increase the child’s risk of further victimization </w:t>
      </w:r>
      <w:r>
        <w:rPr>
          <w:rFonts w:ascii="Times New Roman" w:hAnsi="Times New Roman" w:cs="Times New Roman"/>
          <w:sz w:val="24"/>
          <w:szCs w:val="24"/>
        </w:rPr>
        <w:fldChar w:fldCharType="begin"/>
      </w:r>
      <w:r>
        <w:rPr>
          <w:rFonts w:ascii="Times New Roman" w:hAnsi="Times New Roman" w:cs="Times New Roman"/>
          <w:sz w:val="24"/>
          <w:szCs w:val="24"/>
        </w:rPr>
        <w:instrText>ADDIN RW.CITE{{50 McIntyre,J.K. 2011}}</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(McIntyre &amp; Widom,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Childhood victimization certainly impact children in a number of different ways.  The differences depend on a variety of factors including the nature of the victimization and the age and developmental stage of the child.  The nature of victimization describes the type of </w:t>
      </w:r>
      <w:r>
        <w:rPr>
          <w:rFonts w:ascii="Times New Roman" w:hAnsi="Times New Roman" w:cs="Times New Roman"/>
          <w:sz w:val="24"/>
          <w:szCs w:val="24"/>
        </w:rPr>
        <w:lastRenderedPageBreak/>
        <w:t xml:space="preserve">victimization, severity of trauma, duration, and relationship with the perpetrator </w:t>
      </w:r>
      <w:r>
        <w:rPr>
          <w:rFonts w:ascii="Times New Roman" w:hAnsi="Times New Roman" w:cs="Times New Roman"/>
          <w:sz w:val="24"/>
          <w:szCs w:val="24"/>
        </w:rPr>
        <w:fldChar w:fldCharType="begin"/>
      </w:r>
      <w:r>
        <w:rPr>
          <w:rFonts w:ascii="Times New Roman" w:hAnsi="Times New Roman" w:cs="Times New Roman"/>
          <w:sz w:val="24"/>
          <w:szCs w:val="24"/>
        </w:rPr>
        <w:instrText>ADDIN RW.CITE{{168 Zolkoski,StaciM 2012; 29 Carroll-Lind,J. 2011}}</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(Carroll-Lind et al., 2011; Zolkoski &amp; Bullock, 2012a)</w:t>
      </w:r>
      <w:r>
        <w:rPr>
          <w:rFonts w:ascii="Times New Roman" w:hAnsi="Times New Roman" w:cs="Times New Roman"/>
          <w:sz w:val="24"/>
          <w:szCs w:val="24"/>
        </w:rPr>
        <w:fldChar w:fldCharType="end"/>
      </w:r>
      <w:r>
        <w:rPr>
          <w:rFonts w:ascii="Times New Roman" w:hAnsi="Times New Roman" w:cs="Times New Roman"/>
          <w:sz w:val="24"/>
          <w:szCs w:val="24"/>
        </w:rPr>
        <w:t xml:space="preserve">.  For example, a child who experiences repeated sexual abuse in his or her home may experience more significant problems related to the violence than a child who is physically assaulted by a peer on a single occasion.   The developmental stage of the child causes the victimization to manifest differently as it relates to factors such as the chronological age, emotional development, and cognitive functioning of the child </w:t>
      </w:r>
      <w:r>
        <w:rPr>
          <w:rFonts w:ascii="Times New Roman" w:hAnsi="Times New Roman" w:cs="Times New Roman"/>
          <w:sz w:val="24"/>
          <w:szCs w:val="24"/>
        </w:rPr>
        <w:fldChar w:fldCharType="begin"/>
      </w:r>
      <w:r>
        <w:rPr>
          <w:rFonts w:ascii="Times New Roman" w:hAnsi="Times New Roman" w:cs="Times New Roman"/>
          <w:sz w:val="24"/>
          <w:szCs w:val="24"/>
        </w:rPr>
        <w:instrText>ADDIN RW.CITE{{70 Finkelhor,David 2008}}</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(Finkelhor, 2008)</w:t>
      </w:r>
      <w:r>
        <w:rPr>
          <w:rFonts w:ascii="Times New Roman" w:hAnsi="Times New Roman" w:cs="Times New Roman"/>
          <w:sz w:val="24"/>
          <w:szCs w:val="24"/>
        </w:rPr>
        <w:fldChar w:fldCharType="end"/>
      </w:r>
      <w:r>
        <w:rPr>
          <w:rFonts w:ascii="Times New Roman" w:hAnsi="Times New Roman" w:cs="Times New Roman"/>
          <w:sz w:val="24"/>
          <w:szCs w:val="24"/>
        </w:rPr>
        <w:t>.  For example, a toddler who is assaulted by a caregiver may react in fear and hyper-vigilance, while an adolescent may respond with increased aggression and acting out.</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Increased research in this area of  how children respond to violence at different developmental stages combined with the nature of the victimization has led to the growing and notable body of knowledge in complex trauma </w:t>
      </w:r>
      <w:r>
        <w:rPr>
          <w:rFonts w:ascii="Times New Roman" w:hAnsi="Times New Roman" w:cs="Times New Roman"/>
          <w:sz w:val="24"/>
          <w:szCs w:val="24"/>
        </w:rPr>
        <w:fldChar w:fldCharType="begin"/>
      </w:r>
      <w:r>
        <w:rPr>
          <w:rFonts w:ascii="Times New Roman" w:hAnsi="Times New Roman" w:cs="Times New Roman"/>
          <w:sz w:val="24"/>
          <w:szCs w:val="24"/>
        </w:rPr>
        <w:instrText>ADDIN RW.CITE{{204 Levendosky,A.A. 2013; 42 Cook,A. 2005; 11 Shavers,ClarissaAgee 2013}}</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(Cook et al., 2005; Levendosky, Bogat, &amp; Martinez-Torteya, 2013; Shavers, 2013)</w:t>
      </w:r>
      <w:r>
        <w:rPr>
          <w:rFonts w:ascii="Times New Roman" w:hAnsi="Times New Roman" w:cs="Times New Roman"/>
          <w:sz w:val="24"/>
          <w:szCs w:val="24"/>
        </w:rPr>
        <w:fldChar w:fldCharType="end"/>
      </w:r>
      <w:r>
        <w:rPr>
          <w:rFonts w:ascii="Times New Roman" w:hAnsi="Times New Roman" w:cs="Times New Roman"/>
          <w:sz w:val="24"/>
          <w:szCs w:val="24"/>
        </w:rPr>
        <w:t xml:space="preserve">.  Differing from previous research on violence which focused on one or two isolated events, complex trauma emphasizes the intersection of victimizing conditions (often occurring over a long period of time) as they relate to the developmental stage of the individual.  Complex trauma is noted to lead to both internalized symptoms (such as somatic, dissociative and biological issues) and externalized symptoms (such as affect regulation, cognition, and self-concept).  Addressing victimization in light of the complex trauma, therefore, reduces the fragmentation within the scope of analysis and treatment </w:t>
      </w:r>
      <w:r>
        <w:rPr>
          <w:rFonts w:ascii="Times New Roman" w:hAnsi="Times New Roman" w:cs="Times New Roman"/>
          <w:sz w:val="24"/>
          <w:szCs w:val="24"/>
        </w:rPr>
        <w:fldChar w:fldCharType="begin"/>
      </w:r>
      <w:r>
        <w:rPr>
          <w:rFonts w:ascii="Times New Roman" w:hAnsi="Times New Roman" w:cs="Times New Roman"/>
          <w:sz w:val="24"/>
          <w:szCs w:val="24"/>
        </w:rPr>
        <w:instrText>ADDIN RW.CITE{{70 Finkelhor,David 2008; 42 Cook,A. 2005; 204 Levendosky,A.A. 2013}}</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(Cook et al., 2005; Finkelhor, 2008; Levendosky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Cook et al. (2005) identify seven areas of impairment for children exposed to complex trauma; (a) attachment, (b) biology, (c) affect regulation, (d) dissociation, (e) behavioral control, (f) cognition, and (g) self-concept.  Developmental issues are addressed within each of these domains and have differing significance.  For children in early adolescence, for example, complex trauma can lead to </w:t>
      </w:r>
      <w:r>
        <w:rPr>
          <w:rFonts w:ascii="Times New Roman" w:hAnsi="Times New Roman" w:cs="Times New Roman"/>
          <w:sz w:val="24"/>
          <w:szCs w:val="24"/>
        </w:rPr>
        <w:lastRenderedPageBreak/>
        <w:t xml:space="preserve">compounded problems in developing relationships (attachment and biology), in the ability to effectively express emotions and self-regulate (affect regulation, dissociation, and behavior control), and seeking social connectedness and support (self-concept).   Understanding and treating complex trauma, therefore, is a centralized issue in addressing the direct and long-term needs of children who are victims of violence.  </w:t>
      </w:r>
    </w:p>
    <w:p w:rsidR="001535E7" w:rsidRDefault="001535E7" w:rsidP="001535E7">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t>The research clearly demonstrates that children who are victimized face</w:t>
      </w:r>
      <w:r w:rsidRPr="00820D57">
        <w:rPr>
          <w:rFonts w:ascii="Times New Roman" w:hAnsi="Times New Roman" w:cs="Times New Roman"/>
          <w:sz w:val="24"/>
          <w:szCs w:val="24"/>
        </w:rPr>
        <w:t xml:space="preserve"> </w:t>
      </w:r>
      <w:r w:rsidRPr="00C16C0C">
        <w:rPr>
          <w:rFonts w:ascii="Times New Roman" w:hAnsi="Times New Roman" w:cs="Times New Roman"/>
          <w:sz w:val="24"/>
          <w:szCs w:val="24"/>
        </w:rPr>
        <w:t>multi</w:t>
      </w:r>
      <w:r>
        <w:rPr>
          <w:rFonts w:ascii="Times New Roman" w:hAnsi="Times New Roman" w:cs="Times New Roman"/>
          <w:sz w:val="24"/>
          <w:szCs w:val="24"/>
        </w:rPr>
        <w:t>ple challenges</w:t>
      </w:r>
      <w:r w:rsidRPr="00C16C0C">
        <w:rPr>
          <w:rFonts w:ascii="Times New Roman" w:hAnsi="Times New Roman" w:cs="Times New Roman"/>
          <w:sz w:val="24"/>
          <w:szCs w:val="24"/>
        </w:rPr>
        <w:t xml:space="preserve"> including emotional and psychological problems</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RW.CITE{{44 Krug,EtienneG. 2002; 27 Saunders,BenjaminE. 2003; 12 Kaufman,JoyS. 2011}}</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(Kaufman et al., 2011; Krug et al., 2002; Saunders, 2003)</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lower academic performance</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RW.CITE{{8 Osofsky,JD. 1999; 14 Harris,WilliamW. 2007}}</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(Harris et al., 2007; Osofsky, 1999)</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social difficulties</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RW.CITE{{12 Kaufman,JoyS. 2011; 11 Shavers,ClarissaAgee 2013}}</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(Kaufman et al., 2011; Shavers, 2013)</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substance abuse</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RW.CITE{{48 Kilpatrick,DG. 2000; 12 Kaufman,JoyS. 2011; 11 Shavers,ClarissaAgee 2013}}</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(Kaufman et al., 2011; Kilpatrick et al., 2000; Shavers, 2013)</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a higher risk of becoming a victimizer or violent offender</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RW.CITE{{50 McIntyre,J.K. 2011; 9 Finkelhor,David 2007}}</w:instrText>
      </w:r>
      <w:r w:rsidRPr="00C16C0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(Finkelhor et al., 2007; McIntyre &amp; Widom, 2011)</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xml:space="preserve">; and a higher likelihood of involvement with the </w:t>
      </w:r>
      <w:r>
        <w:rPr>
          <w:rFonts w:ascii="Times New Roman" w:hAnsi="Times New Roman" w:cs="Times New Roman"/>
          <w:sz w:val="24"/>
          <w:szCs w:val="24"/>
        </w:rPr>
        <w:t>c</w:t>
      </w:r>
      <w:r w:rsidRPr="00C16C0C">
        <w:rPr>
          <w:rFonts w:ascii="Times New Roman" w:hAnsi="Times New Roman" w:cs="Times New Roman"/>
          <w:sz w:val="24"/>
          <w:szCs w:val="24"/>
        </w:rPr>
        <w:t xml:space="preserve">riminal </w:t>
      </w:r>
      <w:r>
        <w:rPr>
          <w:rFonts w:ascii="Times New Roman" w:hAnsi="Times New Roman" w:cs="Times New Roman"/>
          <w:sz w:val="24"/>
          <w:szCs w:val="24"/>
        </w:rPr>
        <w:t>j</w:t>
      </w:r>
      <w:r w:rsidRPr="00C16C0C">
        <w:rPr>
          <w:rFonts w:ascii="Times New Roman" w:hAnsi="Times New Roman" w:cs="Times New Roman"/>
          <w:sz w:val="24"/>
          <w:szCs w:val="24"/>
        </w:rPr>
        <w:t xml:space="preserve">ustice </w:t>
      </w:r>
      <w:r>
        <w:rPr>
          <w:rFonts w:ascii="Times New Roman" w:hAnsi="Times New Roman" w:cs="Times New Roman"/>
          <w:sz w:val="24"/>
          <w:szCs w:val="24"/>
        </w:rPr>
        <w:t>s</w:t>
      </w:r>
      <w:r w:rsidRPr="00C16C0C">
        <w:rPr>
          <w:rFonts w:ascii="Times New Roman" w:hAnsi="Times New Roman" w:cs="Times New Roman"/>
          <w:sz w:val="24"/>
          <w:szCs w:val="24"/>
        </w:rPr>
        <w:t>ystem</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RW.CITE{{14 Harris,WilliamW. 2007; 52 Listenbee,Robert 2012}}</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(Harris et al., 2007; Listenbee et al., 2012)</w:t>
      </w:r>
      <w:r w:rsidRPr="00C16C0C">
        <w:rPr>
          <w:rFonts w:ascii="Times New Roman" w:hAnsi="Times New Roman" w:cs="Times New Roman"/>
          <w:sz w:val="24"/>
          <w:szCs w:val="24"/>
        </w:rPr>
        <w:fldChar w:fldCharType="end"/>
      </w:r>
      <w:r>
        <w:rPr>
          <w:rFonts w:ascii="Times New Roman" w:hAnsi="Times New Roman" w:cs="Times New Roman"/>
          <w:sz w:val="24"/>
          <w:szCs w:val="24"/>
        </w:rPr>
        <w:t xml:space="preserve">.   Unfortunately, these consequences mean that the majority of children who have been victimized are often relegated to an institutional system such as child protection, criminal justice, and treatment centers.  In these environments, only the most palpable issues are generally addressed and their difficulties related to victimization are often left unrecognized and untreated </w:t>
      </w:r>
      <w:r>
        <w:rPr>
          <w:rFonts w:ascii="Times New Roman" w:hAnsi="Times New Roman" w:cs="Times New Roman"/>
          <w:sz w:val="24"/>
          <w:szCs w:val="24"/>
        </w:rPr>
        <w:fldChar w:fldCharType="begin"/>
      </w:r>
      <w:r>
        <w:rPr>
          <w:rFonts w:ascii="Times New Roman" w:hAnsi="Times New Roman" w:cs="Times New Roman"/>
          <w:sz w:val="24"/>
          <w:szCs w:val="24"/>
        </w:rPr>
        <w:instrText>ADDIN RW.CITE{{14 Harris,WilliamW. 2007}}</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(Harris et al.,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Pr="00C1126F" w:rsidRDefault="001535E7" w:rsidP="001535E7">
      <w:pPr>
        <w:pStyle w:val="Heading2"/>
      </w:pPr>
      <w:bookmarkStart w:id="26" w:name="_Toc417995813"/>
      <w:r w:rsidRPr="00C1126F">
        <w:t>Children as Witnesses</w:t>
      </w:r>
      <w:bookmarkEnd w:id="26"/>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some attention has been focused on children who witness community violence and warfare, a larger body of research in the United States has been dedicated to children who witness violence in the family or home </w:t>
      </w:r>
      <w:r>
        <w:rPr>
          <w:rFonts w:ascii="Times New Roman" w:hAnsi="Times New Roman" w:cs="Times New Roman"/>
          <w:sz w:val="24"/>
          <w:szCs w:val="24"/>
        </w:rPr>
        <w:fldChar w:fldCharType="begin"/>
      </w:r>
      <w:r>
        <w:rPr>
          <w:rFonts w:ascii="Times New Roman" w:hAnsi="Times New Roman" w:cs="Times New Roman"/>
          <w:sz w:val="24"/>
          <w:szCs w:val="24"/>
        </w:rPr>
        <w:instrText>ADDIN RW.CITE{{10 Holt,Stephanie 2008; 86 Holden,GeorgeW. 2003; 174 Sousa,C. 2011; 193 Evans,SarahE 2008}}</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(Evans, Davies, &amp; DiLillo, 2008; Holden, 2003; Holt et al., 2008; Sousa et al., 2011)</w:t>
      </w:r>
      <w:r>
        <w:rPr>
          <w:rFonts w:ascii="Times New Roman" w:hAnsi="Times New Roman" w:cs="Times New Roman"/>
          <w:sz w:val="24"/>
          <w:szCs w:val="24"/>
        </w:rPr>
        <w:fldChar w:fldCharType="end"/>
      </w:r>
      <w:r>
        <w:rPr>
          <w:rFonts w:ascii="Times New Roman" w:hAnsi="Times New Roman" w:cs="Times New Roman"/>
          <w:sz w:val="24"/>
          <w:szCs w:val="24"/>
        </w:rPr>
        <w:t xml:space="preserve">.  Often termed as “exposure” to violence or “indirect victims”, children who witness violence experience similar lasting and detrimental effects as victims </w:t>
      </w:r>
      <w:r>
        <w:rPr>
          <w:rFonts w:ascii="Times New Roman" w:hAnsi="Times New Roman" w:cs="Times New Roman"/>
          <w:sz w:val="24"/>
          <w:szCs w:val="24"/>
        </w:rPr>
        <w:fldChar w:fldCharType="begin"/>
      </w:r>
      <w:r>
        <w:rPr>
          <w:rFonts w:ascii="Times New Roman" w:hAnsi="Times New Roman" w:cs="Times New Roman"/>
          <w:sz w:val="24"/>
          <w:szCs w:val="24"/>
        </w:rPr>
        <w:instrText>ADDIN RW.CITE{{193 Evans,SarahE 2008}}</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(Evans et al., 2008)</w:t>
      </w:r>
      <w:r>
        <w:rPr>
          <w:rFonts w:ascii="Times New Roman" w:hAnsi="Times New Roman" w:cs="Times New Roman"/>
          <w:sz w:val="24"/>
          <w:szCs w:val="24"/>
        </w:rPr>
        <w:fldChar w:fldCharType="end"/>
      </w:r>
      <w:r>
        <w:rPr>
          <w:rFonts w:ascii="Times New Roman" w:hAnsi="Times New Roman" w:cs="Times New Roman"/>
          <w:sz w:val="24"/>
          <w:szCs w:val="24"/>
        </w:rPr>
        <w:t xml:space="preserve">.  Obtaining accurate information on children who witness violence, however, </w:t>
      </w:r>
      <w:r>
        <w:rPr>
          <w:rFonts w:ascii="Times New Roman" w:hAnsi="Times New Roman" w:cs="Times New Roman"/>
          <w:sz w:val="24"/>
          <w:szCs w:val="24"/>
        </w:rPr>
        <w:lastRenderedPageBreak/>
        <w:t xml:space="preserve">is far more challenging, as this information is rarely documented and often overlooked.  The Department of Justice estimates that children are present in more than one third (35%) of the documented episodes of intimate partner violence (IPV) in the United States.  In an additional 16% of IPV cases, it is unknown whether children were present, suggesting that the number of children present in violent homes is considerable greater.  These numbers indicate that more than 200,000 children witness violence within the home each year </w:t>
      </w:r>
      <w:r>
        <w:rPr>
          <w:rFonts w:ascii="Times New Roman" w:hAnsi="Times New Roman" w:cs="Times New Roman"/>
          <w:sz w:val="24"/>
          <w:szCs w:val="24"/>
        </w:rPr>
        <w:fldChar w:fldCharType="begin"/>
      </w:r>
      <w:r>
        <w:rPr>
          <w:rFonts w:ascii="Times New Roman" w:hAnsi="Times New Roman" w:cs="Times New Roman"/>
          <w:sz w:val="24"/>
          <w:szCs w:val="24"/>
        </w:rPr>
        <w:instrText>ADDIN RW.CITE{{205 Catalano,ShannanM 2012; 206 U.S.DepartmentofJustice December 19, 2007}}</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(Catalano, 2012; U.S. Department of Justice, December 19, 2007)</w:t>
      </w:r>
      <w:r>
        <w:rPr>
          <w:rFonts w:ascii="Times New Roman" w:hAnsi="Times New Roman" w:cs="Times New Roman"/>
          <w:sz w:val="24"/>
          <w:szCs w:val="24"/>
        </w:rPr>
        <w:fldChar w:fldCharType="end"/>
      </w:r>
      <w:r>
        <w:rPr>
          <w:rFonts w:ascii="Times New Roman" w:hAnsi="Times New Roman" w:cs="Times New Roman"/>
          <w:sz w:val="24"/>
          <w:szCs w:val="24"/>
        </w:rPr>
        <w:t>.</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information on victims is more regularly recorded by law enforcement, social workers, educators, and health care professionals as required by law, researchers still have difficulty gaining access to children who are considered traumatized, fragile, or too young to be interviewed </w:t>
      </w:r>
      <w:r>
        <w:rPr>
          <w:rFonts w:ascii="Times New Roman" w:hAnsi="Times New Roman" w:cs="Times New Roman"/>
          <w:sz w:val="24"/>
          <w:szCs w:val="24"/>
        </w:rPr>
        <w:fldChar w:fldCharType="begin"/>
      </w:r>
      <w:r>
        <w:rPr>
          <w:rFonts w:ascii="Times New Roman" w:hAnsi="Times New Roman" w:cs="Times New Roman"/>
          <w:sz w:val="24"/>
          <w:szCs w:val="24"/>
        </w:rPr>
        <w:instrText>ADDIN RW.CITE{{162 Øverlien,Carolina 2010}}</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(Øverlien, 2010)</w:t>
      </w:r>
      <w:r>
        <w:rPr>
          <w:rFonts w:ascii="Times New Roman" w:hAnsi="Times New Roman" w:cs="Times New Roman"/>
          <w:sz w:val="24"/>
          <w:szCs w:val="24"/>
        </w:rPr>
        <w:fldChar w:fldCharType="end"/>
      </w:r>
      <w:r>
        <w:rPr>
          <w:rFonts w:ascii="Times New Roman" w:hAnsi="Times New Roman" w:cs="Times New Roman"/>
          <w:sz w:val="24"/>
          <w:szCs w:val="24"/>
        </w:rPr>
        <w:t xml:space="preserve">.  For child witnesses to violence, this phenomenon is further compounded as witnesses are often circumstantial in cases of violence and remain unreported. Consequently, researchers often rely solely on the reports of caregivers in the gathering of data and information.  This presents complications as reports of domestic violence (including child maltreatment) from parents and family members are typically difficult to obtain and are often inconsistent.  Furthermore, the caregivers’ unwillingness to disclose family matters can further complicate the research as the reliability and validity of the data, as those data may have limited </w:t>
      </w:r>
      <w:r w:rsidRPr="00D82F8C">
        <w:rPr>
          <w:rFonts w:ascii="Times New Roman" w:hAnsi="Times New Roman" w:cs="Times New Roman"/>
          <w:sz w:val="24"/>
          <w:szCs w:val="24"/>
        </w:rPr>
        <w:t>accuracy</w:t>
      </w:r>
      <w:r>
        <w:rPr>
          <w:rFonts w:ascii="Times New Roman" w:hAnsi="Times New Roman" w:cs="Times New Roman"/>
          <w:sz w:val="24"/>
          <w:szCs w:val="24"/>
        </w:rPr>
        <w:t xml:space="preserve"> as caregivers are subject to underreporting their family problems for a number of reasons (i.e., protect the child or aggressor, avoid legal involvement, etc.) </w:t>
      </w:r>
      <w:r>
        <w:rPr>
          <w:rFonts w:ascii="Times New Roman" w:hAnsi="Times New Roman" w:cs="Times New Roman"/>
          <w:sz w:val="24"/>
          <w:szCs w:val="24"/>
        </w:rPr>
        <w:fldChar w:fldCharType="begin"/>
      </w:r>
      <w:r>
        <w:rPr>
          <w:rFonts w:ascii="Times New Roman" w:hAnsi="Times New Roman" w:cs="Times New Roman"/>
          <w:sz w:val="24"/>
          <w:szCs w:val="24"/>
        </w:rPr>
        <w:instrText>ADDIN RW.CITE{{10 Holt,Stephanie 2008; 86 Holden,GeorgeW. 2003}}</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(Holden, 2003; Holt et al., 2008)</w:t>
      </w:r>
      <w:r>
        <w:rPr>
          <w:rFonts w:ascii="Times New Roman" w:hAnsi="Times New Roman" w:cs="Times New Roman"/>
          <w:sz w:val="24"/>
          <w:szCs w:val="24"/>
        </w:rPr>
        <w:fldChar w:fldCharType="end"/>
      </w:r>
      <w:r w:rsidRPr="00D82F8C">
        <w:rPr>
          <w:rFonts w:ascii="Times New Roman" w:hAnsi="Times New Roman" w:cs="Times New Roman"/>
          <w:sz w:val="24"/>
          <w:szCs w:val="24"/>
        </w:rPr>
        <w:t>.</w:t>
      </w:r>
      <w:r>
        <w:rPr>
          <w:rFonts w:ascii="Times New Roman" w:hAnsi="Times New Roman" w:cs="Times New Roman"/>
          <w:sz w:val="24"/>
          <w:szCs w:val="24"/>
        </w:rPr>
        <w:t xml:space="preserve">  </w:t>
      </w:r>
    </w:p>
    <w:p w:rsidR="001535E7" w:rsidRDefault="001535E7" w:rsidP="001535E7">
      <w:pPr>
        <w:tabs>
          <w:tab w:val="left" w:pos="562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Nevertheless, the voices of such witnesses are important as research indicates that domestic and intimate partner violence significantly touches the lives of all persons living in the home.  It is an inescapable experience, particularly for children, who become entangled in the </w:t>
      </w:r>
      <w:r>
        <w:rPr>
          <w:rFonts w:ascii="Times New Roman" w:hAnsi="Times New Roman" w:cs="Times New Roman"/>
          <w:sz w:val="24"/>
          <w:szCs w:val="24"/>
        </w:rPr>
        <w:lastRenderedPageBreak/>
        <w:t xml:space="preserve">abusive family system </w:t>
      </w:r>
      <w:r>
        <w:rPr>
          <w:rFonts w:ascii="Times New Roman" w:hAnsi="Times New Roman" w:cs="Times New Roman"/>
          <w:sz w:val="24"/>
          <w:szCs w:val="24"/>
        </w:rPr>
        <w:fldChar w:fldCharType="begin"/>
      </w:r>
      <w:r>
        <w:rPr>
          <w:rFonts w:ascii="Times New Roman" w:hAnsi="Times New Roman" w:cs="Times New Roman"/>
          <w:sz w:val="24"/>
          <w:szCs w:val="24"/>
        </w:rPr>
        <w:instrText>ADDIN RW.CITE{{158 Buckley,Helen 2007; 178 Mohr,WandaK 2000}}</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(Buckley et al., 2007; Mohr, Lutz, Fantuzzo, &amp; Perry, 2000)</w:t>
      </w:r>
      <w:r>
        <w:rPr>
          <w:rFonts w:ascii="Times New Roman" w:hAnsi="Times New Roman" w:cs="Times New Roman"/>
          <w:sz w:val="24"/>
          <w:szCs w:val="24"/>
        </w:rPr>
        <w:fldChar w:fldCharType="end"/>
      </w:r>
      <w:r>
        <w:rPr>
          <w:rFonts w:ascii="Times New Roman" w:hAnsi="Times New Roman" w:cs="Times New Roman"/>
          <w:sz w:val="24"/>
          <w:szCs w:val="24"/>
        </w:rPr>
        <w:t xml:space="preserve">.  Much like direct victims of violence, children who witness violence experience significant emotional distress which may interfere with healthy development.  </w:t>
      </w:r>
      <w:r w:rsidRPr="00514768">
        <w:rPr>
          <w:rFonts w:ascii="Times New Roman" w:hAnsi="Times New Roman" w:cs="Times New Roman"/>
          <w:sz w:val="24"/>
          <w:szCs w:val="24"/>
        </w:rPr>
        <w:t xml:space="preserve">A 1998 </w:t>
      </w:r>
      <w:r>
        <w:rPr>
          <w:rFonts w:ascii="Times New Roman" w:hAnsi="Times New Roman" w:cs="Times New Roman"/>
          <w:sz w:val="24"/>
          <w:szCs w:val="24"/>
        </w:rPr>
        <w:t xml:space="preserve">qualitative </w:t>
      </w:r>
      <w:r w:rsidRPr="00514768">
        <w:rPr>
          <w:rFonts w:ascii="Times New Roman" w:hAnsi="Times New Roman" w:cs="Times New Roman"/>
          <w:sz w:val="24"/>
          <w:szCs w:val="24"/>
        </w:rPr>
        <w:t xml:space="preserve">study on the children’s exposure to domestic violence revealed that as a whole, children marginalized their exposure to violence (specifically domestic violence).  The researcher in this study interviewed 14 children between the ages of 10 and 13 who were recruited from the domestic abuse and community awareness programs in Minneapolis.   Through the qualitative interviews in this study, the researcher found that the children generally emphasized the consequences of the violence (such as strained family relationships and moving to shelters or safe-houses) over their perception or discussion of the violence </w:t>
      </w:r>
      <w:r w:rsidRPr="00514768">
        <w:rPr>
          <w:rFonts w:ascii="Times New Roman" w:hAnsi="Times New Roman" w:cs="Times New Roman"/>
          <w:sz w:val="24"/>
          <w:szCs w:val="24"/>
        </w:rPr>
        <w:fldChar w:fldCharType="begin"/>
      </w:r>
      <w:r w:rsidRPr="00514768">
        <w:rPr>
          <w:rFonts w:ascii="Times New Roman" w:hAnsi="Times New Roman" w:cs="Times New Roman"/>
          <w:sz w:val="24"/>
          <w:szCs w:val="24"/>
        </w:rPr>
        <w:instrText>ADDIN RW.CITE{{241 Peled,Einat 1998}}</w:instrText>
      </w:r>
      <w:r w:rsidRPr="00514768">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(Peled, 1998)</w:t>
      </w:r>
      <w:r w:rsidRPr="00514768">
        <w:rPr>
          <w:rFonts w:ascii="Times New Roman" w:hAnsi="Times New Roman" w:cs="Times New Roman"/>
          <w:sz w:val="24"/>
          <w:szCs w:val="24"/>
        </w:rPr>
        <w:fldChar w:fldCharType="end"/>
      </w:r>
      <w:r w:rsidRPr="00514768">
        <w:rPr>
          <w:rFonts w:ascii="Times New Roman" w:hAnsi="Times New Roman" w:cs="Times New Roman"/>
          <w:sz w:val="24"/>
          <w:szCs w:val="24"/>
        </w:rPr>
        <w:t xml:space="preserve">.  </w:t>
      </w:r>
      <w:r>
        <w:rPr>
          <w:rFonts w:ascii="Times New Roman" w:hAnsi="Times New Roman" w:cs="Times New Roman"/>
          <w:sz w:val="24"/>
          <w:szCs w:val="24"/>
        </w:rPr>
        <w:t xml:space="preserve">The children in this study reported a marked change in their perception of family dynamics and routines following the first episode of violence, which may have impacted the child’s recollection of subsequent violent episodes. This indicates that the child’s initial experience of violence is the transformational event which in turn shapes their perception of the violence </w:t>
      </w:r>
      <w:r>
        <w:rPr>
          <w:rFonts w:ascii="Times New Roman" w:hAnsi="Times New Roman" w:cs="Times New Roman"/>
          <w:sz w:val="24"/>
          <w:szCs w:val="24"/>
        </w:rPr>
        <w:fldChar w:fldCharType="begin"/>
      </w:r>
      <w:r>
        <w:rPr>
          <w:rFonts w:ascii="Times New Roman" w:hAnsi="Times New Roman" w:cs="Times New Roman"/>
          <w:sz w:val="24"/>
          <w:szCs w:val="24"/>
        </w:rPr>
        <w:instrText>ADDIN RW.CITE{{241 Peled,Einat 1998}}</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(Peled, 1998)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developmental theory, children must successfully master one developmental task or phase before they can effectively move on to the next stage </w:t>
      </w:r>
      <w:r>
        <w:rPr>
          <w:rFonts w:ascii="Times New Roman" w:hAnsi="Times New Roman" w:cs="Times New Roman"/>
          <w:sz w:val="24"/>
          <w:szCs w:val="24"/>
        </w:rPr>
        <w:fldChar w:fldCharType="begin"/>
      </w:r>
      <w:r>
        <w:rPr>
          <w:rFonts w:ascii="Times New Roman" w:hAnsi="Times New Roman" w:cs="Times New Roman"/>
          <w:sz w:val="24"/>
          <w:szCs w:val="24"/>
        </w:rPr>
        <w:instrText>ADDIN RW.CITE{{207 Newman,Barbara 2014}}</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(Newman &amp; Newman, 2014)</w:t>
      </w:r>
      <w:r>
        <w:rPr>
          <w:rFonts w:ascii="Times New Roman" w:hAnsi="Times New Roman" w:cs="Times New Roman"/>
          <w:sz w:val="24"/>
          <w:szCs w:val="24"/>
        </w:rPr>
        <w:fldChar w:fldCharType="end"/>
      </w:r>
      <w:r>
        <w:rPr>
          <w:rFonts w:ascii="Times New Roman" w:hAnsi="Times New Roman" w:cs="Times New Roman"/>
          <w:sz w:val="24"/>
          <w:szCs w:val="24"/>
        </w:rPr>
        <w:t xml:space="preserve">.  Significant trauma during a developmental phase may result in stagnation or even regression to an earlier phase </w:t>
      </w:r>
      <w:r>
        <w:rPr>
          <w:rFonts w:ascii="Times New Roman" w:hAnsi="Times New Roman" w:cs="Times New Roman"/>
          <w:sz w:val="24"/>
          <w:szCs w:val="24"/>
        </w:rPr>
        <w:fldChar w:fldCharType="begin"/>
      </w:r>
      <w:r>
        <w:rPr>
          <w:rFonts w:ascii="Times New Roman" w:hAnsi="Times New Roman" w:cs="Times New Roman"/>
          <w:sz w:val="24"/>
          <w:szCs w:val="24"/>
        </w:rPr>
        <w:instrText>ADDIN RW.CITE{{243 Trickey,David 2012}}</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(Trickey, Siddaway, Meiser-Stedman, Serpell, &amp; Field, 2012)</w:t>
      </w:r>
      <w:r>
        <w:rPr>
          <w:rFonts w:ascii="Times New Roman" w:hAnsi="Times New Roman" w:cs="Times New Roman"/>
          <w:sz w:val="24"/>
          <w:szCs w:val="24"/>
        </w:rPr>
        <w:fldChar w:fldCharType="end"/>
      </w:r>
      <w:r>
        <w:rPr>
          <w:rFonts w:ascii="Times New Roman" w:hAnsi="Times New Roman" w:cs="Times New Roman"/>
          <w:sz w:val="24"/>
          <w:szCs w:val="24"/>
        </w:rPr>
        <w:t xml:space="preserve">.  For example, the fear brought on by witnessing a violent act may result in a young child (age 6) regressing to bedwetting or daytime accidents.  School age children face increased complications in development as they are faced with compounded developmental tasks, as they must also adapt to school environments and the influence of peer relationships.  During middle childhood and early adolescence (ages 10 – 14), children are developing cognitive and social </w:t>
      </w:r>
      <w:r>
        <w:rPr>
          <w:rFonts w:ascii="Times New Roman" w:hAnsi="Times New Roman" w:cs="Times New Roman"/>
          <w:sz w:val="24"/>
          <w:szCs w:val="24"/>
        </w:rPr>
        <w:lastRenderedPageBreak/>
        <w:t xml:space="preserve">skills that are crucial to later life stages and successful independence.  The cognitive development during this phase leads to complex cognitive skill expansion and intricate strategies for problem solving.  These cognitive abilities are then applied to the school-related domains including academic and social platforms </w:t>
      </w:r>
      <w:r>
        <w:rPr>
          <w:rFonts w:ascii="Times New Roman" w:hAnsi="Times New Roman" w:cs="Times New Roman"/>
          <w:sz w:val="24"/>
          <w:szCs w:val="24"/>
        </w:rPr>
        <w:fldChar w:fldCharType="begin"/>
      </w:r>
      <w:r>
        <w:rPr>
          <w:rFonts w:ascii="Times New Roman" w:hAnsi="Times New Roman" w:cs="Times New Roman"/>
          <w:sz w:val="24"/>
          <w:szCs w:val="24"/>
        </w:rPr>
        <w:instrText>ADDIN RW.CITE{{207 Newman,Barbara 2014}}</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(Newman &amp; Newman, 2014)</w:t>
      </w:r>
      <w:r>
        <w:rPr>
          <w:rFonts w:ascii="Times New Roman" w:hAnsi="Times New Roman" w:cs="Times New Roman"/>
          <w:sz w:val="24"/>
          <w:szCs w:val="24"/>
        </w:rPr>
        <w:fldChar w:fldCharType="end"/>
      </w:r>
      <w:r>
        <w:rPr>
          <w:rFonts w:ascii="Times New Roman" w:hAnsi="Times New Roman" w:cs="Times New Roman"/>
          <w:sz w:val="24"/>
          <w:szCs w:val="24"/>
        </w:rPr>
        <w:t xml:space="preserve">.  Successful progression during this phase can lead to increased capacity for self-evaluation, social cooperation, and peer participation, while delayed or underdeveloped growth may lead to isolation, inability to regulate affect and emotions, and consequential behavioral and social difficulties </w:t>
      </w:r>
      <w:r>
        <w:rPr>
          <w:rFonts w:ascii="Times New Roman" w:hAnsi="Times New Roman" w:cs="Times New Roman"/>
          <w:sz w:val="24"/>
          <w:szCs w:val="24"/>
        </w:rPr>
        <w:fldChar w:fldCharType="begin"/>
      </w:r>
      <w:r>
        <w:rPr>
          <w:rFonts w:ascii="Times New Roman" w:hAnsi="Times New Roman" w:cs="Times New Roman"/>
          <w:sz w:val="24"/>
          <w:szCs w:val="24"/>
        </w:rPr>
        <w:instrText>ADDIN RW.CITE{{208 vanBatenburg-Eddes,Tamara 2013}}</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(van Batenburg-Eddes &amp; Jolles,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Pr="0066243E" w:rsidRDefault="001535E7" w:rsidP="001535E7">
      <w:pPr>
        <w:spacing w:after="0" w:line="480" w:lineRule="auto"/>
        <w:ind w:firstLine="720"/>
        <w:rPr>
          <w:rFonts w:ascii="Times New Roman" w:hAnsi="Times New Roman" w:cs="Times New Roman"/>
          <w:sz w:val="24"/>
        </w:rPr>
      </w:pPr>
      <w:r w:rsidRPr="0066243E">
        <w:rPr>
          <w:rFonts w:ascii="Times New Roman" w:hAnsi="Times New Roman" w:cs="Times New Roman"/>
          <w:sz w:val="24"/>
        </w:rPr>
        <w:t xml:space="preserve">Exposure to violence shapes the way in which children view the world around them.   It influences their concepts about the meaning of life, their hopes for the future, and their overall moral development </w:t>
      </w:r>
      <w:r w:rsidRPr="0066243E">
        <w:rPr>
          <w:rFonts w:ascii="Times New Roman" w:hAnsi="Times New Roman" w:cs="Times New Roman"/>
          <w:sz w:val="24"/>
        </w:rPr>
        <w:fldChar w:fldCharType="begin"/>
      </w:r>
      <w:r w:rsidRPr="0066243E">
        <w:rPr>
          <w:rFonts w:ascii="Times New Roman" w:hAnsi="Times New Roman" w:cs="Times New Roman"/>
          <w:sz w:val="24"/>
        </w:rPr>
        <w:instrText>ADDIN RW.CITE{{62 Margolin,G. 2000}}</w:instrText>
      </w:r>
      <w:r w:rsidRPr="0066243E">
        <w:rPr>
          <w:rFonts w:ascii="Times New Roman" w:hAnsi="Times New Roman" w:cs="Times New Roman"/>
          <w:sz w:val="24"/>
        </w:rPr>
        <w:fldChar w:fldCharType="separate"/>
      </w:r>
      <w:r w:rsidR="00EE14FB" w:rsidRPr="00EE14FB">
        <w:rPr>
          <w:rFonts w:ascii="Times New Roman" w:hAnsi="Times New Roman" w:cs="Times New Roman"/>
          <w:sz w:val="24"/>
        </w:rPr>
        <w:t>(Margolin &amp; Gordis, 2000)</w:t>
      </w:r>
      <w:r w:rsidRPr="0066243E">
        <w:rPr>
          <w:rFonts w:ascii="Times New Roman" w:hAnsi="Times New Roman" w:cs="Times New Roman"/>
          <w:sz w:val="24"/>
        </w:rPr>
        <w:fldChar w:fldCharType="end"/>
      </w:r>
      <w:r w:rsidRPr="0066243E">
        <w:rPr>
          <w:rFonts w:ascii="Times New Roman" w:hAnsi="Times New Roman" w:cs="Times New Roman"/>
          <w:sz w:val="24"/>
        </w:rPr>
        <w:t xml:space="preserve">.   In order to better mediate the impact of the violence on children, researchers have sought to gain a better understanding of the ways in which violence is evident in the children’s lives </w:t>
      </w:r>
      <w:r w:rsidRPr="0066243E">
        <w:rPr>
          <w:rFonts w:ascii="Times New Roman" w:hAnsi="Times New Roman" w:cs="Times New Roman"/>
          <w:sz w:val="24"/>
        </w:rPr>
        <w:fldChar w:fldCharType="begin"/>
      </w:r>
      <w:r w:rsidRPr="0066243E">
        <w:rPr>
          <w:rFonts w:ascii="Times New Roman" w:hAnsi="Times New Roman" w:cs="Times New Roman"/>
          <w:sz w:val="24"/>
        </w:rPr>
        <w:instrText>ADDIN RW.CITE{{164 Osofsky,JoyD 2003}}</w:instrText>
      </w:r>
      <w:r w:rsidRPr="0066243E">
        <w:rPr>
          <w:rFonts w:ascii="Times New Roman" w:hAnsi="Times New Roman" w:cs="Times New Roman"/>
          <w:sz w:val="24"/>
        </w:rPr>
        <w:fldChar w:fldCharType="separate"/>
      </w:r>
      <w:r w:rsidR="00FC0349" w:rsidRPr="00FC0349">
        <w:rPr>
          <w:rFonts w:ascii="Times New Roman" w:hAnsi="Times New Roman" w:cs="Times New Roman"/>
          <w:sz w:val="24"/>
        </w:rPr>
        <w:t>(Osofsky, 2003)</w:t>
      </w:r>
      <w:r w:rsidRPr="0066243E">
        <w:rPr>
          <w:rFonts w:ascii="Times New Roman" w:hAnsi="Times New Roman" w:cs="Times New Roman"/>
          <w:sz w:val="24"/>
        </w:rPr>
        <w:fldChar w:fldCharType="end"/>
      </w:r>
      <w:r w:rsidRPr="0066243E">
        <w:rPr>
          <w:rFonts w:ascii="Times New Roman" w:hAnsi="Times New Roman" w:cs="Times New Roman"/>
          <w:sz w:val="24"/>
        </w:rPr>
        <w:t>.   While children experience violence in multiple settings including home, schools, and community, a large fraction of recent research has focused on the impact of domestic violence (including intimate partner violence) on children. Quantitative studies have looked at the presence of children in homes where domes</w:t>
      </w:r>
      <w:r>
        <w:rPr>
          <w:rFonts w:ascii="Times New Roman" w:hAnsi="Times New Roman" w:cs="Times New Roman"/>
          <w:sz w:val="24"/>
        </w:rPr>
        <w:t xml:space="preserve">tic violence is present </w:t>
      </w:r>
      <w:r>
        <w:rPr>
          <w:rFonts w:ascii="Times New Roman" w:hAnsi="Times New Roman" w:cs="Times New Roman"/>
          <w:sz w:val="24"/>
        </w:rPr>
        <w:fldChar w:fldCharType="begin"/>
      </w:r>
      <w:r>
        <w:rPr>
          <w:rFonts w:ascii="Times New Roman" w:hAnsi="Times New Roman" w:cs="Times New Roman"/>
          <w:sz w:val="24"/>
        </w:rPr>
        <w:instrText>ADDIN RW.CITE{{205 Catalano,ShannanM 2012}}</w:instrText>
      </w:r>
      <w:r>
        <w:rPr>
          <w:rFonts w:ascii="Times New Roman" w:hAnsi="Times New Roman" w:cs="Times New Roman"/>
          <w:sz w:val="24"/>
        </w:rPr>
        <w:fldChar w:fldCharType="separate"/>
      </w:r>
      <w:r w:rsidR="00FC0349" w:rsidRPr="00FC0349">
        <w:rPr>
          <w:rFonts w:ascii="Times New Roman" w:hAnsi="Times New Roman" w:cs="Times New Roman"/>
          <w:sz w:val="24"/>
        </w:rPr>
        <w:t>(Catalano, 2012)</w:t>
      </w:r>
      <w:r>
        <w:rPr>
          <w:rFonts w:ascii="Times New Roman" w:hAnsi="Times New Roman" w:cs="Times New Roman"/>
          <w:sz w:val="24"/>
        </w:rPr>
        <w:fldChar w:fldCharType="end"/>
      </w:r>
      <w:r w:rsidRPr="0066243E">
        <w:rPr>
          <w:rFonts w:ascii="Times New Roman" w:hAnsi="Times New Roman" w:cs="Times New Roman"/>
          <w:sz w:val="24"/>
        </w:rPr>
        <w:t>, the negative outcomes for children exposed to domestic violence (both</w:t>
      </w:r>
      <w:r>
        <w:rPr>
          <w:rFonts w:ascii="Times New Roman" w:hAnsi="Times New Roman" w:cs="Times New Roman"/>
          <w:sz w:val="24"/>
        </w:rPr>
        <w:t xml:space="preserve"> as witness and victim) </w:t>
      </w:r>
      <w:r>
        <w:rPr>
          <w:rFonts w:ascii="Times New Roman" w:hAnsi="Times New Roman" w:cs="Times New Roman"/>
          <w:sz w:val="24"/>
        </w:rPr>
        <w:fldChar w:fldCharType="begin"/>
      </w:r>
      <w:r>
        <w:rPr>
          <w:rFonts w:ascii="Times New Roman" w:hAnsi="Times New Roman" w:cs="Times New Roman"/>
          <w:sz w:val="24"/>
        </w:rPr>
        <w:instrText>ADDIN RW.CITE{{174 Sousa,C. 2011}}</w:instrText>
      </w:r>
      <w:r>
        <w:rPr>
          <w:rFonts w:ascii="Times New Roman" w:hAnsi="Times New Roman" w:cs="Times New Roman"/>
          <w:sz w:val="24"/>
        </w:rPr>
        <w:fldChar w:fldCharType="separate"/>
      </w:r>
      <w:r w:rsidR="00FC0349" w:rsidRPr="00FC0349">
        <w:rPr>
          <w:rFonts w:ascii="Times New Roman" w:hAnsi="Times New Roman" w:cs="Times New Roman"/>
          <w:sz w:val="24"/>
        </w:rPr>
        <w:t>(Sousa et al., 2011)</w:t>
      </w:r>
      <w:r>
        <w:rPr>
          <w:rFonts w:ascii="Times New Roman" w:hAnsi="Times New Roman" w:cs="Times New Roman"/>
          <w:sz w:val="24"/>
        </w:rPr>
        <w:fldChar w:fldCharType="end"/>
      </w:r>
      <w:r w:rsidRPr="0066243E">
        <w:rPr>
          <w:rFonts w:ascii="Times New Roman" w:hAnsi="Times New Roman" w:cs="Times New Roman"/>
          <w:sz w:val="24"/>
        </w:rPr>
        <w:t>, and the risk and protective factors for children expos</w:t>
      </w:r>
      <w:r>
        <w:rPr>
          <w:rFonts w:ascii="Times New Roman" w:hAnsi="Times New Roman" w:cs="Times New Roman"/>
          <w:sz w:val="24"/>
        </w:rPr>
        <w:t xml:space="preserve">ed to domestic violence </w:t>
      </w:r>
      <w:r>
        <w:rPr>
          <w:rFonts w:ascii="Times New Roman" w:hAnsi="Times New Roman" w:cs="Times New Roman"/>
          <w:sz w:val="24"/>
        </w:rPr>
        <w:fldChar w:fldCharType="begin"/>
      </w:r>
      <w:r>
        <w:rPr>
          <w:rFonts w:ascii="Times New Roman" w:hAnsi="Times New Roman" w:cs="Times New Roman"/>
          <w:sz w:val="24"/>
        </w:rPr>
        <w:instrText>ADDIN RW.CITE{{86 Holden,GeorgeW. 2003}}</w:instrText>
      </w:r>
      <w:r>
        <w:rPr>
          <w:rFonts w:ascii="Times New Roman" w:hAnsi="Times New Roman" w:cs="Times New Roman"/>
          <w:sz w:val="24"/>
        </w:rPr>
        <w:fldChar w:fldCharType="separate"/>
      </w:r>
      <w:r w:rsidR="00FC0349" w:rsidRPr="00FC0349">
        <w:rPr>
          <w:rFonts w:ascii="Times New Roman" w:hAnsi="Times New Roman" w:cs="Times New Roman"/>
          <w:sz w:val="24"/>
        </w:rPr>
        <w:t>(Holden, 2003)</w:t>
      </w:r>
      <w:r>
        <w:rPr>
          <w:rFonts w:ascii="Times New Roman" w:hAnsi="Times New Roman" w:cs="Times New Roman"/>
          <w:sz w:val="24"/>
        </w:rPr>
        <w:fldChar w:fldCharType="end"/>
      </w:r>
      <w:r w:rsidRPr="0066243E">
        <w:rPr>
          <w:rFonts w:ascii="Times New Roman" w:hAnsi="Times New Roman" w:cs="Times New Roman"/>
          <w:sz w:val="24"/>
        </w:rPr>
        <w:t xml:space="preserve">.  Qualitative studies, on the other hand, seek to report how the children experience domestic violence and the general themes present in their lives </w:t>
      </w:r>
      <w:r w:rsidRPr="0066243E">
        <w:rPr>
          <w:rFonts w:ascii="Times New Roman" w:hAnsi="Times New Roman" w:cs="Times New Roman"/>
          <w:sz w:val="24"/>
        </w:rPr>
        <w:fldChar w:fldCharType="begin"/>
      </w:r>
      <w:r w:rsidRPr="0066243E">
        <w:rPr>
          <w:rFonts w:ascii="Times New Roman" w:hAnsi="Times New Roman" w:cs="Times New Roman"/>
          <w:sz w:val="24"/>
        </w:rPr>
        <w:instrText>ADDIN RW.CITE{{158 Buckley,Helen 2007; 163 Øverlien,Carolina 2012; 241 Peled,Einat 1998}}</w:instrText>
      </w:r>
      <w:r w:rsidRPr="0066243E">
        <w:rPr>
          <w:rFonts w:ascii="Times New Roman" w:hAnsi="Times New Roman" w:cs="Times New Roman"/>
          <w:sz w:val="24"/>
        </w:rPr>
        <w:fldChar w:fldCharType="separate"/>
      </w:r>
      <w:r w:rsidR="00FC0349" w:rsidRPr="00FC0349">
        <w:rPr>
          <w:rFonts w:ascii="Times New Roman" w:hAnsi="Times New Roman" w:cs="Times New Roman"/>
          <w:sz w:val="24"/>
        </w:rPr>
        <w:t>(Buckley et al., 2007; Øverlien, 2012; Peled, 1998)</w:t>
      </w:r>
      <w:r w:rsidRPr="0066243E">
        <w:rPr>
          <w:rFonts w:ascii="Times New Roman" w:hAnsi="Times New Roman" w:cs="Times New Roman"/>
          <w:sz w:val="24"/>
        </w:rPr>
        <w:fldChar w:fldCharType="end"/>
      </w:r>
      <w:r w:rsidRPr="0066243E">
        <w:rPr>
          <w:rFonts w:ascii="Times New Roman" w:hAnsi="Times New Roman" w:cs="Times New Roman"/>
          <w:sz w:val="24"/>
        </w:rPr>
        <w:t>.</w:t>
      </w:r>
    </w:p>
    <w:p w:rsidR="001535E7" w:rsidRPr="0066243E" w:rsidRDefault="001535E7" w:rsidP="001535E7">
      <w:pPr>
        <w:spacing w:after="0" w:line="480" w:lineRule="auto"/>
        <w:ind w:firstLine="720"/>
        <w:rPr>
          <w:rFonts w:ascii="Times New Roman" w:hAnsi="Times New Roman" w:cs="Times New Roman"/>
          <w:sz w:val="24"/>
        </w:rPr>
      </w:pPr>
      <w:r w:rsidRPr="0066243E">
        <w:rPr>
          <w:rFonts w:ascii="Times New Roman" w:hAnsi="Times New Roman" w:cs="Times New Roman"/>
          <w:sz w:val="24"/>
        </w:rPr>
        <w:t xml:space="preserve">Assuming that children experience multiple realities of violence within the home, Overlien (2012) used qualitative methods to gather information about children living in domestic </w:t>
      </w:r>
      <w:r w:rsidRPr="0066243E">
        <w:rPr>
          <w:rFonts w:ascii="Times New Roman" w:hAnsi="Times New Roman" w:cs="Times New Roman"/>
          <w:sz w:val="24"/>
        </w:rPr>
        <w:lastRenderedPageBreak/>
        <w:t xml:space="preserve">violence shelters in Norway.  This study used a narrative approach consisting in the form of individual interviews with 22 children.  The children were asked to narrate about their future with a generalized focus on their life expectations.  The results of this study indicate that children who have been exposed to domestic violence focus a great deal on the future and change in their lives.  They discuss creating a “happy” or “good” life which constitutes the ordinary life for most children (not exposed to domestic violence). The researchers also indicated that most children focus more on their resilience and ability to live a “different” life, than </w:t>
      </w:r>
      <w:r>
        <w:rPr>
          <w:rFonts w:ascii="Times New Roman" w:hAnsi="Times New Roman" w:cs="Times New Roman"/>
          <w:sz w:val="24"/>
        </w:rPr>
        <w:t xml:space="preserve">one mired in </w:t>
      </w:r>
      <w:r w:rsidRPr="0066243E">
        <w:rPr>
          <w:rFonts w:ascii="Times New Roman" w:hAnsi="Times New Roman" w:cs="Times New Roman"/>
          <w:sz w:val="24"/>
        </w:rPr>
        <w:t xml:space="preserve">the hardships they had previously endured.   </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2003, Wolf et al. conducted a meta-analysis of 41 studies on children’s exposure to domestic violence, focusing primarily on children as witnesses to the violence.  The analysis also examined the moderating roles of gender, age and developmental level of the children in the studies.  Results revealed first of all that children who witness violence experience extreme distress resulting in both externalizing and internalizing symptoms which impair their functioning.  Data initially suggested that school-age children experience the most significant impact to their developmental functioning; however, further analysis indicated that the samples used for the studies were biased and may have resulted in a misleading interpretation.  Additional exploration found no significant effect due to developmental moderators, noting that the disparity in the methodology and variability in sampling created difficulty in examining these factors.</w:t>
      </w:r>
    </w:p>
    <w:p w:rsidR="001535E7" w:rsidRDefault="001535E7" w:rsidP="001535E7">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significant issue in the research of children who witness violence can be attributed to a lack of continuity in the terminology.  The lack of consistent and agreed upon vocabulary hinders a comprehensive understanding of the extent and range of children’s exposure to violence </w:t>
      </w:r>
      <w:r>
        <w:rPr>
          <w:rFonts w:ascii="Times New Roman" w:hAnsi="Times New Roman" w:cs="Times New Roman"/>
          <w:sz w:val="24"/>
          <w:szCs w:val="24"/>
        </w:rPr>
        <w:fldChar w:fldCharType="begin"/>
      </w:r>
      <w:r>
        <w:rPr>
          <w:rFonts w:ascii="Times New Roman" w:hAnsi="Times New Roman" w:cs="Times New Roman"/>
          <w:sz w:val="24"/>
          <w:szCs w:val="24"/>
        </w:rPr>
        <w:instrText>ADDIN RW.CITE{{86 Holden,GeorgeW. 2003}}</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(Holden, 2003)</w:t>
      </w:r>
      <w:r>
        <w:rPr>
          <w:rFonts w:ascii="Times New Roman" w:hAnsi="Times New Roman" w:cs="Times New Roman"/>
          <w:sz w:val="24"/>
          <w:szCs w:val="24"/>
        </w:rPr>
        <w:fldChar w:fldCharType="end"/>
      </w:r>
      <w:r>
        <w:rPr>
          <w:rFonts w:ascii="Times New Roman" w:hAnsi="Times New Roman" w:cs="Times New Roman"/>
          <w:sz w:val="24"/>
          <w:szCs w:val="24"/>
        </w:rPr>
        <w:t xml:space="preserve"> and poses interpretive challenges for researchers.  For example, while some </w:t>
      </w:r>
      <w:r>
        <w:rPr>
          <w:rFonts w:ascii="Times New Roman" w:hAnsi="Times New Roman" w:cs="Times New Roman"/>
          <w:sz w:val="24"/>
          <w:szCs w:val="24"/>
        </w:rPr>
        <w:lastRenderedPageBreak/>
        <w:t xml:space="preserve">research loosely refers to domestic violence as aggression between adult caregivers </w:t>
      </w:r>
      <w:r>
        <w:rPr>
          <w:rFonts w:ascii="Times New Roman" w:hAnsi="Times New Roman" w:cs="Times New Roman"/>
          <w:sz w:val="24"/>
          <w:szCs w:val="24"/>
        </w:rPr>
        <w:fldChar w:fldCharType="begin"/>
      </w:r>
      <w:r>
        <w:rPr>
          <w:rFonts w:ascii="Times New Roman" w:hAnsi="Times New Roman" w:cs="Times New Roman"/>
          <w:sz w:val="24"/>
          <w:szCs w:val="24"/>
        </w:rPr>
        <w:instrText>ADDIN RW.CITE{{158 Buckley,Helen 2007; 53 Koenen,KarestanC. 2003}}</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(Buckley et al., 2007; Koenen, Moffitt, Caspi, Taylor, &amp; Purcell, 2003)</w:t>
      </w:r>
      <w:r>
        <w:rPr>
          <w:rFonts w:ascii="Times New Roman" w:hAnsi="Times New Roman" w:cs="Times New Roman"/>
          <w:sz w:val="24"/>
          <w:szCs w:val="24"/>
        </w:rPr>
        <w:fldChar w:fldCharType="end"/>
      </w:r>
      <w:r>
        <w:rPr>
          <w:rFonts w:ascii="Times New Roman" w:hAnsi="Times New Roman" w:cs="Times New Roman"/>
          <w:sz w:val="24"/>
          <w:szCs w:val="24"/>
        </w:rPr>
        <w:t xml:space="preserve"> , other studies use the term to encompass more dimensions of violence that occur within the home such as child </w:t>
      </w:r>
      <w:r w:rsidRPr="00FE1F1C">
        <w:rPr>
          <w:rFonts w:ascii="Times New Roman" w:hAnsi="Times New Roman" w:cs="Times New Roman"/>
          <w:sz w:val="24"/>
          <w:szCs w:val="24"/>
        </w:rPr>
        <w:t>a</w:t>
      </w:r>
      <w:r>
        <w:rPr>
          <w:rFonts w:ascii="Times New Roman" w:hAnsi="Times New Roman" w:cs="Times New Roman"/>
          <w:sz w:val="24"/>
          <w:szCs w:val="24"/>
        </w:rPr>
        <w:t>buse, intimate-partner violence, and sibling aggression</w:t>
      </w:r>
      <w:r w:rsidRPr="00FE1F1C">
        <w:rPr>
          <w:rFonts w:ascii="Times New Roman" w:hAnsi="Times New Roman" w:cs="Times New Roman"/>
          <w:sz w:val="24"/>
          <w:szCs w:val="24"/>
        </w:rPr>
        <w:t xml:space="preserve"> </w:t>
      </w:r>
      <w:r w:rsidRPr="00FE1F1C">
        <w:rPr>
          <w:rFonts w:ascii="Times New Roman" w:hAnsi="Times New Roman" w:cs="Times New Roman"/>
          <w:sz w:val="24"/>
          <w:szCs w:val="24"/>
        </w:rPr>
        <w:fldChar w:fldCharType="begin"/>
      </w:r>
      <w:r w:rsidRPr="00FE1F1C">
        <w:rPr>
          <w:rFonts w:ascii="Times New Roman" w:hAnsi="Times New Roman" w:cs="Times New Roman"/>
          <w:sz w:val="24"/>
          <w:szCs w:val="24"/>
        </w:rPr>
        <w:instrText>ADDIN RW.CITE{{161 Lepistö,Sari 2011; 86 Holden,GeorgeW. 2003; 39 VanHorn,Patricia 2011}}</w:instrText>
      </w:r>
      <w:r w:rsidRPr="00FE1F1C">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(Holden, 2003; Lepistö et al., 2011; Van Horn &amp; Lieberman, 2011)</w:t>
      </w:r>
      <w:r w:rsidRPr="00FE1F1C">
        <w:rPr>
          <w:rFonts w:ascii="Times New Roman" w:hAnsi="Times New Roman" w:cs="Times New Roman"/>
          <w:sz w:val="24"/>
          <w:szCs w:val="24"/>
        </w:rPr>
        <w:fldChar w:fldCharType="end"/>
      </w:r>
      <w:r>
        <w:rPr>
          <w:rFonts w:ascii="Times New Roman" w:hAnsi="Times New Roman" w:cs="Times New Roman"/>
          <w:sz w:val="24"/>
          <w:szCs w:val="24"/>
        </w:rPr>
        <w:t xml:space="preserve">. Similarly, the terms “exposure” and “witness” are sometimes used interchangeably </w:t>
      </w:r>
      <w:r>
        <w:rPr>
          <w:rFonts w:ascii="Times New Roman" w:hAnsi="Times New Roman" w:cs="Times New Roman"/>
          <w:sz w:val="24"/>
          <w:szCs w:val="24"/>
        </w:rPr>
        <w:fldChar w:fldCharType="begin"/>
      </w:r>
      <w:r>
        <w:rPr>
          <w:rFonts w:ascii="Times New Roman" w:hAnsi="Times New Roman" w:cs="Times New Roman"/>
          <w:sz w:val="24"/>
          <w:szCs w:val="24"/>
        </w:rPr>
        <w:instrText>ADDIN RW.CITE{{66 Kracke,Kristen 2001; 174 Sousa,C. 2011; 85 Wolfe,DavidA. 2003}}</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(Kracke, 2001; Sousa et al., 2011; Wolfe, Crooks, Lee, McIntyre-Smith, &amp; Jaffe, 2003)</w:t>
      </w:r>
      <w:r>
        <w:rPr>
          <w:rFonts w:ascii="Times New Roman" w:hAnsi="Times New Roman" w:cs="Times New Roman"/>
          <w:sz w:val="24"/>
          <w:szCs w:val="24"/>
        </w:rPr>
        <w:fldChar w:fldCharType="end"/>
      </w:r>
      <w:r>
        <w:rPr>
          <w:rFonts w:ascii="Times New Roman" w:hAnsi="Times New Roman" w:cs="Times New Roman"/>
          <w:sz w:val="24"/>
          <w:szCs w:val="24"/>
        </w:rPr>
        <w:t xml:space="preserve">, while in other research, “exposure” also includes other roles within the spectrum of violence such as victim and indirect victim </w:t>
      </w:r>
      <w:r>
        <w:rPr>
          <w:rFonts w:ascii="Times New Roman" w:hAnsi="Times New Roman" w:cs="Times New Roman"/>
          <w:sz w:val="24"/>
          <w:szCs w:val="24"/>
        </w:rPr>
        <w:fldChar w:fldCharType="begin"/>
      </w:r>
      <w:r>
        <w:rPr>
          <w:rFonts w:ascii="Times New Roman" w:hAnsi="Times New Roman" w:cs="Times New Roman"/>
          <w:sz w:val="24"/>
          <w:szCs w:val="24"/>
        </w:rPr>
        <w:instrText>ADDIN RW.CITE{{10 Holt,Stephanie 2008; 27 Saunders,BenjaminE. 2003}}</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(Holt et al., 2008; Saunders, 2003)</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Pr="00EF5718" w:rsidRDefault="001535E7" w:rsidP="001535E7">
      <w:pPr>
        <w:pStyle w:val="Heading2"/>
      </w:pPr>
      <w:bookmarkStart w:id="27" w:name="_Toc417995814"/>
      <w:r w:rsidRPr="00EF5718">
        <w:t>Children as Perpetrators</w:t>
      </w:r>
      <w:bookmarkEnd w:id="27"/>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Sensational stories of school shootings and children killing other children often create the impression that childhood violence in on the rise.  As these stories gain public awareness, educators, social workers, and law enforcement are summoned to respond to the public’s generalized fear that more and more children are becoming violent criminals </w:t>
      </w:r>
      <w:r>
        <w:rPr>
          <w:rFonts w:ascii="Times New Roman" w:hAnsi="Times New Roman" w:cs="Times New Roman"/>
          <w:sz w:val="24"/>
          <w:szCs w:val="24"/>
        </w:rPr>
        <w:fldChar w:fldCharType="begin"/>
      </w:r>
      <w:r>
        <w:rPr>
          <w:rFonts w:ascii="Times New Roman" w:hAnsi="Times New Roman" w:cs="Times New Roman"/>
          <w:sz w:val="24"/>
          <w:szCs w:val="24"/>
        </w:rPr>
        <w:instrText>ADDIN RW.CITE{{38 Dahlberg,LL. 2001}}</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(Dahlberg &amp; Potter, 2001)</w:t>
      </w:r>
      <w:r>
        <w:rPr>
          <w:rFonts w:ascii="Times New Roman" w:hAnsi="Times New Roman" w:cs="Times New Roman"/>
          <w:sz w:val="24"/>
          <w:szCs w:val="24"/>
        </w:rPr>
        <w:fldChar w:fldCharType="end"/>
      </w:r>
      <w:r>
        <w:rPr>
          <w:rFonts w:ascii="Times New Roman" w:hAnsi="Times New Roman" w:cs="Times New Roman"/>
          <w:sz w:val="24"/>
          <w:szCs w:val="24"/>
        </w:rPr>
        <w:t xml:space="preserve">.  Current research on the topic of youth violence, however, actually shows that aggression and violence perpetrated by minors has been on the decline </w:t>
      </w:r>
      <w:r>
        <w:rPr>
          <w:rFonts w:ascii="Times New Roman" w:hAnsi="Times New Roman" w:cs="Times New Roman"/>
          <w:sz w:val="24"/>
          <w:szCs w:val="24"/>
        </w:rPr>
        <w:fldChar w:fldCharType="begin"/>
      </w:r>
      <w:r>
        <w:rPr>
          <w:rFonts w:ascii="Times New Roman" w:hAnsi="Times New Roman" w:cs="Times New Roman"/>
          <w:sz w:val="24"/>
          <w:szCs w:val="24"/>
        </w:rPr>
        <w:instrText>ADDIN RW.CITE{{210 Finkelhor,David 2013; 244 Kann,Laura 2014}}</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(Finkelhor, 2013; Kann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Among youth ages 12 – 17, violent victimizations at school dropped by an estimated 48% between the years of 2007 and 2010.   Although less significant, physical fighting was also noted to decrease by 7% overall and by 3% on school property between the years of 2007 and 2011 </w:t>
      </w:r>
      <w:r>
        <w:rPr>
          <w:rFonts w:ascii="Times New Roman" w:hAnsi="Times New Roman" w:cs="Times New Roman"/>
          <w:sz w:val="24"/>
          <w:szCs w:val="24"/>
        </w:rPr>
        <w:fldChar w:fldCharType="begin"/>
      </w:r>
      <w:r>
        <w:rPr>
          <w:rFonts w:ascii="Times New Roman" w:hAnsi="Times New Roman" w:cs="Times New Roman"/>
          <w:sz w:val="24"/>
          <w:szCs w:val="24"/>
        </w:rPr>
        <w:instrText>ADDIN RW.CITE{{210 Finkelhor,David 2013}}</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(Finkelhor,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Researchers have long attempted to examine the nature and causes of youth offending and violence.  Tolan and Guerra (1994) identified four main categories of violent offending in juveniles based on the causes of the violence: (a) situational violence which is shaped by sociological factors such as community norms, access to weapons, poverty, substance abuse, </w:t>
      </w:r>
      <w:r>
        <w:rPr>
          <w:rFonts w:ascii="Times New Roman" w:hAnsi="Times New Roman" w:cs="Times New Roman"/>
          <w:sz w:val="24"/>
          <w:szCs w:val="24"/>
        </w:rPr>
        <w:lastRenderedPageBreak/>
        <w:t xml:space="preserve">etc.; (b) interpersonal violence which is influenced by the relationships with family members, peers and society; (c) predatory violence which relates to antisocial and criminal acts aimed at personal gain; and (d) psychopathological violence which is characterized by patterns of violence related to psychological trauma or neurological factors </w:t>
      </w:r>
      <w:r>
        <w:rPr>
          <w:rFonts w:ascii="Times New Roman" w:hAnsi="Times New Roman" w:cs="Times New Roman"/>
          <w:sz w:val="24"/>
          <w:szCs w:val="24"/>
        </w:rPr>
        <w:fldChar w:fldCharType="begin"/>
      </w:r>
      <w:r>
        <w:rPr>
          <w:rFonts w:ascii="Times New Roman" w:hAnsi="Times New Roman" w:cs="Times New Roman"/>
          <w:sz w:val="24"/>
          <w:szCs w:val="24"/>
        </w:rPr>
        <w:instrText>ADDIN RW.CITE{{212 Tolan,Patrick 1994}}</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(Tolan &amp; Guerra, 1994)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Dahlberg, Lloyd, and Potter (2001), on the other hand, focus on the social and developmental context of youth violence within the complex schema of the person and environment interaction.  In early childhood, the primary influence of the youth rests on the family.  Children in this phase of development develop behaviors based on the modeling of parents and the physical, verbal, and emotional responsiveness of the parents.  While somewhat dependent on the development in early childhood, development in adolescence is influenced highly by peer relations.  With peers as the primary model, negative peer influence and interaction can lead to delinquent, aggressive, and criminal behavior.  Throughout each of the developmental phases, moderating factors such as poverty, exposure to community violence, transience, and educational dynamics further influence a child’s risk of acting out violently.  According to this view, adolescents are subject to an increased number of external influences, thus setting them at higher risk for engaging in risky and/or violence behavior.</w:t>
      </w:r>
    </w:p>
    <w:p w:rsidR="001535E7" w:rsidRDefault="001535E7" w:rsidP="001535E7">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phenomenon known in the field of criminology as the </w:t>
      </w:r>
      <w:r w:rsidRPr="001D03E6">
        <w:rPr>
          <w:rFonts w:ascii="Times New Roman" w:hAnsi="Times New Roman" w:cs="Times New Roman"/>
          <w:i/>
          <w:sz w:val="24"/>
          <w:szCs w:val="24"/>
        </w:rPr>
        <w:t>age-crime curve</w:t>
      </w:r>
      <w:r>
        <w:rPr>
          <w:rFonts w:ascii="Times New Roman" w:hAnsi="Times New Roman" w:cs="Times New Roman"/>
          <w:sz w:val="24"/>
          <w:szCs w:val="24"/>
        </w:rPr>
        <w:t xml:space="preserve"> suggests that violence follows a somewhat predictable rate within a population depending upon a child’s youthful offending.   The age-crime curve suggests that criminal offending and violence rises slowly during childhood and increases rapidly during adolescence, following a somewhat consistent curve depending on the individual’s offending rates.  In other words, a child who engages in multiple criminal and aggressive acts as a youth will experience an increase in such behavior in adolescence proportional to a similar increase for a child who engaged in only </w:t>
      </w:r>
      <w:r>
        <w:rPr>
          <w:rFonts w:ascii="Times New Roman" w:hAnsi="Times New Roman" w:cs="Times New Roman"/>
          <w:sz w:val="24"/>
          <w:szCs w:val="24"/>
        </w:rPr>
        <w:lastRenderedPageBreak/>
        <w:t xml:space="preserve">minimal aggression and violence  </w:t>
      </w:r>
      <w:r>
        <w:rPr>
          <w:rFonts w:ascii="Times New Roman" w:hAnsi="Times New Roman" w:cs="Times New Roman"/>
          <w:sz w:val="24"/>
          <w:szCs w:val="24"/>
        </w:rPr>
        <w:fldChar w:fldCharType="begin"/>
      </w:r>
      <w:r>
        <w:rPr>
          <w:rFonts w:ascii="Times New Roman" w:hAnsi="Times New Roman" w:cs="Times New Roman"/>
          <w:sz w:val="24"/>
          <w:szCs w:val="24"/>
        </w:rPr>
        <w:instrText>ADDIN RW.CITE{{214 Walker,Kate 2013; 215 Piquero,AlexR 2003}}</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(Piquero, Farrington, &amp; Blumstein, 2003; Walker, Bowen, &amp; Brown, 2013)</w:t>
      </w:r>
      <w:r>
        <w:rPr>
          <w:rFonts w:ascii="Times New Roman" w:hAnsi="Times New Roman" w:cs="Times New Roman"/>
          <w:sz w:val="24"/>
          <w:szCs w:val="24"/>
        </w:rPr>
        <w:fldChar w:fldCharType="end"/>
      </w:r>
      <w:r>
        <w:rPr>
          <w:rFonts w:ascii="Times New Roman" w:hAnsi="Times New Roman" w:cs="Times New Roman"/>
          <w:sz w:val="24"/>
          <w:szCs w:val="24"/>
        </w:rPr>
        <w:t xml:space="preserve">.  Some researchers who have conducted surveys of aggressive acts contradict the age-crime curve, noting that aggression peaks at age 10 and decreases in adolescence </w:t>
      </w:r>
      <w:r>
        <w:rPr>
          <w:rFonts w:ascii="Times New Roman" w:hAnsi="Times New Roman" w:cs="Times New Roman"/>
          <w:sz w:val="24"/>
          <w:szCs w:val="24"/>
        </w:rPr>
        <w:fldChar w:fldCharType="begin"/>
      </w:r>
      <w:r>
        <w:rPr>
          <w:rFonts w:ascii="Times New Roman" w:hAnsi="Times New Roman" w:cs="Times New Roman"/>
          <w:sz w:val="24"/>
          <w:szCs w:val="24"/>
        </w:rPr>
        <w:instrText>ADDIN RW.CITE{{216 Cairns,RobertB 1989; 217 Crick,NickiR 1995}}</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(Cairns, Cairns, Neckerman, Ferguson, &amp; Gariepy, 1989; Crick &amp; Grotpeter, 1995)</w:t>
      </w:r>
      <w:r>
        <w:rPr>
          <w:rFonts w:ascii="Times New Roman" w:hAnsi="Times New Roman" w:cs="Times New Roman"/>
          <w:sz w:val="24"/>
          <w:szCs w:val="24"/>
        </w:rPr>
        <w:fldChar w:fldCharType="end"/>
      </w:r>
      <w:r>
        <w:rPr>
          <w:rFonts w:ascii="Times New Roman" w:hAnsi="Times New Roman" w:cs="Times New Roman"/>
          <w:sz w:val="24"/>
          <w:szCs w:val="24"/>
        </w:rPr>
        <w:t xml:space="preserve">.  However, criminal pervasiveness (including violence) for both official and self-report data follows a trajectory similar to the age-crime curve </w:t>
      </w:r>
      <w:r>
        <w:rPr>
          <w:rFonts w:ascii="Times New Roman" w:hAnsi="Times New Roman" w:cs="Times New Roman"/>
          <w:sz w:val="24"/>
          <w:szCs w:val="24"/>
        </w:rPr>
        <w:fldChar w:fldCharType="begin"/>
      </w:r>
      <w:r>
        <w:rPr>
          <w:rFonts w:ascii="Times New Roman" w:hAnsi="Times New Roman" w:cs="Times New Roman"/>
          <w:sz w:val="24"/>
          <w:szCs w:val="24"/>
        </w:rPr>
        <w:instrText>ADDIN RW.CITE{{214 Walker,Kate 2013}}</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(Walker et al., 2013)</w:t>
      </w:r>
      <w:r>
        <w:rPr>
          <w:rFonts w:ascii="Times New Roman" w:hAnsi="Times New Roman" w:cs="Times New Roman"/>
          <w:sz w:val="24"/>
          <w:szCs w:val="24"/>
        </w:rPr>
        <w:fldChar w:fldCharType="end"/>
      </w:r>
      <w:r>
        <w:rPr>
          <w:rFonts w:ascii="Times New Roman" w:hAnsi="Times New Roman" w:cs="Times New Roman"/>
          <w:sz w:val="24"/>
          <w:szCs w:val="24"/>
        </w:rPr>
        <w:t>.</w:t>
      </w:r>
    </w:p>
    <w:p w:rsidR="001535E7" w:rsidRPr="00EF5718" w:rsidRDefault="001535E7" w:rsidP="001535E7">
      <w:pPr>
        <w:pStyle w:val="Heading2"/>
      </w:pPr>
      <w:bookmarkStart w:id="28" w:name="_Toc417995815"/>
      <w:r w:rsidRPr="00EF5718">
        <w:t>Bullying</w:t>
      </w:r>
      <w:bookmarkEnd w:id="28"/>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opposed to family or community violence, students are more likely to experience multiple roles in bullying.  Loosely defined, bullying comprises a set of physical and psychological behaviors by a more powerful youth(s) targeted at a perceived weaker youth(s) and often repeated over time </w:t>
      </w:r>
      <w:r>
        <w:rPr>
          <w:rFonts w:ascii="Times New Roman" w:hAnsi="Times New Roman" w:cs="Times New Roman"/>
          <w:sz w:val="24"/>
          <w:szCs w:val="24"/>
        </w:rPr>
        <w:fldChar w:fldCharType="begin"/>
      </w:r>
      <w:r>
        <w:rPr>
          <w:rFonts w:ascii="Times New Roman" w:hAnsi="Times New Roman" w:cs="Times New Roman"/>
          <w:sz w:val="24"/>
          <w:szCs w:val="24"/>
        </w:rPr>
        <w:instrText>ADDIN RW.CITE{{225 Hansen,TineBitsch 2012; 224 Juvonen,Jaana 2014; 227 Wang,Jing 2009; 226 Baldry,AnnaC 2003}}</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(Baldry, 2003; Hansen, Steenberg, Palic, &amp; Elklit, 2012; Juvonen &amp; Graham, 2014; J. Wang et al., 2009a)</w:t>
      </w:r>
      <w:r>
        <w:rPr>
          <w:rFonts w:ascii="Times New Roman" w:hAnsi="Times New Roman" w:cs="Times New Roman"/>
          <w:sz w:val="24"/>
          <w:szCs w:val="24"/>
        </w:rPr>
        <w:fldChar w:fldCharType="end"/>
      </w:r>
      <w:r>
        <w:rPr>
          <w:rFonts w:ascii="Times New Roman" w:hAnsi="Times New Roman" w:cs="Times New Roman"/>
          <w:sz w:val="24"/>
          <w:szCs w:val="24"/>
        </w:rPr>
        <w:t xml:space="preserve">.  Key elements of bullying include intentional acts, an imbalance of power, and repetition </w:t>
      </w:r>
      <w:r>
        <w:rPr>
          <w:rFonts w:ascii="Times New Roman" w:hAnsi="Times New Roman" w:cs="Times New Roman"/>
          <w:sz w:val="24"/>
          <w:szCs w:val="24"/>
        </w:rPr>
        <w:fldChar w:fldCharType="begin"/>
      </w:r>
      <w:r>
        <w:rPr>
          <w:rFonts w:ascii="Times New Roman" w:hAnsi="Times New Roman" w:cs="Times New Roman"/>
          <w:sz w:val="24"/>
          <w:szCs w:val="24"/>
        </w:rPr>
        <w:instrText>ADDIN RW.CITE{{222 Orpinas,Pamela 2006}}</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(Orpinas &amp; Horne, 2006)</w:t>
      </w:r>
      <w:r>
        <w:rPr>
          <w:rFonts w:ascii="Times New Roman" w:hAnsi="Times New Roman" w:cs="Times New Roman"/>
          <w:sz w:val="24"/>
          <w:szCs w:val="24"/>
        </w:rPr>
        <w:fldChar w:fldCharType="end"/>
      </w:r>
      <w:r>
        <w:rPr>
          <w:rFonts w:ascii="Times New Roman" w:hAnsi="Times New Roman" w:cs="Times New Roman"/>
          <w:sz w:val="24"/>
          <w:szCs w:val="24"/>
        </w:rPr>
        <w:t xml:space="preserve">.  In a 2009 study of the prevalence of bullying, researchers found that children experienced the dual role of bully and victim at nearly twice the rate of either role separately </w:t>
      </w:r>
      <w:r>
        <w:rPr>
          <w:rFonts w:ascii="Times New Roman" w:hAnsi="Times New Roman" w:cs="Times New Roman"/>
          <w:sz w:val="24"/>
          <w:szCs w:val="24"/>
        </w:rPr>
        <w:fldChar w:fldCharType="begin"/>
      </w:r>
      <w:r>
        <w:rPr>
          <w:rFonts w:ascii="Times New Roman" w:hAnsi="Times New Roman" w:cs="Times New Roman"/>
          <w:sz w:val="24"/>
          <w:szCs w:val="24"/>
        </w:rPr>
        <w:instrText>ADDIN RW.CITE{{227 Wang,Jing 2009}}</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(J. Wang et al., 2009a)</w:t>
      </w:r>
      <w:r>
        <w:rPr>
          <w:rFonts w:ascii="Times New Roman" w:hAnsi="Times New Roman" w:cs="Times New Roman"/>
          <w:sz w:val="24"/>
          <w:szCs w:val="24"/>
        </w:rPr>
        <w:fldChar w:fldCharType="end"/>
      </w:r>
      <w:r>
        <w:rPr>
          <w:rFonts w:ascii="Times New Roman" w:hAnsi="Times New Roman" w:cs="Times New Roman"/>
          <w:sz w:val="24"/>
          <w:szCs w:val="24"/>
        </w:rPr>
        <w:t>.  Witnessing bullying was not addressed in this study, however, possibly leaving out a large population impacted by bullying behaviors.</w:t>
      </w:r>
    </w:p>
    <w:p w:rsidR="001535E7" w:rsidRDefault="001535E7" w:rsidP="001535E7">
      <w:pPr>
        <w:spacing w:after="0" w:line="480" w:lineRule="auto"/>
        <w:ind w:firstLine="720"/>
        <w:rPr>
          <w:rFonts w:ascii="Times New Roman" w:hAnsi="Times New Roman" w:cs="Times New Roman"/>
          <w:sz w:val="24"/>
          <w:szCs w:val="24"/>
        </w:rPr>
      </w:pPr>
      <w:r w:rsidRPr="00694A6B">
        <w:rPr>
          <w:rFonts w:ascii="Times New Roman" w:hAnsi="Times New Roman" w:cs="Times New Roman"/>
          <w:sz w:val="24"/>
          <w:szCs w:val="24"/>
        </w:rPr>
        <w:t>Like other forms of violence, peer violence in the form of bullying has detrimental impact</w:t>
      </w:r>
      <w:r>
        <w:rPr>
          <w:rFonts w:ascii="Times New Roman" w:hAnsi="Times New Roman" w:cs="Times New Roman"/>
          <w:sz w:val="24"/>
          <w:szCs w:val="24"/>
        </w:rPr>
        <w:t>s</w:t>
      </w:r>
      <w:r w:rsidRPr="00694A6B">
        <w:rPr>
          <w:rFonts w:ascii="Times New Roman" w:hAnsi="Times New Roman" w:cs="Times New Roman"/>
          <w:sz w:val="24"/>
          <w:szCs w:val="24"/>
        </w:rPr>
        <w:t xml:space="preserve"> on children both i</w:t>
      </w:r>
      <w:r>
        <w:rPr>
          <w:rFonts w:ascii="Times New Roman" w:hAnsi="Times New Roman" w:cs="Times New Roman"/>
          <w:sz w:val="24"/>
          <w:szCs w:val="24"/>
        </w:rPr>
        <w:t xml:space="preserve">mmediately and in the long term.  Victims of bullying frequently experience depression, anxiety, suicidal ideation, and academic problems </w:t>
      </w:r>
      <w:r>
        <w:rPr>
          <w:rFonts w:ascii="Times New Roman" w:hAnsi="Times New Roman" w:cs="Times New Roman"/>
          <w:sz w:val="24"/>
          <w:szCs w:val="24"/>
        </w:rPr>
        <w:fldChar w:fldCharType="begin"/>
      </w:r>
      <w:r>
        <w:rPr>
          <w:rFonts w:ascii="Times New Roman" w:hAnsi="Times New Roman" w:cs="Times New Roman"/>
          <w:sz w:val="24"/>
          <w:szCs w:val="24"/>
        </w:rPr>
        <w:instrText>ADDIN RW.CITE{{220 Arseneault,Louise 2010; 219 Bradshaw,CatherineP 2007; 218 Gladstone,G.L. 2006}}</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(Arseneault, Bowes, &amp; Shakoor, 2010; Bradshaw, Sawyer, &amp; O'Brennan, 2007; Gladstone, Parker, &amp; Malhi, 2006)</w:t>
      </w:r>
      <w:r>
        <w:rPr>
          <w:rFonts w:ascii="Times New Roman" w:hAnsi="Times New Roman" w:cs="Times New Roman"/>
          <w:sz w:val="24"/>
          <w:szCs w:val="24"/>
        </w:rPr>
        <w:fldChar w:fldCharType="end"/>
      </w:r>
      <w:r>
        <w:rPr>
          <w:rFonts w:ascii="Times New Roman" w:hAnsi="Times New Roman" w:cs="Times New Roman"/>
          <w:sz w:val="24"/>
          <w:szCs w:val="24"/>
        </w:rPr>
        <w:t xml:space="preserve">.  The bullies themselves often suffer from low self-esteem, unhealthy relationships, unstable environments, and inadequate coping skills </w:t>
      </w:r>
      <w:r>
        <w:rPr>
          <w:rFonts w:ascii="Times New Roman" w:hAnsi="Times New Roman" w:cs="Times New Roman"/>
          <w:sz w:val="24"/>
          <w:szCs w:val="24"/>
        </w:rPr>
        <w:fldChar w:fldCharType="begin"/>
      </w:r>
      <w:r>
        <w:rPr>
          <w:rFonts w:ascii="Times New Roman" w:hAnsi="Times New Roman" w:cs="Times New Roman"/>
          <w:sz w:val="24"/>
          <w:szCs w:val="24"/>
        </w:rPr>
        <w:instrText>ADDIN RW.CITE{{221 Eaton,DaniceK 2006; 222 Orpinas,Pamela 2006}}</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(Eaton et al., 2006; Orpinas &amp; Horne, 2006)</w:t>
      </w:r>
      <w:r>
        <w:rPr>
          <w:rFonts w:ascii="Times New Roman" w:hAnsi="Times New Roman" w:cs="Times New Roman"/>
          <w:sz w:val="24"/>
          <w:szCs w:val="24"/>
        </w:rPr>
        <w:fldChar w:fldCharType="end"/>
      </w:r>
      <w:r>
        <w:rPr>
          <w:rFonts w:ascii="Times New Roman" w:hAnsi="Times New Roman" w:cs="Times New Roman"/>
          <w:sz w:val="24"/>
          <w:szCs w:val="24"/>
        </w:rPr>
        <w:t xml:space="preserve">, and are </w:t>
      </w:r>
      <w:r>
        <w:rPr>
          <w:rFonts w:ascii="Times New Roman" w:hAnsi="Times New Roman" w:cs="Times New Roman"/>
          <w:sz w:val="24"/>
          <w:szCs w:val="24"/>
        </w:rPr>
        <w:lastRenderedPageBreak/>
        <w:t xml:space="preserve">at an increased risk of substance use, academic failure, and engaging in future aggressive and criminal behavior </w:t>
      </w:r>
      <w:r>
        <w:rPr>
          <w:rFonts w:ascii="Times New Roman" w:hAnsi="Times New Roman" w:cs="Times New Roman"/>
          <w:sz w:val="24"/>
          <w:szCs w:val="24"/>
        </w:rPr>
        <w:fldChar w:fldCharType="begin"/>
      </w:r>
      <w:r>
        <w:rPr>
          <w:rFonts w:ascii="Times New Roman" w:hAnsi="Times New Roman" w:cs="Times New Roman"/>
          <w:sz w:val="24"/>
          <w:szCs w:val="24"/>
        </w:rPr>
        <w:instrText>ADDIN RW.CITE{{223 Smith,JDavid 2004}}</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(Smith, Schneider, Smith, &amp; Ananiadou, 2004)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form of violence and aggression, bullying has several important features which distinguish it from other forms of violence.  Traditionally, bullying is viewed as an issue of childhood, and school campuses are the primary location of bullying episodes.  Incidents of bullying (both perpetration and victimization) reportedly peak during middle school years and then decrease as the children progress through adolescence </w:t>
      </w:r>
      <w:r>
        <w:rPr>
          <w:rFonts w:ascii="Times New Roman" w:hAnsi="Times New Roman" w:cs="Times New Roman"/>
          <w:sz w:val="24"/>
          <w:szCs w:val="24"/>
        </w:rPr>
        <w:fldChar w:fldCharType="begin"/>
      </w:r>
      <w:r>
        <w:rPr>
          <w:rFonts w:ascii="Times New Roman" w:hAnsi="Times New Roman" w:cs="Times New Roman"/>
          <w:sz w:val="24"/>
          <w:szCs w:val="24"/>
        </w:rPr>
        <w:instrText>ADDIN RW.CITE{{227 Wang,Jing 2009; 228 Goldbaum,Suzanne 2003}}</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(Goldbaum, Craig, Pepler, &amp; Connolly, 2003; J. Wang et al., 2009a)</w:t>
      </w:r>
      <w:r>
        <w:rPr>
          <w:rFonts w:ascii="Times New Roman" w:hAnsi="Times New Roman" w:cs="Times New Roman"/>
          <w:sz w:val="24"/>
          <w:szCs w:val="24"/>
        </w:rPr>
        <w:fldChar w:fldCharType="end"/>
      </w:r>
      <w:r>
        <w:rPr>
          <w:rFonts w:ascii="Times New Roman" w:hAnsi="Times New Roman" w:cs="Times New Roman"/>
          <w:sz w:val="24"/>
          <w:szCs w:val="24"/>
        </w:rPr>
        <w:t xml:space="preserve">.  Children generally spend an average of 8.5 hours in school each day, and the homogeneous and contained environment sets the ideal stage for children to establish a subversive hierarchy.  For middle school children, in particular, the shift of power and roles becomes a crucial component of daily interaction as they move into the developmental phase which initiates separation from parents and increased reliance upon a peer group </w:t>
      </w:r>
      <w:r>
        <w:rPr>
          <w:rFonts w:ascii="Times New Roman" w:hAnsi="Times New Roman" w:cs="Times New Roman"/>
          <w:sz w:val="24"/>
          <w:szCs w:val="24"/>
        </w:rPr>
        <w:fldChar w:fldCharType="begin"/>
      </w:r>
      <w:r>
        <w:rPr>
          <w:rFonts w:ascii="Times New Roman" w:hAnsi="Times New Roman" w:cs="Times New Roman"/>
          <w:sz w:val="24"/>
          <w:szCs w:val="24"/>
        </w:rPr>
        <w:instrText>ADDIN RW.CITE{{245 Wang,Ming-Te 2010}}</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(M. Wang &amp; Holcombe, 2010)</w:t>
      </w:r>
      <w:r>
        <w:rPr>
          <w:rFonts w:ascii="Times New Roman" w:hAnsi="Times New Roman" w:cs="Times New Roman"/>
          <w:sz w:val="24"/>
          <w:szCs w:val="24"/>
        </w:rPr>
        <w:fldChar w:fldCharType="end"/>
      </w:r>
      <w:r>
        <w:rPr>
          <w:rFonts w:ascii="Times New Roman" w:hAnsi="Times New Roman" w:cs="Times New Roman"/>
          <w:sz w:val="24"/>
          <w:szCs w:val="24"/>
        </w:rPr>
        <w:t xml:space="preserve">.  Consequently, research indicates that children report bullying at higher rates than any other form of violence.  A survey of 346 middle school students in America revealed that 83% of the students considered bullying to be a problem </w:t>
      </w:r>
      <w:r>
        <w:rPr>
          <w:rFonts w:ascii="Times New Roman" w:hAnsi="Times New Roman" w:cs="Times New Roman"/>
          <w:sz w:val="24"/>
          <w:szCs w:val="24"/>
        </w:rPr>
        <w:fldChar w:fldCharType="begin"/>
      </w:r>
      <w:r>
        <w:rPr>
          <w:rFonts w:ascii="Times New Roman" w:hAnsi="Times New Roman" w:cs="Times New Roman"/>
          <w:sz w:val="24"/>
          <w:szCs w:val="24"/>
        </w:rPr>
        <w:instrText>ADDIN RW.CITE{{234 Pergolizzi,Fabianna 2011}}</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(Pergolizzi et al.,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Default="001535E7" w:rsidP="001535E7">
      <w:pPr>
        <w:tabs>
          <w:tab w:val="left" w:pos="562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2003, researchers in the field of education used a qualitative approach to better understand children’s beliefs, perceptions, and attitudes on school violence and bullying.  These researchers found that previous studies on school violence were constructed on the information and perceptions of educational administrators and school faculty, and as a result, they failed to focus on the experience of the students.  The researchers then utilized repeated focus groups with 82 students in 10 northeast middle and high school settings.  A key finding of this study was that students have a narrow definition of school violence which does not account for the nuances of </w:t>
      </w:r>
      <w:r>
        <w:rPr>
          <w:rFonts w:ascii="Times New Roman" w:hAnsi="Times New Roman" w:cs="Times New Roman"/>
          <w:sz w:val="24"/>
          <w:szCs w:val="24"/>
        </w:rPr>
        <w:lastRenderedPageBreak/>
        <w:t xml:space="preserve">emotional and psychological violence.  While the students could clearly identify the physical violence present at the school by the specific episodes, they expressed more concern over the daily impact of the emotional and psychological violence (including bullying) which often served as a precursor for physical violence.  The researchers found that the students often struggled with a clear definition of violence even though they discussed seeing it daily within the school environment.  Additionally, this study indicated that the middle school students believed that the teachers and administrators at their schools only recognized and addressed the physical definition of violence, and therefore, permitted the less overt forms of violence (such as psychological bullying and intimidation) to occur without consequences or intervention </w:t>
      </w:r>
      <w:r>
        <w:rPr>
          <w:rFonts w:ascii="Times New Roman" w:hAnsi="Times New Roman" w:cs="Times New Roman"/>
          <w:sz w:val="24"/>
          <w:szCs w:val="24"/>
        </w:rPr>
        <w:fldChar w:fldCharType="begin"/>
      </w:r>
      <w:r>
        <w:rPr>
          <w:rFonts w:ascii="Times New Roman" w:hAnsi="Times New Roman" w:cs="Times New Roman"/>
          <w:sz w:val="24"/>
          <w:szCs w:val="24"/>
        </w:rPr>
        <w:instrText>ADDIN RW.CITE{{32 Haselswerdt,MichaelV. 2003}}</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(Haselswerdt &amp; Lenhardt, 2003)</w:t>
      </w:r>
      <w:r>
        <w:rPr>
          <w:rFonts w:ascii="Times New Roman" w:hAnsi="Times New Roman" w:cs="Times New Roman"/>
          <w:sz w:val="24"/>
          <w:szCs w:val="24"/>
        </w:rPr>
        <w:fldChar w:fldCharType="end"/>
      </w:r>
      <w:r>
        <w:rPr>
          <w:rFonts w:ascii="Times New Roman" w:hAnsi="Times New Roman" w:cs="Times New Roman"/>
          <w:sz w:val="24"/>
          <w:szCs w:val="24"/>
        </w:rPr>
        <w:t>.</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examine how children understand bullying within the context of their lives, researchers have also analyzed the children’s perceived role of bullying compared to the language and definitions of bullying.  One study in 2008 (Vaillancourt et al.) looked at a sample of 8-18 year olds who were separated into two groups.  One group was asked to specify their involvement in bullying according to their own definition of bullying, while the other group was given a standard definition to indicate their involvement.  Results of the study showed that the group who received the definition reported lower rates of involvement with bullying.  When the group who was not given a definition was asked to define bullying, they generally focused on overt acts and behaviors rather than specific criteria </w:t>
      </w:r>
      <w:r>
        <w:rPr>
          <w:rFonts w:ascii="Times New Roman" w:hAnsi="Times New Roman" w:cs="Times New Roman"/>
          <w:sz w:val="24"/>
          <w:szCs w:val="24"/>
        </w:rPr>
        <w:fldChar w:fldCharType="begin"/>
      </w:r>
      <w:r>
        <w:rPr>
          <w:rFonts w:ascii="Times New Roman" w:hAnsi="Times New Roman" w:cs="Times New Roman"/>
          <w:sz w:val="24"/>
          <w:szCs w:val="24"/>
        </w:rPr>
        <w:instrText>ADDIN RW.CITE{{231 Vaillancourt,Tracy 2008}}</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(Vaillancourt et al., 2008)</w:t>
      </w:r>
      <w:r>
        <w:rPr>
          <w:rFonts w:ascii="Times New Roman" w:hAnsi="Times New Roman" w:cs="Times New Roman"/>
          <w:sz w:val="24"/>
          <w:szCs w:val="24"/>
        </w:rPr>
        <w:fldChar w:fldCharType="end"/>
      </w:r>
      <w:r>
        <w:rPr>
          <w:rFonts w:ascii="Times New Roman" w:hAnsi="Times New Roman" w:cs="Times New Roman"/>
          <w:sz w:val="24"/>
          <w:szCs w:val="24"/>
        </w:rPr>
        <w:t xml:space="preserve">.   The content analysis performed in this study revealed four major themes of bullying: (a) power imbalance, (b) repetition, (c) intentionality, and (d) negative behavior.  Furthermore, the negative behaviors (including aggression) were noted more significantly for boys than girls, which the researchers attribute to the children’s lived experiences of bullying.  A similar study of 13 year olds in </w:t>
      </w:r>
      <w:r>
        <w:rPr>
          <w:rFonts w:ascii="Times New Roman" w:hAnsi="Times New Roman" w:cs="Times New Roman"/>
          <w:sz w:val="24"/>
          <w:szCs w:val="24"/>
        </w:rPr>
        <w:lastRenderedPageBreak/>
        <w:t xml:space="preserve">Sweden asked the participants to define bullying within a relationship and discuss what led to the cessation of the bullying.  The researchers found little difference in the ways in which the bullying stopped regardless of gender, age, and frequency.  Like the Vaillancourt study, the participants discussed the physical, verbal, and indirect behaviors of bullying, but failed to address conditions such as the power imbalance and repetition </w:t>
      </w:r>
      <w:r>
        <w:rPr>
          <w:rFonts w:ascii="Times New Roman" w:hAnsi="Times New Roman" w:cs="Times New Roman"/>
          <w:sz w:val="24"/>
          <w:szCs w:val="24"/>
        </w:rPr>
        <w:fldChar w:fldCharType="begin"/>
      </w:r>
      <w:r>
        <w:rPr>
          <w:rFonts w:ascii="Times New Roman" w:hAnsi="Times New Roman" w:cs="Times New Roman"/>
          <w:sz w:val="24"/>
          <w:szCs w:val="24"/>
        </w:rPr>
        <w:instrText>ADDIN RW.CITE{{232 Frisén,Ann 2008}}</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(Frisén, Holmqvist, &amp; Oscarsson, 2008)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Hopkins et al. (2013) interviewed 20 adolescents (ages 11 – 17) in the United Kingdom to examine how children define bullying and differentiate it from other forms of violence.  The researchers found that the subjects generally constructed their definition of bullying by the behaviors involved and their perception of these behaviors.  More specifically, the subjects defined bullying by the intended harmful acts, while aggression was defined by the feelings of anger associated with reactive behaviors.  The researchers identified three main themes of bullying: (a) both physical and verbal negative interactions, (b) control of behavior, and (c) the perception of the event depended upon the perceived intent of the behavior.    These results suggest that children may have a misconstrued understanding of bullying which includes highly varied conditions of perceived aggression and violence.  Consequently, the information provided to researchers based on the academic definition of bullying may vary greatly from the information offered by the children </w:t>
      </w:r>
      <w:r>
        <w:rPr>
          <w:rFonts w:ascii="Times New Roman" w:hAnsi="Times New Roman" w:cs="Times New Roman"/>
          <w:sz w:val="24"/>
          <w:szCs w:val="24"/>
        </w:rPr>
        <w:fldChar w:fldCharType="begin"/>
      </w:r>
      <w:r>
        <w:rPr>
          <w:rFonts w:ascii="Times New Roman" w:hAnsi="Times New Roman" w:cs="Times New Roman"/>
          <w:sz w:val="24"/>
          <w:szCs w:val="24"/>
        </w:rPr>
        <w:instrText>ADDIN RW.CITE{{195 Hopkins,Lisa 2013}}</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(Hopkins et al., 2013)</w:t>
      </w:r>
      <w:r>
        <w:rPr>
          <w:rFonts w:ascii="Times New Roman" w:hAnsi="Times New Roman" w:cs="Times New Roman"/>
          <w:sz w:val="24"/>
          <w:szCs w:val="24"/>
        </w:rPr>
        <w:fldChar w:fldCharType="end"/>
      </w:r>
      <w:r>
        <w:rPr>
          <w:rFonts w:ascii="Times New Roman" w:hAnsi="Times New Roman" w:cs="Times New Roman"/>
          <w:sz w:val="24"/>
          <w:szCs w:val="24"/>
        </w:rPr>
        <w:t>.</w:t>
      </w:r>
    </w:p>
    <w:p w:rsidR="001535E7" w:rsidRDefault="001535E7" w:rsidP="001535E7">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past ten years, bullying has gained noteworthy attention at the national level. In 2010, the CDC released statistics of the 2009 Youth Risk Behavior Survey (YRBS) which indicated that 20% of all students had experienced some form of bullying on school property within the past year </w:t>
      </w:r>
      <w:r>
        <w:rPr>
          <w:rFonts w:ascii="Times New Roman" w:hAnsi="Times New Roman" w:cs="Times New Roman"/>
          <w:sz w:val="24"/>
          <w:szCs w:val="24"/>
        </w:rPr>
        <w:fldChar w:fldCharType="begin"/>
      </w:r>
      <w:r>
        <w:rPr>
          <w:rFonts w:ascii="Times New Roman" w:hAnsi="Times New Roman" w:cs="Times New Roman"/>
          <w:sz w:val="24"/>
          <w:szCs w:val="24"/>
        </w:rPr>
        <w:instrText>ADDIN RW.CITE{{319 CentersforDiseaseControlandPrevention(CDC) 2010}}</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(Centers for Disease Control and Prevention (CDC), 2010)</w:t>
      </w:r>
      <w:r>
        <w:rPr>
          <w:rFonts w:ascii="Times New Roman" w:hAnsi="Times New Roman" w:cs="Times New Roman"/>
          <w:sz w:val="24"/>
          <w:szCs w:val="24"/>
        </w:rPr>
        <w:fldChar w:fldCharType="end"/>
      </w:r>
      <w:r>
        <w:rPr>
          <w:rFonts w:ascii="Times New Roman" w:hAnsi="Times New Roman" w:cs="Times New Roman"/>
          <w:sz w:val="24"/>
          <w:szCs w:val="24"/>
        </w:rPr>
        <w:t xml:space="preserve">.  In response to the prevalence of bullying, 45 states have established laws on bullying behavior and in 2010, the </w:t>
      </w:r>
      <w:r>
        <w:rPr>
          <w:rFonts w:ascii="Times New Roman" w:hAnsi="Times New Roman" w:cs="Times New Roman"/>
          <w:sz w:val="24"/>
          <w:szCs w:val="24"/>
        </w:rPr>
        <w:lastRenderedPageBreak/>
        <w:t xml:space="preserve">U.S. Department of Education’s Office for Civil Rights (OCR) implemented regulations for all schools and districts </w:t>
      </w:r>
      <w:r>
        <w:rPr>
          <w:rFonts w:ascii="Times New Roman" w:hAnsi="Times New Roman" w:cs="Times New Roman"/>
          <w:sz w:val="24"/>
          <w:szCs w:val="24"/>
        </w:rPr>
        <w:fldChar w:fldCharType="begin"/>
      </w:r>
      <w:r>
        <w:rPr>
          <w:rFonts w:ascii="Times New Roman" w:hAnsi="Times New Roman" w:cs="Times New Roman"/>
          <w:sz w:val="24"/>
          <w:szCs w:val="24"/>
        </w:rPr>
        <w:instrText>ADDIN RW.CITE{{321 Children'sSafetyNetwork 2011}}</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(Children's Safety Network, 2011)</w:t>
      </w:r>
      <w:r>
        <w:rPr>
          <w:rFonts w:ascii="Times New Roman" w:hAnsi="Times New Roman" w:cs="Times New Roman"/>
          <w:sz w:val="24"/>
          <w:szCs w:val="24"/>
        </w:rPr>
        <w:fldChar w:fldCharType="end"/>
      </w:r>
      <w:r>
        <w:rPr>
          <w:rFonts w:ascii="Times New Roman" w:hAnsi="Times New Roman" w:cs="Times New Roman"/>
          <w:sz w:val="24"/>
          <w:szCs w:val="24"/>
        </w:rPr>
        <w:t xml:space="preserve">.  Such regulations forced schools to move beyond the rudimentary bullying intervention techniques and abolish any environment which may be hostile or harmful </w:t>
      </w:r>
      <w:r>
        <w:rPr>
          <w:rFonts w:ascii="Times New Roman" w:hAnsi="Times New Roman" w:cs="Times New Roman"/>
          <w:sz w:val="24"/>
          <w:szCs w:val="24"/>
        </w:rPr>
        <w:fldChar w:fldCharType="begin"/>
      </w:r>
      <w:r>
        <w:rPr>
          <w:rFonts w:ascii="Times New Roman" w:hAnsi="Times New Roman" w:cs="Times New Roman"/>
          <w:sz w:val="24"/>
          <w:szCs w:val="24"/>
        </w:rPr>
        <w:instrText>ADDIN RW.CITE{{322 NationalAssociationofSchoolPsychologists 2012}}</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(National Association of School Psychologists, 2012)</w:t>
      </w:r>
      <w:r>
        <w:rPr>
          <w:rFonts w:ascii="Times New Roman" w:hAnsi="Times New Roman" w:cs="Times New Roman"/>
          <w:sz w:val="24"/>
          <w:szCs w:val="24"/>
        </w:rPr>
        <w:fldChar w:fldCharType="end"/>
      </w:r>
      <w:r>
        <w:rPr>
          <w:rFonts w:ascii="Times New Roman" w:hAnsi="Times New Roman" w:cs="Times New Roman"/>
          <w:sz w:val="24"/>
          <w:szCs w:val="24"/>
        </w:rPr>
        <w:t xml:space="preserve">. By requiring schools to do more to ensure a safe environment, recognition of bullying behavior has increased markedly within the public school system and awareness among students has equally risen. </w:t>
      </w:r>
    </w:p>
    <w:p w:rsidR="001535E7" w:rsidRPr="001B1AA3" w:rsidRDefault="001535E7" w:rsidP="001535E7">
      <w:pPr>
        <w:pStyle w:val="Heading1"/>
      </w:pPr>
      <w:bookmarkStart w:id="29" w:name="_Toc417995816"/>
      <w:r w:rsidRPr="001B1AA3">
        <w:t>Conceptual Framework</w:t>
      </w:r>
      <w:bookmarkEnd w:id="29"/>
    </w:p>
    <w:p w:rsidR="001535E7" w:rsidRDefault="001535E7" w:rsidP="001535E7">
      <w:pPr>
        <w:spacing w:after="36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The conceptual framework used in this study has four components: 1) social interactional aspects explaining the importance of looking for children’s perceptions toward violence, 2) the impact of moral dilemmas that may create multiple views toward interpersonal violence, 3) use of narrative approach that children know how to express violence experience, and 4) resilience that may increase children’s protective power against future violent behaviors. In these, first, the Social Interactional Model links the various explanations of how children’s perception can be influenced by their immediate environment.</w:t>
      </w:r>
    </w:p>
    <w:p w:rsidR="001535E7" w:rsidRPr="00C50707" w:rsidRDefault="001535E7" w:rsidP="001535E7">
      <w:pPr>
        <w:pStyle w:val="Heading2"/>
      </w:pPr>
      <w:bookmarkStart w:id="30" w:name="_Toc417995817"/>
      <w:r>
        <w:t>Social Interaction: The Link</w:t>
      </w:r>
      <w:bookmarkEnd w:id="30"/>
    </w:p>
    <w:p w:rsidR="001535E7" w:rsidRPr="00BF171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Developed initially by Horne, Norsworthy, Forehand, and Frame in 1991, the Social Interactional Model establishes a contextual framework for the developmental aspects found in of the presence of aggression and violence </w:t>
      </w:r>
      <w:r w:rsidR="00EE182E">
        <w:rPr>
          <w:rFonts w:ascii="Times New Roman" w:hAnsi="Times New Roman" w:cs="Times New Roman"/>
          <w:sz w:val="24"/>
          <w:szCs w:val="24"/>
        </w:rPr>
        <w:t>with</w:t>
      </w:r>
      <w:r>
        <w:rPr>
          <w:rFonts w:ascii="Times New Roman" w:hAnsi="Times New Roman" w:cs="Times New Roman"/>
          <w:sz w:val="24"/>
          <w:szCs w:val="24"/>
        </w:rPr>
        <w:t xml:space="preserve"> children, whether being victims or perpetrators, having direct or indirect experiences, and/or witnessing violence or participating in violent acts. All these action-oriented concepts (exposure, victimization, witnessing, bullying) which have been illustrated in previous research cited earlier, can be connected to children’s developmental </w:t>
      </w:r>
      <w:r>
        <w:rPr>
          <w:rFonts w:ascii="Times New Roman" w:hAnsi="Times New Roman" w:cs="Times New Roman"/>
          <w:sz w:val="24"/>
          <w:szCs w:val="24"/>
        </w:rPr>
        <w:lastRenderedPageBreak/>
        <w:t>stages described in this framework.  This connection aligns well with the constructs of social interactions from individual to family to social dimensions, in conjunction with children’s learning (see Figure 3).  This framework also incorporates the interaction of significant milestones in the development of aggression, the child’s developmental level, the family and community influences.  In the development of aggression, both internal and external factors are considered for children who develop aggressive and violent behaviors.  For example, a highly impulsive child who is easily distracted may face significant challenges in school, leading to academic failures.  Each of these characteristics moves the child further through the progression of delinquency and aggression.  Concurrently, a child who is transitioning from middle childhood to adolescence who is pursuing acceptance from peers may seek out an alternative peer group.</w:t>
      </w:r>
    </w:p>
    <w:p w:rsidR="001535E7" w:rsidRDefault="001535E7" w:rsidP="001535E7">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Social Interactional Model also accounts for family and community influences on the child.  Within the family, a child who lives in a home where intimate partner violence is present is not only exposed to an increased amount of violence, but may also experience an erratic relationship with parents or caregivers.  Children living in impoverished communities and attending sub-standard schools regularly have limited access to resources which creates additional risks for violent or aggressive behaviors.   According to the Social Interactional Model, interventions at any level of the model can reduce the negative influences which progress a child through the development of aggression.  For example, teaching children social skills and behavior management may decrease their conduct problems in school and increase academic success.  This in turn encourages more positive peer interactions and better social adjustment </w:t>
      </w:r>
      <w:r>
        <w:rPr>
          <w:rFonts w:ascii="Times New Roman" w:hAnsi="Times New Roman" w:cs="Times New Roman"/>
          <w:sz w:val="24"/>
          <w:szCs w:val="24"/>
        </w:rPr>
        <w:fldChar w:fldCharType="begin"/>
      </w:r>
      <w:r>
        <w:rPr>
          <w:rFonts w:ascii="Times New Roman" w:hAnsi="Times New Roman" w:cs="Times New Roman"/>
          <w:sz w:val="24"/>
          <w:szCs w:val="24"/>
        </w:rPr>
        <w:instrText>ADDIN RW.CITE{{233 Horne,AM 1991; 222 Orpinas,Pamela 2006}}</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(Horne &amp; Sayer, 1991; Orpinas &amp; Horne, 2006)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306519" w:rsidRDefault="00306519" w:rsidP="001535E7">
      <w:pPr>
        <w:spacing w:after="360" w:line="480" w:lineRule="auto"/>
        <w:ind w:firstLine="720"/>
        <w:rPr>
          <w:rFonts w:ascii="Times New Roman" w:hAnsi="Times New Roman" w:cs="Times New Roman"/>
          <w:sz w:val="24"/>
          <w:szCs w:val="24"/>
        </w:rPr>
      </w:pPr>
    </w:p>
    <w:p w:rsidR="005B5C95" w:rsidRDefault="005B5C95" w:rsidP="005B5C95">
      <w:pPr>
        <w:pStyle w:val="Title"/>
      </w:pPr>
      <w:bookmarkStart w:id="31" w:name="_Toc417421488"/>
      <w:r>
        <w:lastRenderedPageBreak/>
        <w:t xml:space="preserve">Figure </w:t>
      </w:r>
      <w:r w:rsidR="00F709A0">
        <w:fldChar w:fldCharType="begin"/>
      </w:r>
      <w:r w:rsidR="00F709A0">
        <w:instrText xml:space="preserve"> SEQ Figure \* ARABIC </w:instrText>
      </w:r>
      <w:r w:rsidR="00F709A0">
        <w:fldChar w:fldCharType="separate"/>
      </w:r>
      <w:r w:rsidR="00D3638B">
        <w:rPr>
          <w:noProof/>
        </w:rPr>
        <w:t>3</w:t>
      </w:r>
      <w:r w:rsidR="00F709A0">
        <w:rPr>
          <w:noProof/>
        </w:rPr>
        <w:fldChar w:fldCharType="end"/>
      </w:r>
      <w:r>
        <w:tab/>
      </w:r>
      <w:r>
        <w:tab/>
        <w:t>Social Interactional Model</w:t>
      </w:r>
      <w:bookmarkEnd w:id="31"/>
    </w:p>
    <w:p w:rsidR="001535E7" w:rsidRPr="00D2612F" w:rsidRDefault="001535E7" w:rsidP="00D2612F">
      <w:pPr>
        <w:pStyle w:val="Subtitle"/>
      </w:pPr>
      <w:r>
        <w:t xml:space="preserve">  </w:t>
      </w:r>
    </w:p>
    <w:p w:rsidR="001535E7" w:rsidRDefault="00D2612F" w:rsidP="001535E7">
      <w:pPr>
        <w:spacing w:after="360" w:line="480" w:lineRule="auto"/>
        <w:ind w:firstLine="720"/>
        <w:rPr>
          <w:rFonts w:ascii="Times New Roman" w:hAnsi="Times New Roman" w:cs="Times New Roman"/>
          <w:sz w:val="24"/>
          <w:szCs w:val="24"/>
        </w:rPr>
      </w:pPr>
      <w:r w:rsidRPr="00CE7373">
        <w:rPr>
          <w:rFonts w:ascii="Times New Roman" w:hAnsi="Times New Roman" w:cs="Times New Roman"/>
          <w:noProof/>
          <w:sz w:val="24"/>
          <w:szCs w:val="24"/>
        </w:rPr>
        <mc:AlternateContent>
          <mc:Choice Requires="wps">
            <w:drawing>
              <wp:anchor distT="0" distB="0" distL="114300" distR="114300" simplePos="0" relativeHeight="251612160" behindDoc="0" locked="0" layoutInCell="1" allowOverlap="1" wp14:anchorId="59688DE2" wp14:editId="1B17EDA5">
                <wp:simplePos x="0" y="0"/>
                <wp:positionH relativeFrom="page">
                  <wp:posOffset>4667251</wp:posOffset>
                </wp:positionH>
                <wp:positionV relativeFrom="paragraph">
                  <wp:posOffset>5969635</wp:posOffset>
                </wp:positionV>
                <wp:extent cx="2672080" cy="350520"/>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2672080" cy="350520"/>
                        </a:xfrm>
                        <a:prstGeom prst="rect">
                          <a:avLst/>
                        </a:prstGeom>
                        <a:noFill/>
                        <a:ln w="6350">
                          <a:noFill/>
                        </a:ln>
                        <a:effectLst/>
                      </wps:spPr>
                      <wps:txbx>
                        <w:txbxContent>
                          <w:p w:rsidR="00A0385A" w:rsidRPr="00CE7373" w:rsidRDefault="00A0385A"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Source: </w:t>
                            </w:r>
                            <w:r w:rsidRPr="00CE7373">
                              <w:rPr>
                                <w:rFonts w:ascii="Times New Roman" w:hAnsi="Times New Roman" w:cs="Times New Roman"/>
                                <w:sz w:val="24"/>
                                <w:szCs w:val="24"/>
                              </w:rPr>
                              <w:t>Orpinas &amp; Horne, 2006</w:t>
                            </w:r>
                          </w:p>
                          <w:p w:rsidR="00A0385A" w:rsidRDefault="00A0385A" w:rsidP="00153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20FE8" id="Text Box 103" o:spid="_x0000_s1039" type="#_x0000_t202" style="position:absolute;left:0;text-align:left;margin-left:367.5pt;margin-top:470.05pt;width:210.4pt;height:27.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" filled="f" stroked="f" strokeweight=".5pt">
                <v:textbox>
                  <w:txbxContent>
                    <w:p w:rsidR="00A0385A" w:rsidRPr="00CE7373" w:rsidRDefault="00A0385A"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Source: </w:t>
                      </w:r>
                      <w:r w:rsidRPr="00CE7373">
                        <w:rPr>
                          <w:rFonts w:ascii="Times New Roman" w:hAnsi="Times New Roman" w:cs="Times New Roman"/>
                          <w:sz w:val="24"/>
                          <w:szCs w:val="24"/>
                        </w:rPr>
                        <w:t>Orpinas &amp; Horne, 2006</w:t>
                      </w:r>
                    </w:p>
                    <w:p w:rsidR="00A0385A" w:rsidRDefault="00A0385A" w:rsidP="001535E7"/>
                  </w:txbxContent>
                </v:textbox>
                <w10:wrap anchorx="page"/>
              </v:shape>
            </w:pict>
          </mc:Fallback>
        </mc:AlternateContent>
      </w:r>
      <w:r>
        <w:rPr>
          <w:noProof/>
        </w:rPr>
        <w:drawing>
          <wp:inline distT="0" distB="0" distL="0" distR="0" wp14:anchorId="0004A4EB" wp14:editId="4D3773E8">
            <wp:extent cx="5934075" cy="5886450"/>
            <wp:effectExtent l="0" t="0" r="9525" b="0"/>
            <wp:docPr id="100" name="Picture 100" descr="C:\Users\Owner\Pictures\2015\work\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2015\work\SI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5886450"/>
                    </a:xfrm>
                    <a:prstGeom prst="rect">
                      <a:avLst/>
                    </a:prstGeom>
                    <a:noFill/>
                    <a:ln>
                      <a:noFill/>
                    </a:ln>
                  </pic:spPr>
                </pic:pic>
              </a:graphicData>
            </a:graphic>
          </wp:inline>
        </w:drawing>
      </w:r>
    </w:p>
    <w:p w:rsidR="001535E7" w:rsidRDefault="001535E7" w:rsidP="00D2612F">
      <w:pPr>
        <w:spacing w:after="360" w:line="480" w:lineRule="auto"/>
        <w:rPr>
          <w:rFonts w:ascii="Times New Roman" w:hAnsi="Times New Roman" w:cs="Times New Roman"/>
          <w:sz w:val="24"/>
          <w:szCs w:val="24"/>
        </w:rPr>
      </w:pPr>
    </w:p>
    <w:p w:rsidR="00EE182E" w:rsidRDefault="00EE182E" w:rsidP="0001163B">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the Social Interactional model, the violence present in children’s lives can be grouped into four categories: 1) personal violence, 2) interpersonal </w:t>
      </w:r>
      <w:r w:rsidR="00410964">
        <w:rPr>
          <w:rFonts w:ascii="Times New Roman" w:hAnsi="Times New Roman" w:cs="Times New Roman"/>
          <w:sz w:val="24"/>
          <w:szCs w:val="24"/>
        </w:rPr>
        <w:t xml:space="preserve">(peer) </w:t>
      </w:r>
      <w:r>
        <w:rPr>
          <w:rFonts w:ascii="Times New Roman" w:hAnsi="Times New Roman" w:cs="Times New Roman"/>
          <w:sz w:val="24"/>
          <w:szCs w:val="24"/>
        </w:rPr>
        <w:t xml:space="preserve">violence, 3) family </w:t>
      </w:r>
      <w:r>
        <w:rPr>
          <w:rFonts w:ascii="Times New Roman" w:hAnsi="Times New Roman" w:cs="Times New Roman"/>
          <w:sz w:val="24"/>
          <w:szCs w:val="24"/>
        </w:rPr>
        <w:lastRenderedPageBreak/>
        <w:t xml:space="preserve">violence, and 4) community violence.  These categories address the types of violence present in children’s lives with consideration for the influencing developmental and external factors. </w:t>
      </w:r>
      <w:r w:rsidR="0001163B">
        <w:rPr>
          <w:rFonts w:ascii="Times New Roman" w:hAnsi="Times New Roman" w:cs="Times New Roman"/>
          <w:sz w:val="24"/>
          <w:szCs w:val="24"/>
        </w:rPr>
        <w:t>Furthermore, as the progression of this model demonstrated, this model addresses the relationship of positive/negative influences on positive/negative outcomes</w:t>
      </w:r>
      <w:r>
        <w:rPr>
          <w:rFonts w:ascii="Times New Roman" w:hAnsi="Times New Roman" w:cs="Times New Roman"/>
          <w:sz w:val="24"/>
          <w:szCs w:val="24"/>
        </w:rPr>
        <w:t xml:space="preserve"> </w:t>
      </w:r>
      <w:r w:rsidR="0001163B">
        <w:rPr>
          <w:rFonts w:ascii="Times New Roman" w:hAnsi="Times New Roman" w:cs="Times New Roman"/>
          <w:sz w:val="24"/>
          <w:szCs w:val="24"/>
        </w:rPr>
        <w:t>for the child.</w:t>
      </w:r>
    </w:p>
    <w:p w:rsidR="00306519" w:rsidRPr="0008579B" w:rsidRDefault="00306519" w:rsidP="00306519">
      <w:pPr>
        <w:pStyle w:val="Heading2"/>
      </w:pPr>
      <w:bookmarkStart w:id="32" w:name="_Toc417995818"/>
      <w:r w:rsidRPr="0008579B">
        <w:t>Violence and the Moral Dilemma</w:t>
      </w:r>
      <w:r>
        <w:t>: The Value</w:t>
      </w:r>
      <w:bookmarkEnd w:id="32"/>
    </w:p>
    <w:p w:rsidR="001535E7" w:rsidRDefault="00306519" w:rsidP="003065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children enter early adolescence, the ways in which they think about and address a moral dilemma change rather drastically. In fact, many theorists consider moral development to be the most significant aspect of adolescent development </w:t>
      </w:r>
      <w:r>
        <w:rPr>
          <w:rFonts w:ascii="Times New Roman" w:hAnsi="Times New Roman" w:cs="Times New Roman"/>
          <w:sz w:val="24"/>
          <w:szCs w:val="24"/>
        </w:rPr>
        <w:fldChar w:fldCharType="begin"/>
      </w:r>
      <w:r>
        <w:rPr>
          <w:rFonts w:ascii="Times New Roman" w:hAnsi="Times New Roman" w:cs="Times New Roman"/>
          <w:sz w:val="24"/>
          <w:szCs w:val="24"/>
        </w:rPr>
        <w:instrText>ADDIN RW.CITE{{235 Steinberg,LaurenceD. 2010}}</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(Steinberg &amp; Steinberg, 2010)</w:t>
      </w:r>
      <w:r>
        <w:rPr>
          <w:rFonts w:ascii="Times New Roman" w:hAnsi="Times New Roman" w:cs="Times New Roman"/>
          <w:sz w:val="24"/>
          <w:szCs w:val="24"/>
        </w:rPr>
        <w:fldChar w:fldCharType="end"/>
      </w:r>
      <w:r>
        <w:rPr>
          <w:rFonts w:ascii="Times New Roman" w:hAnsi="Times New Roman" w:cs="Times New Roman"/>
          <w:sz w:val="24"/>
          <w:szCs w:val="24"/>
        </w:rPr>
        <w:t xml:space="preserve">.   Developed by Lawrence Kohlberg, moral development theory is separated into three distinct </w:t>
      </w:r>
      <w:r w:rsidR="001535E7">
        <w:rPr>
          <w:rFonts w:ascii="Times New Roman" w:hAnsi="Times New Roman" w:cs="Times New Roman"/>
          <w:sz w:val="24"/>
          <w:szCs w:val="24"/>
        </w:rPr>
        <w:t xml:space="preserve">levels focused on the reasoning used to make moral decisions.  According to Kohlberg, pre-conventional moral reasoning is dominant during childhood and is characterized by an external locus of events.  This is the phase of obedience and punishment, where moral decisions are based on the punishment or reward associated with the action.  Conventional morality, which develops during adolescence and often remains through adulthood, is focused on justice and judgment as determined by the needs of influential groups such as peer groups, family, society, and culture.   Decisions made during this phase of moral development are generally based on how the individual will be perceived by others for acting in a certain way.  Conventional moral reasoning maintains that when the individual fulfills their roles and obligations (behaves dutifully), they will receive the approval of others and help maintain the social order of the larger group.  The final level, post-conventional morality, is considered a relatively rare level of reasoning.  In this phase, justice and decisions are based on ethical principles determined by the individual.   Generally, the laws of society are followed unless these laws violate a moral principle.  This </w:t>
      </w:r>
      <w:r w:rsidR="001535E7">
        <w:rPr>
          <w:rFonts w:ascii="Times New Roman" w:hAnsi="Times New Roman" w:cs="Times New Roman"/>
          <w:sz w:val="24"/>
          <w:szCs w:val="24"/>
        </w:rPr>
        <w:lastRenderedPageBreak/>
        <w:t xml:space="preserve">phase is characterized by reciprocity, universality, consistency, and fairness </w:t>
      </w:r>
      <w:r w:rsidR="001535E7">
        <w:rPr>
          <w:rFonts w:ascii="Times New Roman" w:hAnsi="Times New Roman" w:cs="Times New Roman"/>
          <w:sz w:val="24"/>
          <w:szCs w:val="24"/>
        </w:rPr>
        <w:fldChar w:fldCharType="begin"/>
      </w:r>
      <w:r w:rsidR="001535E7">
        <w:rPr>
          <w:rFonts w:ascii="Times New Roman" w:hAnsi="Times New Roman" w:cs="Times New Roman"/>
          <w:sz w:val="24"/>
          <w:szCs w:val="24"/>
        </w:rPr>
        <w:instrText>ADDIN RW.CITE{{236 Green,Michael 2002; 235 Steinberg,LaurenceD. 2010}}</w:instrText>
      </w:r>
      <w:r w:rsidR="001535E7">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(M. Green &amp; Piel, 2002; Steinberg &amp; Steinberg, 2010)</w:t>
      </w:r>
      <w:r w:rsidR="001535E7">
        <w:rPr>
          <w:rFonts w:ascii="Times New Roman" w:hAnsi="Times New Roman" w:cs="Times New Roman"/>
          <w:sz w:val="24"/>
          <w:szCs w:val="24"/>
        </w:rPr>
        <w:fldChar w:fldCharType="end"/>
      </w:r>
      <w:r w:rsidR="001535E7">
        <w:rPr>
          <w:rFonts w:ascii="Times New Roman" w:hAnsi="Times New Roman" w:cs="Times New Roman"/>
          <w:sz w:val="24"/>
          <w:szCs w:val="24"/>
        </w:rPr>
        <w:t>.</w:t>
      </w:r>
    </w:p>
    <w:p w:rsidR="001535E7" w:rsidRDefault="001535E7" w:rsidP="001535E7">
      <w:pPr>
        <w:tabs>
          <w:tab w:val="left" w:pos="562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Kohlberg’s theory, the moral development of middle school children vacillates between the perceived “right” or “wrong” and how decisions will be seen by others.  The perceived “right” or “wrong” is subject to interpretation based on the individual and the group.  For example, in a home where intimate partner violence is prevalent, a brother hitting his sister may not be perceived as “wrong”.  For the children entering the conventional phase of development, morality will be based on the society (often the peer group) which the child is in.  As such, in a peer environment where physical power is applauded, a child may enforce physical dominance in the form of aggression.  A 1994 study of 108 subjects between the ages of eight and twelve revealed that children who had been exposed to violence recognized social norms similar to children who reported no exposure to violence </w:t>
      </w:r>
      <w:r>
        <w:rPr>
          <w:rFonts w:ascii="Times New Roman" w:hAnsi="Times New Roman" w:cs="Times New Roman"/>
          <w:sz w:val="24"/>
          <w:szCs w:val="24"/>
        </w:rPr>
        <w:fldChar w:fldCharType="begin"/>
      </w:r>
      <w:r>
        <w:rPr>
          <w:rFonts w:ascii="Times New Roman" w:hAnsi="Times New Roman" w:cs="Times New Roman"/>
          <w:sz w:val="24"/>
          <w:szCs w:val="24"/>
        </w:rPr>
        <w:instrText>ADDIN RW.CITE{{239 Astor,RonA 1994}}</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(Astor, 1994b)</w:t>
      </w:r>
      <w:r>
        <w:rPr>
          <w:rFonts w:ascii="Times New Roman" w:hAnsi="Times New Roman" w:cs="Times New Roman"/>
          <w:sz w:val="24"/>
          <w:szCs w:val="24"/>
        </w:rPr>
        <w:fldChar w:fldCharType="end"/>
      </w:r>
      <w:r>
        <w:rPr>
          <w:rFonts w:ascii="Times New Roman" w:hAnsi="Times New Roman" w:cs="Times New Roman"/>
          <w:sz w:val="24"/>
          <w:szCs w:val="24"/>
        </w:rPr>
        <w:t xml:space="preserve">.  However, the children who had been exposed to violence were significantly more likely to approve of provoked violence in response to name calling and family relationships.  Subjects in this study were asked to view situations of provoked and unprovoked violence and then respond to several open ended questions which focused on moral reasoning. Results of this study indicated that the majority of children viewed unprovoked violence as a violation of the social norms, but that children exposed to violence considered “hitting back” a justified behavior </w:t>
      </w:r>
      <w:r>
        <w:rPr>
          <w:rFonts w:ascii="Times New Roman" w:hAnsi="Times New Roman" w:cs="Times New Roman"/>
          <w:sz w:val="24"/>
          <w:szCs w:val="24"/>
        </w:rPr>
        <w:fldChar w:fldCharType="begin"/>
      </w:r>
      <w:r>
        <w:rPr>
          <w:rFonts w:ascii="Times New Roman" w:hAnsi="Times New Roman" w:cs="Times New Roman"/>
          <w:sz w:val="24"/>
          <w:szCs w:val="24"/>
        </w:rPr>
        <w:instrText>ADDIN RW.CITE{{239 Astor,RonA 1994}}</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(Astor, 1994b)</w:t>
      </w:r>
      <w:r>
        <w:rPr>
          <w:rFonts w:ascii="Times New Roman" w:hAnsi="Times New Roman" w:cs="Times New Roman"/>
          <w:sz w:val="24"/>
          <w:szCs w:val="24"/>
        </w:rPr>
        <w:fldChar w:fldCharType="end"/>
      </w:r>
      <w:r>
        <w:rPr>
          <w:rFonts w:ascii="Times New Roman" w:hAnsi="Times New Roman" w:cs="Times New Roman"/>
          <w:sz w:val="24"/>
          <w:szCs w:val="24"/>
        </w:rPr>
        <w:t>.</w:t>
      </w:r>
    </w:p>
    <w:p w:rsidR="001535E7" w:rsidRDefault="001535E7" w:rsidP="001535E7">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t>As Holt, Buckley, and Whelan (2008) note, violence is not a one-dimensional phenomenon which can be easily contained and defined.  Rather, multiple forms of violence are often present in a child’s life and examining the co-occurrence of these along with the variability in exposure are crucial in understanding the differential impact on a child’s life.  While</w:t>
      </w:r>
      <w:r w:rsidRPr="00570AA3">
        <w:rPr>
          <w:rFonts w:ascii="Times New Roman" w:hAnsi="Times New Roman" w:cs="Times New Roman"/>
          <w:sz w:val="24"/>
          <w:szCs w:val="24"/>
        </w:rPr>
        <w:t xml:space="preserve"> </w:t>
      </w:r>
      <w:r>
        <w:rPr>
          <w:rFonts w:ascii="Times New Roman" w:hAnsi="Times New Roman" w:cs="Times New Roman"/>
          <w:sz w:val="24"/>
          <w:szCs w:val="24"/>
        </w:rPr>
        <w:t xml:space="preserve">health care professionals, social workers, educators, and policy makers </w:t>
      </w:r>
      <w:r w:rsidRPr="00570AA3">
        <w:rPr>
          <w:rFonts w:ascii="Times New Roman" w:hAnsi="Times New Roman" w:cs="Times New Roman"/>
          <w:sz w:val="24"/>
          <w:szCs w:val="24"/>
        </w:rPr>
        <w:t xml:space="preserve">worry that exposure to violence </w:t>
      </w:r>
      <w:r w:rsidRPr="00570AA3">
        <w:rPr>
          <w:rFonts w:ascii="Times New Roman" w:hAnsi="Times New Roman" w:cs="Times New Roman"/>
          <w:sz w:val="24"/>
          <w:szCs w:val="24"/>
        </w:rPr>
        <w:lastRenderedPageBreak/>
        <w:t xml:space="preserve">will obstruct a child’s development, many children who encounter violence and other adversities adjust well despite these significant obstacles </w:t>
      </w:r>
      <w:r w:rsidRPr="00570AA3">
        <w:rPr>
          <w:rFonts w:ascii="Times New Roman" w:hAnsi="Times New Roman" w:cs="Times New Roman"/>
          <w:sz w:val="24"/>
          <w:szCs w:val="24"/>
        </w:rPr>
        <w:fldChar w:fldCharType="begin"/>
      </w:r>
      <w:r w:rsidRPr="00570AA3">
        <w:rPr>
          <w:rFonts w:ascii="Times New Roman" w:hAnsi="Times New Roman" w:cs="Times New Roman"/>
          <w:sz w:val="24"/>
          <w:szCs w:val="24"/>
        </w:rPr>
        <w:instrText>ADDIN RW.CITE{{166 Brooks,JeanE 2006; 165 Alvord,MaryKarapetian 2005; 167 Masten,AnnS 2011; 168 Zolkoski,StaciM 2012}}</w:instrText>
      </w:r>
      <w:r w:rsidRPr="00570AA3">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(Alvord &amp; Grados, 2005; Brooks, 2006; Masten, 2011; Zolkoski &amp; Bullock, 2012a)</w:t>
      </w:r>
      <w:r w:rsidRPr="00570AA3">
        <w:rPr>
          <w:rFonts w:ascii="Times New Roman" w:hAnsi="Times New Roman" w:cs="Times New Roman"/>
          <w:sz w:val="24"/>
          <w:szCs w:val="24"/>
        </w:rPr>
        <w:fldChar w:fldCharType="end"/>
      </w:r>
      <w:r>
        <w:rPr>
          <w:rFonts w:ascii="Times New Roman" w:hAnsi="Times New Roman" w:cs="Times New Roman"/>
          <w:sz w:val="24"/>
          <w:szCs w:val="24"/>
        </w:rPr>
        <w:t xml:space="preserve">.  The first step toward understanding children’s experience of violence is to learn how they define and give meaning to this experience as it can influence their ability to cope.  </w:t>
      </w:r>
    </w:p>
    <w:p w:rsidR="001535E7" w:rsidRPr="00164FD4" w:rsidRDefault="001535E7" w:rsidP="001535E7">
      <w:pPr>
        <w:pStyle w:val="Heading2"/>
      </w:pPr>
      <w:bookmarkStart w:id="33" w:name="_Toc417995819"/>
      <w:r>
        <w:t xml:space="preserve">Children’s </w:t>
      </w:r>
      <w:r w:rsidRPr="00164FD4">
        <w:t>Written Narratives</w:t>
      </w:r>
      <w:r>
        <w:t xml:space="preserve"> on Violence: The Media of Expression</w:t>
      </w:r>
      <w:bookmarkEnd w:id="33"/>
    </w:p>
    <w:p w:rsidR="001535E7" w:rsidRDefault="001535E7" w:rsidP="001535E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Letter writing, storytelling, and written narratives have long been established as an effective method of communicating thoughts and feelings </w:t>
      </w:r>
      <w:r>
        <w:rPr>
          <w:rFonts w:ascii="Times New Roman" w:hAnsi="Times New Roman" w:cs="Times New Roman"/>
          <w:sz w:val="24"/>
          <w:szCs w:val="24"/>
        </w:rPr>
        <w:fldChar w:fldCharType="begin"/>
      </w:r>
      <w:r>
        <w:rPr>
          <w:rFonts w:ascii="Times New Roman" w:hAnsi="Times New Roman" w:cs="Times New Roman"/>
          <w:sz w:val="24"/>
          <w:szCs w:val="24"/>
        </w:rPr>
        <w:instrText>ADDIN RW.CITE{{329 James,VennessaH 2005; 115 Gortner,Eva-Maria 2006; 331 Slivinske,Johanna 2014; 330 Pennebaker,JamesW 2012; 289 Gross,JamesJ 1998}}</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(Gortner, Rude, &amp; Pennebaker, 2006; Gross, 1998; James &amp; Owens, 2005; Pennebaker, 2012; Slivinske &amp; Slivinske, 2014)</w:t>
      </w:r>
      <w:r>
        <w:rPr>
          <w:rFonts w:ascii="Times New Roman" w:hAnsi="Times New Roman" w:cs="Times New Roman"/>
          <w:sz w:val="24"/>
          <w:szCs w:val="24"/>
        </w:rPr>
        <w:fldChar w:fldCharType="end"/>
      </w:r>
      <w:r>
        <w:rPr>
          <w:rFonts w:ascii="Times New Roman" w:hAnsi="Times New Roman" w:cs="Times New Roman"/>
          <w:sz w:val="24"/>
          <w:szCs w:val="24"/>
        </w:rPr>
        <w:t xml:space="preserve">.  Research indicates that writing not only reflects an individual’s thinking and understanding but also sheds light on the emotional infrastructure connected to the written cognitive activity.   In fact, a well-organized writing assignment can illuminate the way in which beliefs and behaviors shape the individual’s reasoning </w:t>
      </w:r>
      <w:r>
        <w:rPr>
          <w:rFonts w:ascii="Times New Roman" w:hAnsi="Times New Roman" w:cs="Times New Roman"/>
          <w:sz w:val="24"/>
          <w:szCs w:val="24"/>
        </w:rPr>
        <w:fldChar w:fldCharType="begin"/>
      </w:r>
      <w:r>
        <w:rPr>
          <w:rFonts w:ascii="Times New Roman" w:hAnsi="Times New Roman" w:cs="Times New Roman"/>
          <w:sz w:val="24"/>
          <w:szCs w:val="24"/>
        </w:rPr>
        <w:instrText>ADDIN RW.CITE{{119 Hudd,SuzanneS. 2007; 336 Zinsser,William 1988}}</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(Hudd, Bronson, &amp; Bronson, 2007; Zinsser, 1988)</w:t>
      </w:r>
      <w:r>
        <w:rPr>
          <w:rFonts w:ascii="Times New Roman" w:hAnsi="Times New Roman" w:cs="Times New Roman"/>
          <w:sz w:val="24"/>
          <w:szCs w:val="24"/>
        </w:rPr>
        <w:fldChar w:fldCharType="end"/>
      </w:r>
      <w:r>
        <w:rPr>
          <w:rFonts w:ascii="Times New Roman" w:hAnsi="Times New Roman" w:cs="Times New Roman"/>
          <w:sz w:val="24"/>
          <w:szCs w:val="24"/>
        </w:rPr>
        <w:t xml:space="preserve">.  Writing about an emotional or stressful topic, in particular, serves to help the author make sense of an incident and generally leads to increased self-disclosure </w:t>
      </w:r>
      <w:r>
        <w:rPr>
          <w:rFonts w:ascii="Times New Roman" w:hAnsi="Times New Roman" w:cs="Times New Roman"/>
          <w:sz w:val="24"/>
          <w:szCs w:val="24"/>
        </w:rPr>
        <w:fldChar w:fldCharType="begin"/>
      </w:r>
      <w:r>
        <w:rPr>
          <w:rFonts w:ascii="Times New Roman" w:hAnsi="Times New Roman" w:cs="Times New Roman"/>
          <w:sz w:val="24"/>
          <w:szCs w:val="24"/>
        </w:rPr>
        <w:instrText>ADDIN RW.CITE{{134 Brewin,ChrisR. 1999; 135 Smyth,JoshuaM. 2008}}</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(Brewin &amp; Lennard, 1999; Smyth, Hockemeyer, &amp; Tulloch, 2008)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Default="001535E7" w:rsidP="001535E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Much of the research to date on children’s written narratives is grounded in the therapeutic effectiveness of writing.  In the narrative therapeutic approach, change is sought through the exploration of how written language is used to formulate problems.  The written samples are the instrumental tool for understanding the client and for constructing change </w:t>
      </w:r>
      <w:r>
        <w:rPr>
          <w:rFonts w:ascii="Times New Roman" w:hAnsi="Times New Roman" w:cs="Times New Roman"/>
          <w:sz w:val="24"/>
          <w:szCs w:val="24"/>
        </w:rPr>
        <w:fldChar w:fldCharType="begin"/>
      </w:r>
      <w:r>
        <w:rPr>
          <w:rFonts w:ascii="Times New Roman" w:hAnsi="Times New Roman" w:cs="Times New Roman"/>
          <w:sz w:val="24"/>
          <w:szCs w:val="24"/>
        </w:rPr>
        <w:instrText>ADDIN RW.CITE{{341 Etchison,Mary 2000}}</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(Etchison &amp; Kleist, 2000)</w:t>
      </w:r>
      <w:r>
        <w:rPr>
          <w:rFonts w:ascii="Times New Roman" w:hAnsi="Times New Roman" w:cs="Times New Roman"/>
          <w:sz w:val="24"/>
          <w:szCs w:val="24"/>
        </w:rPr>
        <w:fldChar w:fldCharType="end"/>
      </w:r>
      <w:r>
        <w:rPr>
          <w:rFonts w:ascii="Times New Roman" w:hAnsi="Times New Roman" w:cs="Times New Roman"/>
          <w:sz w:val="24"/>
          <w:szCs w:val="24"/>
        </w:rPr>
        <w:t xml:space="preserve">.  Examining the effectiveness of this technique, one study found that the use of narratives was helpful in reducing the ongoing parent-child conflict in six families with 8 – 17 year olds </w:t>
      </w:r>
      <w:r>
        <w:rPr>
          <w:rFonts w:ascii="Times New Roman" w:hAnsi="Times New Roman" w:cs="Times New Roman"/>
          <w:sz w:val="24"/>
          <w:szCs w:val="24"/>
        </w:rPr>
        <w:fldChar w:fldCharType="begin"/>
      </w:r>
      <w:r>
        <w:rPr>
          <w:rFonts w:ascii="Times New Roman" w:hAnsi="Times New Roman" w:cs="Times New Roman"/>
          <w:sz w:val="24"/>
          <w:szCs w:val="24"/>
        </w:rPr>
        <w:instrText>ADDIN RW.CITE{{337 Besa,David 1994}}</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(Besa, 1994)</w:t>
      </w:r>
      <w:r>
        <w:rPr>
          <w:rFonts w:ascii="Times New Roman" w:hAnsi="Times New Roman" w:cs="Times New Roman"/>
          <w:sz w:val="24"/>
          <w:szCs w:val="24"/>
        </w:rPr>
        <w:fldChar w:fldCharType="end"/>
      </w:r>
      <w:r>
        <w:rPr>
          <w:rFonts w:ascii="Times New Roman" w:hAnsi="Times New Roman" w:cs="Times New Roman"/>
          <w:sz w:val="24"/>
          <w:szCs w:val="24"/>
        </w:rPr>
        <w:t xml:space="preserve">; however, much like other research involving children, the </w:t>
      </w:r>
      <w:r>
        <w:rPr>
          <w:rFonts w:ascii="Times New Roman" w:hAnsi="Times New Roman" w:cs="Times New Roman"/>
          <w:sz w:val="24"/>
          <w:szCs w:val="24"/>
        </w:rPr>
        <w:lastRenderedPageBreak/>
        <w:t xml:space="preserve">focus of the intervention was primarily on the parents.  Similarly, a group of researchers used an ethnographic approach to examine the family’s experience with a narrative approach.  Presenting issues in this study were varied and included issues of family violence, oppositional behaviors, divorce, and death.  Conclusions indicated that the families believed the narrative therapy was instrumental in the endeavor to change </w:t>
      </w:r>
      <w:r>
        <w:rPr>
          <w:rFonts w:ascii="Times New Roman" w:hAnsi="Times New Roman" w:cs="Times New Roman"/>
          <w:sz w:val="24"/>
          <w:szCs w:val="24"/>
        </w:rPr>
        <w:fldChar w:fldCharType="begin"/>
      </w:r>
      <w:r>
        <w:rPr>
          <w:rFonts w:ascii="Times New Roman" w:hAnsi="Times New Roman" w:cs="Times New Roman"/>
          <w:sz w:val="24"/>
          <w:szCs w:val="24"/>
        </w:rPr>
        <w:instrText>ADDIN RW.CITE{{340 O'Connor,ThomasStJames 1997}}</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(O'Connor, Meakes, Pickering, &amp; Schuman, 1997)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Default="00026CA5"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a great deal of research</w:t>
      </w:r>
      <w:r w:rsidR="001535E7">
        <w:rPr>
          <w:rFonts w:ascii="Times New Roman" w:hAnsi="Times New Roman" w:cs="Times New Roman"/>
          <w:sz w:val="24"/>
          <w:szCs w:val="24"/>
        </w:rPr>
        <w:t xml:space="preserve"> has been done to evaluate the narrative writing technique, little has been focused specifically on the writing samples of the children.  Studies of depression, post-traumatic stress disorder (PTSD), domestic violence, and other social issues have traditionally focused on adult narratives, </w:t>
      </w:r>
      <w:r w:rsidR="001535E7">
        <w:rPr>
          <w:rFonts w:ascii="Times New Roman" w:hAnsi="Times New Roman" w:cs="Times New Roman"/>
          <w:sz w:val="24"/>
          <w:szCs w:val="24"/>
        </w:rPr>
        <w:fldChar w:fldCharType="begin"/>
      </w:r>
      <w:r w:rsidR="001535E7">
        <w:rPr>
          <w:rFonts w:ascii="Times New Roman" w:hAnsi="Times New Roman" w:cs="Times New Roman"/>
          <w:sz w:val="24"/>
          <w:szCs w:val="24"/>
        </w:rPr>
        <w:instrText>ADDIN RW.CITE{{343 Vromans,LynetteP 2011; 135 Smyth,JoshuaM. 2008; 115 Gortner,Eva-Maria 2006; 326 Combs,Gene 2012}}</w:instrText>
      </w:r>
      <w:r w:rsidR="001535E7">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(Combs &amp; Freedman, 2012; Gortner et al., 2006; Smyth et al., 2008; Vromans &amp; Schweitzer, 2011)</w:t>
      </w:r>
      <w:r w:rsidR="001535E7">
        <w:rPr>
          <w:rFonts w:ascii="Times New Roman" w:hAnsi="Times New Roman" w:cs="Times New Roman"/>
          <w:sz w:val="24"/>
          <w:szCs w:val="24"/>
        </w:rPr>
        <w:fldChar w:fldCharType="end"/>
      </w:r>
      <w:r w:rsidR="001535E7">
        <w:rPr>
          <w:rFonts w:ascii="Times New Roman" w:hAnsi="Times New Roman" w:cs="Times New Roman"/>
          <w:sz w:val="24"/>
          <w:szCs w:val="24"/>
        </w:rPr>
        <w:t>, thus leaving a significant gap in the literature on children’s views.  Furthermore, research which examines children’s writings on the topic of violence or aggression is particularly scant.</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2004, Zimmerman and a team of researchers looked at how children understand the causes of violence by examining their assigned written essays.  Subjects in this study were the middle school participants in the “</w:t>
      </w:r>
      <w:r w:rsidRPr="00755444">
        <w:rPr>
          <w:rFonts w:ascii="Times New Roman" w:hAnsi="Times New Roman" w:cs="Times New Roman"/>
          <w:i/>
          <w:sz w:val="24"/>
          <w:szCs w:val="24"/>
        </w:rPr>
        <w:t xml:space="preserve">Do </w:t>
      </w:r>
      <w:r w:rsidR="005C49E9">
        <w:rPr>
          <w:rFonts w:ascii="Times New Roman" w:hAnsi="Times New Roman" w:cs="Times New Roman"/>
          <w:i/>
          <w:sz w:val="24"/>
          <w:szCs w:val="24"/>
        </w:rPr>
        <w:t>t</w:t>
      </w:r>
      <w:r w:rsidRPr="00755444">
        <w:rPr>
          <w:rFonts w:ascii="Times New Roman" w:hAnsi="Times New Roman" w:cs="Times New Roman"/>
          <w:i/>
          <w:sz w:val="24"/>
          <w:szCs w:val="24"/>
        </w:rPr>
        <w:t>he Write Thing</w:t>
      </w:r>
      <w:r>
        <w:rPr>
          <w:rFonts w:ascii="Times New Roman" w:hAnsi="Times New Roman" w:cs="Times New Roman"/>
          <w:sz w:val="24"/>
          <w:szCs w:val="24"/>
        </w:rPr>
        <w:t xml:space="preserve">” Challenge in Flint, Michigan, which encourages children to write about violence using directive prompts.  While this research focused on how children view the origins of violence within their lives, it did not address how they define or make meaning of their experience.  Another study, in South Australia, used note writing assignments to examine female peer conflicts.  In this research, 39 girls between the ages of fifteen and sixteen were asked to write letters (which mimicked a note to a peer) about conflicts with other girls.  Results of this study revealed that the narrative methodology was effective in producing detailed information related to the girls’ victimization and ways in which they resolved the peer conflict </w:t>
      </w:r>
      <w:r>
        <w:rPr>
          <w:rFonts w:ascii="Times New Roman" w:hAnsi="Times New Roman" w:cs="Times New Roman"/>
          <w:sz w:val="24"/>
          <w:szCs w:val="24"/>
        </w:rPr>
        <w:fldChar w:fldCharType="begin"/>
      </w:r>
      <w:r>
        <w:rPr>
          <w:rFonts w:ascii="Times New Roman" w:hAnsi="Times New Roman" w:cs="Times New Roman"/>
          <w:sz w:val="24"/>
          <w:szCs w:val="24"/>
        </w:rPr>
        <w:instrText>ADDIN RW.CITE{{329 James,VennessaH 2005}}</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(James &amp; Owens, 2005)</w:t>
      </w:r>
      <w:r>
        <w:rPr>
          <w:rFonts w:ascii="Times New Roman" w:hAnsi="Times New Roman" w:cs="Times New Roman"/>
          <w:sz w:val="24"/>
          <w:szCs w:val="24"/>
        </w:rPr>
        <w:fldChar w:fldCharType="end"/>
      </w:r>
      <w:r>
        <w:rPr>
          <w:rFonts w:ascii="Times New Roman" w:hAnsi="Times New Roman" w:cs="Times New Roman"/>
          <w:sz w:val="24"/>
          <w:szCs w:val="24"/>
        </w:rPr>
        <w:t>.</w:t>
      </w:r>
    </w:p>
    <w:p w:rsidR="001535E7" w:rsidRPr="001B1AA3" w:rsidRDefault="001535E7" w:rsidP="001535E7">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students, especially in the middle school years, are accustomed to writing as a daily form of expression (in academic assignments and personal communication), it stands to reason that their written assignments offer a unique platform to examine the cognitive and emotional processes associated with any given topic.  Written narratives also offer an alternative method for gathering direct information from children.  As seen in the research of James and Owens (2005), the information contained in the written work of children is a very rich and valuable resource to understanding the way in which a child perceives a situation or event.</w:t>
      </w:r>
    </w:p>
    <w:p w:rsidR="001535E7" w:rsidRPr="0008579B" w:rsidRDefault="001535E7" w:rsidP="001535E7">
      <w:pPr>
        <w:pStyle w:val="Heading2"/>
      </w:pPr>
      <w:bookmarkStart w:id="34" w:name="_Toc417995820"/>
      <w:r w:rsidRPr="0008579B">
        <w:t>Resilience</w:t>
      </w:r>
      <w:r>
        <w:t xml:space="preserve"> in Healthy Coping: The Desired Outcome</w:t>
      </w:r>
      <w:bookmarkEnd w:id="34"/>
    </w:p>
    <w:p w:rsidR="001535E7" w:rsidRDefault="001535E7" w:rsidP="001535E7">
      <w:pPr>
        <w:spacing w:line="480" w:lineRule="auto"/>
        <w:ind w:firstLine="720"/>
        <w:rPr>
          <w:rFonts w:ascii="Times New Roman" w:hAnsi="Times New Roman" w:cs="Times New Roman"/>
          <w:sz w:val="24"/>
        </w:rPr>
      </w:pPr>
      <w:r>
        <w:rPr>
          <w:rFonts w:ascii="Times New Roman" w:hAnsi="Times New Roman" w:cs="Times New Roman"/>
          <w:sz w:val="24"/>
        </w:rPr>
        <w:t xml:space="preserve">Despite exposure to violence, whether direct or indirect, many children adapt well to their life circumstances; a phenomenon of great interest to many social workers.  This ability to cope with obvious adversities, known as resilience, has been explored and recorded in the sociological and biomedical research for decades </w:t>
      </w:r>
      <w:r>
        <w:rPr>
          <w:rFonts w:ascii="Times New Roman" w:hAnsi="Times New Roman" w:cs="Times New Roman"/>
          <w:sz w:val="24"/>
        </w:rPr>
        <w:fldChar w:fldCharType="begin"/>
      </w:r>
      <w:r>
        <w:rPr>
          <w:rFonts w:ascii="Times New Roman" w:hAnsi="Times New Roman" w:cs="Times New Roman"/>
          <w:sz w:val="24"/>
        </w:rPr>
        <w:instrText>ADDIN RW.CITE{{271 Garmezy,Norman 1971; 273 Masten,AnnS 1990; 272 Luthar,SuniyaS 2000; 274 Rutter,Michael 1985}}</w:instrText>
      </w:r>
      <w:r>
        <w:rPr>
          <w:rFonts w:ascii="Times New Roman" w:hAnsi="Times New Roman" w:cs="Times New Roman"/>
          <w:sz w:val="24"/>
        </w:rPr>
        <w:fldChar w:fldCharType="separate"/>
      </w:r>
      <w:r w:rsidR="00EE14FB" w:rsidRPr="00EE14FB">
        <w:rPr>
          <w:rFonts w:ascii="Times New Roman" w:hAnsi="Times New Roman" w:cs="Times New Roman"/>
          <w:sz w:val="24"/>
        </w:rPr>
        <w:t>(Garmezy, 1971; Luthar, Cicchetti, &amp; Becker, 2000; Masten, Best, &amp; Garmezy, 1990; Rutter, 1985)</w:t>
      </w:r>
      <w:r>
        <w:rPr>
          <w:rFonts w:ascii="Times New Roman" w:hAnsi="Times New Roman" w:cs="Times New Roman"/>
          <w:sz w:val="24"/>
        </w:rPr>
        <w:fldChar w:fldCharType="end"/>
      </w:r>
      <w:r>
        <w:rPr>
          <w:rFonts w:ascii="Times New Roman" w:hAnsi="Times New Roman" w:cs="Times New Roman"/>
          <w:sz w:val="24"/>
        </w:rPr>
        <w:t xml:space="preserve">.  By focusing on the strengths rather than deficits, reliance theory seeks to understand healthy development within the context of vulnerability </w:t>
      </w:r>
      <w:r>
        <w:rPr>
          <w:rFonts w:ascii="Times New Roman" w:hAnsi="Times New Roman" w:cs="Times New Roman"/>
          <w:sz w:val="24"/>
        </w:rPr>
        <w:fldChar w:fldCharType="begin"/>
      </w:r>
      <w:r>
        <w:rPr>
          <w:rFonts w:ascii="Times New Roman" w:hAnsi="Times New Roman" w:cs="Times New Roman"/>
          <w:sz w:val="24"/>
        </w:rPr>
        <w:instrText>ADDIN RW.CITE{{287 Zolkoski,StaciM 2012}}</w:instrText>
      </w:r>
      <w:r>
        <w:rPr>
          <w:rFonts w:ascii="Times New Roman" w:hAnsi="Times New Roman" w:cs="Times New Roman"/>
          <w:sz w:val="24"/>
        </w:rPr>
        <w:fldChar w:fldCharType="separate"/>
      </w:r>
      <w:r w:rsidR="00EE14FB" w:rsidRPr="00EE14FB">
        <w:rPr>
          <w:rFonts w:ascii="Times New Roman" w:hAnsi="Times New Roman" w:cs="Times New Roman"/>
          <w:sz w:val="24"/>
        </w:rPr>
        <w:t>(Zolkoski &amp; Bullock, 2012b)</w:t>
      </w:r>
      <w:r>
        <w:rPr>
          <w:rFonts w:ascii="Times New Roman" w:hAnsi="Times New Roman" w:cs="Times New Roman"/>
          <w:sz w:val="24"/>
        </w:rPr>
        <w:fldChar w:fldCharType="end"/>
      </w:r>
      <w:r>
        <w:rPr>
          <w:rFonts w:ascii="Times New Roman" w:hAnsi="Times New Roman" w:cs="Times New Roman"/>
          <w:sz w:val="24"/>
        </w:rPr>
        <w:t xml:space="preserve">.  The early research in resilience targeted the verifiable occurrence of children who thrive under adversity.  This exhaustive counting and recording of the factors influencing the lives of children with identified risk led to the development of the basal models which identified the core protective and risk factors </w:t>
      </w:r>
      <w:r>
        <w:rPr>
          <w:rFonts w:ascii="Times New Roman" w:hAnsi="Times New Roman" w:cs="Times New Roman"/>
          <w:sz w:val="24"/>
        </w:rPr>
        <w:fldChar w:fldCharType="begin"/>
      </w:r>
      <w:r>
        <w:rPr>
          <w:rFonts w:ascii="Times New Roman" w:hAnsi="Times New Roman" w:cs="Times New Roman"/>
          <w:sz w:val="24"/>
        </w:rPr>
        <w:instrText>ADDIN RW.CITE{{268 Masten,AnnS. 2006; 255 Hetherington,E.M. 1996}}</w:instrText>
      </w:r>
      <w:r>
        <w:rPr>
          <w:rFonts w:ascii="Times New Roman" w:hAnsi="Times New Roman" w:cs="Times New Roman"/>
          <w:sz w:val="24"/>
        </w:rPr>
        <w:fldChar w:fldCharType="separate"/>
      </w:r>
      <w:r w:rsidR="00EE14FB" w:rsidRPr="00EE14FB">
        <w:rPr>
          <w:rFonts w:ascii="Times New Roman" w:hAnsi="Times New Roman" w:cs="Times New Roman"/>
          <w:sz w:val="24"/>
        </w:rPr>
        <w:t>(Hetherington &amp; Blechman, 1996; Masten &amp; Obradović, 2006)</w:t>
      </w:r>
      <w:r>
        <w:rPr>
          <w:rFonts w:ascii="Times New Roman" w:hAnsi="Times New Roman" w:cs="Times New Roman"/>
          <w:sz w:val="24"/>
        </w:rPr>
        <w:fldChar w:fldCharType="end"/>
      </w:r>
      <w:r>
        <w:rPr>
          <w:rFonts w:ascii="Times New Roman" w:hAnsi="Times New Roman" w:cs="Times New Roman"/>
          <w:sz w:val="24"/>
        </w:rPr>
        <w:t>.  While the concepts of protective and risk factors have expanded and changed, these models have been corroborated over time and are consistently used within resilience research.</w:t>
      </w:r>
    </w:p>
    <w:p w:rsidR="001535E7" w:rsidRDefault="001535E7" w:rsidP="001535E7">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In the 1980’s, the research on resilience made a significant shift toward gaining a better understanding of the processes which influence the varying range of responses to vulnerability and risks </w:t>
      </w:r>
      <w:r>
        <w:rPr>
          <w:rFonts w:ascii="Times New Roman" w:hAnsi="Times New Roman" w:cs="Times New Roman"/>
          <w:sz w:val="24"/>
        </w:rPr>
        <w:fldChar w:fldCharType="begin"/>
      </w:r>
      <w:r>
        <w:rPr>
          <w:rFonts w:ascii="Times New Roman" w:hAnsi="Times New Roman" w:cs="Times New Roman"/>
          <w:sz w:val="24"/>
        </w:rPr>
        <w:instrText>ADDIN RW.CITE{{270 Goldstein,Sam 2013}}</w:instrText>
      </w:r>
      <w:r>
        <w:rPr>
          <w:rFonts w:ascii="Times New Roman" w:hAnsi="Times New Roman" w:cs="Times New Roman"/>
          <w:sz w:val="24"/>
        </w:rPr>
        <w:fldChar w:fldCharType="separate"/>
      </w:r>
      <w:r w:rsidR="00EE14FB" w:rsidRPr="00EE14FB">
        <w:rPr>
          <w:rFonts w:ascii="Times New Roman" w:hAnsi="Times New Roman" w:cs="Times New Roman"/>
          <w:sz w:val="24"/>
        </w:rPr>
        <w:t>(Goldstein &amp; Brooks, 2013)</w:t>
      </w:r>
      <w:r>
        <w:rPr>
          <w:rFonts w:ascii="Times New Roman" w:hAnsi="Times New Roman" w:cs="Times New Roman"/>
          <w:sz w:val="24"/>
        </w:rPr>
        <w:fldChar w:fldCharType="end"/>
      </w:r>
      <w:r>
        <w:rPr>
          <w:rFonts w:ascii="Times New Roman" w:hAnsi="Times New Roman" w:cs="Times New Roman"/>
          <w:sz w:val="24"/>
        </w:rPr>
        <w:t>.  While the early research focused on a few identifiable risks such as abject poverty, cognitive delays, and developmental difficulties, researchers in the late 20</w:t>
      </w:r>
      <w:r w:rsidRPr="00FB3FB6">
        <w:rPr>
          <w:rFonts w:ascii="Times New Roman" w:hAnsi="Times New Roman" w:cs="Times New Roman"/>
          <w:sz w:val="24"/>
          <w:vertAlign w:val="superscript"/>
        </w:rPr>
        <w:t>th</w:t>
      </w:r>
      <w:r>
        <w:rPr>
          <w:rFonts w:ascii="Times New Roman" w:hAnsi="Times New Roman" w:cs="Times New Roman"/>
          <w:sz w:val="24"/>
        </w:rPr>
        <w:t xml:space="preserve"> century began to recognize that resilience was effected by the interaction of multiple processes across the lifespan.  As the world has transformed to a more pressure-filled, technology-dependent environment the study of resilience has increased rapidly and radically.  Researchers began to struggle to keep up with the vast number of children exposed to multiple adversities which had not been studied in the early years.  Understanding that no child is immune to risks, much of resilience research now aims to promote competence in all children by equipping them with the knowledge and skills to deal with life stressors </w:t>
      </w:r>
      <w:r>
        <w:rPr>
          <w:rFonts w:ascii="Times New Roman" w:hAnsi="Times New Roman" w:cs="Times New Roman"/>
          <w:sz w:val="24"/>
        </w:rPr>
        <w:fldChar w:fldCharType="begin"/>
      </w:r>
      <w:r>
        <w:rPr>
          <w:rFonts w:ascii="Times New Roman" w:hAnsi="Times New Roman" w:cs="Times New Roman"/>
          <w:sz w:val="24"/>
        </w:rPr>
        <w:instrText>ADDIN RW.CITE{{269 Masten,AnnS 2006}}</w:instrText>
      </w:r>
      <w:r>
        <w:rPr>
          <w:rFonts w:ascii="Times New Roman" w:hAnsi="Times New Roman" w:cs="Times New Roman"/>
          <w:sz w:val="24"/>
        </w:rPr>
        <w:fldChar w:fldCharType="separate"/>
      </w:r>
      <w:r w:rsidR="00FC0349" w:rsidRPr="00FC0349">
        <w:rPr>
          <w:rFonts w:ascii="Times New Roman" w:hAnsi="Times New Roman" w:cs="Times New Roman"/>
          <w:sz w:val="24"/>
        </w:rPr>
        <w:t>(Masten, 2006)</w:t>
      </w:r>
      <w:r>
        <w:rPr>
          <w:rFonts w:ascii="Times New Roman" w:hAnsi="Times New Roman" w:cs="Times New Roman"/>
          <w:sz w:val="24"/>
        </w:rPr>
        <w:fldChar w:fldCharType="end"/>
      </w:r>
      <w:r>
        <w:rPr>
          <w:rFonts w:ascii="Times New Roman" w:hAnsi="Times New Roman" w:cs="Times New Roman"/>
          <w:sz w:val="24"/>
        </w:rPr>
        <w:t xml:space="preserve">.  </w:t>
      </w:r>
    </w:p>
    <w:p w:rsidR="001535E7" w:rsidRDefault="001535E7" w:rsidP="001535E7">
      <w:pPr>
        <w:spacing w:line="480" w:lineRule="auto"/>
        <w:ind w:firstLine="720"/>
        <w:rPr>
          <w:rFonts w:ascii="Times New Roman" w:hAnsi="Times New Roman" w:cs="Times New Roman"/>
          <w:sz w:val="24"/>
        </w:rPr>
      </w:pPr>
      <w:r>
        <w:rPr>
          <w:rFonts w:ascii="Times New Roman" w:hAnsi="Times New Roman" w:cs="Times New Roman"/>
          <w:sz w:val="24"/>
        </w:rPr>
        <w:t xml:space="preserve">In recent years, scientists and scholars have focused the study of resilience more exclusively on understanding of the complex adaptive systems which establish and define resilience in children.   Contemporary research focuses on a dynamic systems model which accounts for the interaction of the child’s development with the fluid and transforming adaptive systems </w:t>
      </w:r>
      <w:r>
        <w:rPr>
          <w:rFonts w:ascii="Times New Roman" w:hAnsi="Times New Roman" w:cs="Times New Roman"/>
          <w:sz w:val="24"/>
        </w:rPr>
        <w:fldChar w:fldCharType="begin"/>
      </w:r>
      <w:r>
        <w:rPr>
          <w:rFonts w:ascii="Times New Roman" w:hAnsi="Times New Roman" w:cs="Times New Roman"/>
          <w:sz w:val="24"/>
        </w:rPr>
        <w:instrText>ADDIN RW.CITE{{277 Overton,WillisF 2013; 275 Schoon,Ingrid 2012}}</w:instrText>
      </w:r>
      <w:r>
        <w:rPr>
          <w:rFonts w:ascii="Times New Roman" w:hAnsi="Times New Roman" w:cs="Times New Roman"/>
          <w:sz w:val="24"/>
        </w:rPr>
        <w:fldChar w:fldCharType="separate"/>
      </w:r>
      <w:r w:rsidR="00FC0349" w:rsidRPr="00FC0349">
        <w:rPr>
          <w:rFonts w:ascii="Times New Roman" w:hAnsi="Times New Roman" w:cs="Times New Roman"/>
          <w:sz w:val="24"/>
        </w:rPr>
        <w:t>(Overton, 2013; Schoon, 2012)</w:t>
      </w:r>
      <w:r>
        <w:rPr>
          <w:rFonts w:ascii="Times New Roman" w:hAnsi="Times New Roman" w:cs="Times New Roman"/>
          <w:sz w:val="24"/>
        </w:rPr>
        <w:fldChar w:fldCharType="end"/>
      </w:r>
      <w:r>
        <w:rPr>
          <w:rFonts w:ascii="Times New Roman" w:hAnsi="Times New Roman" w:cs="Times New Roman"/>
          <w:sz w:val="24"/>
        </w:rPr>
        <w:t xml:space="preserve">.  By incorporating concepts from numerous systems theories (developments, ecological, family, and biological), this model accounts for the influence of societal, cultural, familial, environmental, ecological, and biological factors which are constantly changing throughout the lifespan.  Resilience therefore is viewed as an ever-changing process which fluctuates and adjusts as opposed to a static or linear relationship between protective factors and vulnerabilities.  Consequently, the resilience of a child will vary throughout the lifespan as the ability to adapt will be dispersed over multiple interacting systems </w:t>
      </w:r>
      <w:r>
        <w:rPr>
          <w:rFonts w:ascii="Times New Roman" w:hAnsi="Times New Roman" w:cs="Times New Roman"/>
          <w:sz w:val="24"/>
        </w:rPr>
        <w:fldChar w:fldCharType="begin"/>
      </w:r>
      <w:r>
        <w:rPr>
          <w:rFonts w:ascii="Times New Roman" w:hAnsi="Times New Roman" w:cs="Times New Roman"/>
          <w:sz w:val="24"/>
        </w:rPr>
        <w:instrText>ADDIN RW.CITE{{279 Masten,AnnS 2014; 278 Panter</w:instrText>
      </w:r>
      <w:r>
        <w:rPr>
          <w:rFonts w:ascii="Cambria Math" w:hAnsi="Cambria Math" w:cs="Cambria Math"/>
          <w:sz w:val="24"/>
        </w:rPr>
        <w:instrText>‐</w:instrText>
      </w:r>
      <w:r>
        <w:rPr>
          <w:rFonts w:ascii="Times New Roman" w:hAnsi="Times New Roman" w:cs="Times New Roman"/>
          <w:sz w:val="24"/>
        </w:rPr>
        <w:instrText>Brick,Catherine 2013; 276 Ungar,Michael 2013}}</w:instrText>
      </w:r>
      <w:r>
        <w:rPr>
          <w:rFonts w:ascii="Times New Roman" w:hAnsi="Times New Roman" w:cs="Times New Roman"/>
          <w:sz w:val="24"/>
        </w:rPr>
        <w:fldChar w:fldCharType="separate"/>
      </w:r>
      <w:r w:rsidR="00EE14FB" w:rsidRPr="00EE14FB">
        <w:rPr>
          <w:rFonts w:ascii="Times New Roman" w:hAnsi="Times New Roman" w:cs="Times New Roman"/>
          <w:sz w:val="24"/>
        </w:rPr>
        <w:t>(Masten, 2014; Panter</w:t>
      </w:r>
      <w:r w:rsidR="00EE14FB" w:rsidRPr="00EE14FB">
        <w:rPr>
          <w:rFonts w:ascii="Cambria Math" w:hAnsi="Cambria Math" w:cs="Cambria Math"/>
          <w:sz w:val="24"/>
        </w:rPr>
        <w:t>‐</w:t>
      </w:r>
      <w:r w:rsidR="00EE14FB" w:rsidRPr="00EE14FB">
        <w:rPr>
          <w:rFonts w:ascii="Times New Roman" w:hAnsi="Times New Roman" w:cs="Times New Roman"/>
          <w:sz w:val="24"/>
        </w:rPr>
        <w:t>Brick &amp; Leckman, 2013; Ungar, Ghazinour, &amp; Richter, 2013)</w:t>
      </w:r>
      <w:r>
        <w:rPr>
          <w:rFonts w:ascii="Times New Roman" w:hAnsi="Times New Roman" w:cs="Times New Roman"/>
          <w:sz w:val="24"/>
        </w:rPr>
        <w:fldChar w:fldCharType="end"/>
      </w:r>
      <w:r>
        <w:rPr>
          <w:rFonts w:ascii="Times New Roman" w:hAnsi="Times New Roman" w:cs="Times New Roman"/>
          <w:sz w:val="24"/>
        </w:rPr>
        <w:t xml:space="preserve">.  </w:t>
      </w:r>
    </w:p>
    <w:p w:rsidR="001535E7" w:rsidRPr="00857789" w:rsidRDefault="001535E7" w:rsidP="001535E7">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Defining resilience involves consideration of the interaction of risks, vulnerabilities, or adversity with a positive or favorable outcome generally influenced by protective or buffering factors.  Traditional definitions of resilience consider patterns of positive adjustment within the context of adversity and focus on a theoretical equation which balances these polarities </w:t>
      </w:r>
      <w:r>
        <w:rPr>
          <w:rFonts w:ascii="Times New Roman" w:hAnsi="Times New Roman" w:cs="Times New Roman"/>
          <w:sz w:val="24"/>
        </w:rPr>
        <w:fldChar w:fldCharType="begin"/>
      </w:r>
      <w:r>
        <w:rPr>
          <w:rFonts w:ascii="Times New Roman" w:hAnsi="Times New Roman" w:cs="Times New Roman"/>
          <w:sz w:val="24"/>
        </w:rPr>
        <w:instrText>ADDIN RW.CITE{{255 Hetherington,E.M. 1996; 264 Luthar,SuniyaS 2003}}</w:instrText>
      </w:r>
      <w:r>
        <w:rPr>
          <w:rFonts w:ascii="Times New Roman" w:hAnsi="Times New Roman" w:cs="Times New Roman"/>
          <w:sz w:val="24"/>
        </w:rPr>
        <w:fldChar w:fldCharType="separate"/>
      </w:r>
      <w:r w:rsidR="00EE14FB" w:rsidRPr="00EE14FB">
        <w:rPr>
          <w:rFonts w:ascii="Times New Roman" w:hAnsi="Times New Roman" w:cs="Times New Roman"/>
          <w:sz w:val="24"/>
        </w:rPr>
        <w:t>(Hetherington &amp; Blechman, 1996; Luthar, 2003)</w:t>
      </w:r>
      <w:r>
        <w:rPr>
          <w:rFonts w:ascii="Times New Roman" w:hAnsi="Times New Roman" w:cs="Times New Roman"/>
          <w:sz w:val="24"/>
        </w:rPr>
        <w:fldChar w:fldCharType="end"/>
      </w:r>
      <w:r>
        <w:rPr>
          <w:rFonts w:ascii="Times New Roman" w:hAnsi="Times New Roman" w:cs="Times New Roman"/>
          <w:sz w:val="24"/>
        </w:rPr>
        <w:t xml:space="preserve">.  The influence of more recent research, however, has led to a series of definitions of resilience which include a shift from thriving </w:t>
      </w:r>
      <w:r w:rsidRPr="006661AA">
        <w:rPr>
          <w:rFonts w:ascii="Times New Roman" w:hAnsi="Times New Roman" w:cs="Times New Roman"/>
          <w:i/>
          <w:sz w:val="24"/>
        </w:rPr>
        <w:t>despite</w:t>
      </w:r>
      <w:r>
        <w:rPr>
          <w:rFonts w:ascii="Times New Roman" w:hAnsi="Times New Roman" w:cs="Times New Roman"/>
          <w:sz w:val="24"/>
        </w:rPr>
        <w:t xml:space="preserve"> identifiable risks to thriving </w:t>
      </w:r>
      <w:r w:rsidRPr="006661AA">
        <w:rPr>
          <w:rFonts w:ascii="Times New Roman" w:hAnsi="Times New Roman" w:cs="Times New Roman"/>
          <w:i/>
          <w:sz w:val="24"/>
        </w:rPr>
        <w:t>on</w:t>
      </w:r>
      <w:r>
        <w:rPr>
          <w:rFonts w:ascii="Times New Roman" w:hAnsi="Times New Roman" w:cs="Times New Roman"/>
          <w:sz w:val="24"/>
        </w:rPr>
        <w:t xml:space="preserve"> the identifiable risks or challenges </w:t>
      </w:r>
      <w:r>
        <w:rPr>
          <w:rFonts w:ascii="Times New Roman" w:hAnsi="Times New Roman" w:cs="Times New Roman"/>
          <w:sz w:val="24"/>
        </w:rPr>
        <w:fldChar w:fldCharType="begin"/>
      </w:r>
      <w:r>
        <w:rPr>
          <w:rFonts w:ascii="Times New Roman" w:hAnsi="Times New Roman" w:cs="Times New Roman"/>
          <w:sz w:val="24"/>
        </w:rPr>
        <w:instrText>ADDIN RW.CITE{{257 Goldstein,Sam 2012; 279 Masten,AnnS 2014}}</w:instrText>
      </w:r>
      <w:r>
        <w:rPr>
          <w:rFonts w:ascii="Times New Roman" w:hAnsi="Times New Roman" w:cs="Times New Roman"/>
          <w:sz w:val="24"/>
        </w:rPr>
        <w:fldChar w:fldCharType="separate"/>
      </w:r>
      <w:r w:rsidR="00EE14FB" w:rsidRPr="00EE14FB">
        <w:rPr>
          <w:rFonts w:ascii="Times New Roman" w:hAnsi="Times New Roman" w:cs="Times New Roman"/>
          <w:sz w:val="24"/>
        </w:rPr>
        <w:t>(Goldstein &amp; Brooks, 2012; Masten, 2014)</w:t>
      </w:r>
      <w:r>
        <w:rPr>
          <w:rFonts w:ascii="Times New Roman" w:hAnsi="Times New Roman" w:cs="Times New Roman"/>
          <w:sz w:val="24"/>
        </w:rPr>
        <w:fldChar w:fldCharType="end"/>
      </w:r>
      <w:r>
        <w:rPr>
          <w:rFonts w:ascii="Times New Roman" w:hAnsi="Times New Roman" w:cs="Times New Roman"/>
          <w:sz w:val="24"/>
        </w:rPr>
        <w:t xml:space="preserve">.  Within both frameworks, the definition of resilience requires two fundamental inferences: (a) the child is thriving and (b) the child has been exposed to a significant risk or adversity </w:t>
      </w:r>
      <w:r>
        <w:rPr>
          <w:rFonts w:ascii="Times New Roman" w:hAnsi="Times New Roman" w:cs="Times New Roman"/>
          <w:sz w:val="24"/>
        </w:rPr>
        <w:fldChar w:fldCharType="begin"/>
      </w:r>
      <w:r>
        <w:rPr>
          <w:rFonts w:ascii="Times New Roman" w:hAnsi="Times New Roman" w:cs="Times New Roman"/>
          <w:sz w:val="24"/>
        </w:rPr>
        <w:instrText>ADDIN RW.CITE{{272 Luthar,SuniyaS 2000; 264 Luthar,SuniyaS 2003; 286 Masten,AnnS 1998}}</w:instrText>
      </w:r>
      <w:r>
        <w:rPr>
          <w:rFonts w:ascii="Times New Roman" w:hAnsi="Times New Roman" w:cs="Times New Roman"/>
          <w:sz w:val="24"/>
        </w:rPr>
        <w:fldChar w:fldCharType="separate"/>
      </w:r>
      <w:r w:rsidR="00EE14FB" w:rsidRPr="00EE14FB">
        <w:rPr>
          <w:rFonts w:ascii="Times New Roman" w:hAnsi="Times New Roman" w:cs="Times New Roman"/>
          <w:sz w:val="24"/>
        </w:rPr>
        <w:t>(Luthar et al., 2000; Luthar, 2003; Masten &amp; Coatsworth, 1998)</w:t>
      </w:r>
      <w:r>
        <w:rPr>
          <w:rFonts w:ascii="Times New Roman" w:hAnsi="Times New Roman" w:cs="Times New Roman"/>
          <w:sz w:val="24"/>
        </w:rPr>
        <w:fldChar w:fldCharType="end"/>
      </w:r>
      <w:r>
        <w:rPr>
          <w:rFonts w:ascii="Times New Roman" w:hAnsi="Times New Roman" w:cs="Times New Roman"/>
          <w:sz w:val="24"/>
        </w:rPr>
        <w:t xml:space="preserve">.  Based on the literature, the operational definition of resilience for this research is the ability of the youth to develop positive outcomes within the context of threatening circumstances or obvious adversity </w:t>
      </w:r>
      <w:r>
        <w:rPr>
          <w:rFonts w:ascii="Times New Roman" w:hAnsi="Times New Roman" w:cs="Times New Roman"/>
          <w:sz w:val="24"/>
        </w:rPr>
        <w:fldChar w:fldCharType="begin"/>
      </w:r>
      <w:r>
        <w:rPr>
          <w:rFonts w:ascii="Times New Roman" w:hAnsi="Times New Roman" w:cs="Times New Roman"/>
          <w:sz w:val="24"/>
        </w:rPr>
        <w:instrText>ADDIN RW.CITE{{257 Goldstein,Sam 2012; 264 Luthar,SuniyaS 2003; 279 Masten,AnnS 2014; 287 Zolkoski,StaciM 2012}}</w:instrText>
      </w:r>
      <w:r>
        <w:rPr>
          <w:rFonts w:ascii="Times New Roman" w:hAnsi="Times New Roman" w:cs="Times New Roman"/>
          <w:sz w:val="24"/>
        </w:rPr>
        <w:fldChar w:fldCharType="separate"/>
      </w:r>
      <w:r w:rsidR="00EE14FB" w:rsidRPr="00EE14FB">
        <w:rPr>
          <w:rFonts w:ascii="Times New Roman" w:hAnsi="Times New Roman" w:cs="Times New Roman"/>
          <w:sz w:val="24"/>
        </w:rPr>
        <w:t>(Goldstein &amp; Brooks, 2012; Luthar, 2003; Masten, 2014; Zolkoski &amp; Bullock, 2012b)</w:t>
      </w:r>
      <w:r>
        <w:rPr>
          <w:rFonts w:ascii="Times New Roman" w:hAnsi="Times New Roman" w:cs="Times New Roman"/>
          <w:sz w:val="24"/>
        </w:rPr>
        <w:fldChar w:fldCharType="end"/>
      </w:r>
      <w:r>
        <w:rPr>
          <w:rFonts w:ascii="Times New Roman" w:hAnsi="Times New Roman" w:cs="Times New Roman"/>
          <w:sz w:val="24"/>
        </w:rPr>
        <w:t>.</w:t>
      </w:r>
    </w:p>
    <w:p w:rsidR="001535E7" w:rsidRDefault="001535E7" w:rsidP="001535E7">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concept of resilience is an interpretive and relative construct dependent on protective factors and discernible risks.  Protective factors include individual personality and characteristics, temperament, self-concept, community supports, family conditions, and pertinent cultural and developmental factors </w:t>
      </w:r>
      <w:r w:rsidRPr="00540D6C">
        <w:rPr>
          <w:rFonts w:ascii="Times New Roman" w:hAnsi="Times New Roman" w:cs="Times New Roman"/>
          <w:sz w:val="24"/>
          <w:szCs w:val="24"/>
        </w:rPr>
        <w:fldChar w:fldCharType="begin"/>
      </w:r>
      <w:r w:rsidRPr="00540D6C">
        <w:rPr>
          <w:rFonts w:ascii="Times New Roman" w:hAnsi="Times New Roman" w:cs="Times New Roman"/>
          <w:sz w:val="24"/>
          <w:szCs w:val="24"/>
        </w:rPr>
        <w:instrText>ADDIN RW.CITE{{167 Masten,AnnS 2011}}</w:instrText>
      </w:r>
      <w:r w:rsidRPr="00540D6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(Masten, 2011)</w:t>
      </w:r>
      <w:r w:rsidRPr="00540D6C">
        <w:rPr>
          <w:rFonts w:ascii="Times New Roman" w:hAnsi="Times New Roman" w:cs="Times New Roman"/>
          <w:sz w:val="24"/>
          <w:szCs w:val="24"/>
        </w:rPr>
        <w:fldChar w:fldCharType="end"/>
      </w:r>
      <w:r w:rsidRPr="00540D6C">
        <w:rPr>
          <w:rFonts w:ascii="Times New Roman" w:hAnsi="Times New Roman" w:cs="Times New Roman"/>
          <w:sz w:val="24"/>
          <w:szCs w:val="24"/>
        </w:rPr>
        <w:t xml:space="preserve">.  </w:t>
      </w:r>
      <w:r>
        <w:rPr>
          <w:rFonts w:ascii="Times New Roman" w:hAnsi="Times New Roman" w:cs="Times New Roman"/>
          <w:sz w:val="24"/>
          <w:szCs w:val="24"/>
        </w:rPr>
        <w:t xml:space="preserve">Increasing the protective factors in children’s lives is considered vital in increasing their coping skills and resiliency.  The risks, however, are loosely defined as dangers or threats to the normal development of the individual </w:t>
      </w:r>
      <w:r>
        <w:rPr>
          <w:rFonts w:ascii="Times New Roman" w:hAnsi="Times New Roman" w:cs="Times New Roman"/>
          <w:sz w:val="24"/>
          <w:szCs w:val="24"/>
        </w:rPr>
        <w:fldChar w:fldCharType="begin"/>
      </w:r>
      <w:r>
        <w:rPr>
          <w:rFonts w:ascii="Times New Roman" w:hAnsi="Times New Roman" w:cs="Times New Roman"/>
          <w:sz w:val="24"/>
          <w:szCs w:val="24"/>
        </w:rPr>
        <w:instrText>ADDIN RW.CITE{{167 Masten,AnnS 2011; 166 Brooks,JeanE 2006}}</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(Brooks, 2006; Masten, 2011)</w:t>
      </w:r>
      <w:r>
        <w:rPr>
          <w:rFonts w:ascii="Times New Roman" w:hAnsi="Times New Roman" w:cs="Times New Roman"/>
          <w:sz w:val="24"/>
          <w:szCs w:val="24"/>
        </w:rPr>
        <w:fldChar w:fldCharType="end"/>
      </w:r>
      <w:r>
        <w:rPr>
          <w:rFonts w:ascii="Times New Roman" w:hAnsi="Times New Roman" w:cs="Times New Roman"/>
          <w:sz w:val="24"/>
          <w:szCs w:val="24"/>
        </w:rPr>
        <w:t xml:space="preserve">.  Researchers have examined risks including developmental and biological deficits </w:t>
      </w:r>
      <w:r>
        <w:rPr>
          <w:rFonts w:ascii="Times New Roman" w:hAnsi="Times New Roman" w:cs="Times New Roman"/>
          <w:sz w:val="24"/>
          <w:szCs w:val="24"/>
        </w:rPr>
        <w:fldChar w:fldCharType="begin"/>
      </w:r>
      <w:r>
        <w:rPr>
          <w:rFonts w:ascii="Times New Roman" w:hAnsi="Times New Roman" w:cs="Times New Roman"/>
          <w:sz w:val="24"/>
          <w:szCs w:val="24"/>
        </w:rPr>
        <w:instrText>ADDIN RW.CITE{{185 Curtis,W.J. 2003; 186 Rutter,Michael 2002}}</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(Curtis &amp; Cicchetti, 2003; Rutter, 2002)</w:t>
      </w:r>
      <w:r>
        <w:rPr>
          <w:rFonts w:ascii="Times New Roman" w:hAnsi="Times New Roman" w:cs="Times New Roman"/>
          <w:sz w:val="24"/>
          <w:szCs w:val="24"/>
        </w:rPr>
        <w:fldChar w:fldCharType="end"/>
      </w:r>
      <w:r>
        <w:rPr>
          <w:rFonts w:ascii="Times New Roman" w:hAnsi="Times New Roman" w:cs="Times New Roman"/>
          <w:sz w:val="24"/>
          <w:szCs w:val="24"/>
        </w:rPr>
        <w:t xml:space="preserve">, cognitive and emotional disabilities </w:t>
      </w: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ADDIN RW.CITE{{187 Werner,EmmyE 2001; 188 Murray,Christopher 2003}}</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(Murray, 2003; Werner &amp; Smith, 2001)</w:t>
      </w:r>
      <w:r>
        <w:rPr>
          <w:rFonts w:ascii="Times New Roman" w:hAnsi="Times New Roman" w:cs="Times New Roman"/>
          <w:sz w:val="24"/>
          <w:szCs w:val="24"/>
        </w:rPr>
        <w:fldChar w:fldCharType="end"/>
      </w:r>
      <w:r>
        <w:rPr>
          <w:rFonts w:ascii="Times New Roman" w:hAnsi="Times New Roman" w:cs="Times New Roman"/>
          <w:sz w:val="24"/>
          <w:szCs w:val="24"/>
        </w:rPr>
        <w:t xml:space="preserve">, and environmental factors such as poverty and abject circumstances </w:t>
      </w:r>
      <w:r>
        <w:rPr>
          <w:rFonts w:ascii="Times New Roman" w:hAnsi="Times New Roman" w:cs="Times New Roman"/>
          <w:sz w:val="24"/>
          <w:szCs w:val="24"/>
        </w:rPr>
        <w:fldChar w:fldCharType="begin"/>
      </w:r>
      <w:r>
        <w:rPr>
          <w:rFonts w:ascii="Times New Roman" w:hAnsi="Times New Roman" w:cs="Times New Roman"/>
          <w:sz w:val="24"/>
          <w:szCs w:val="24"/>
        </w:rPr>
        <w:instrText>ADDIN RW.CITE{{189 Ong,AnthonyD 2009; 190 Yeung,EllenWanHeung 2012}}</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(Ong, Bergeman, &amp; Boker, 2009; Yeung, Arewasikporn, &amp; Zautra,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5E7" w:rsidRPr="00C50707" w:rsidRDefault="001535E7" w:rsidP="001535E7">
      <w:pPr>
        <w:pStyle w:val="Heading2"/>
      </w:pPr>
      <w:bookmarkStart w:id="35" w:name="_Toc417995821"/>
      <w:r w:rsidRPr="00C50707">
        <w:t>Summary of Chapter 2</w:t>
      </w:r>
      <w:bookmarkEnd w:id="35"/>
      <w:r w:rsidRPr="00C50707">
        <w:t xml:space="preserve">  </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field of social work, researchers and professionals strive to better understand and more effectively intervene with vulnerable and marginalized populations.  Looking at the developmental and environmental factors outlined in the Social Interaction Model, it is clear that children, particularly pre- and early adolescent children, are among this vulnerable population. Recognizing the ways in which their experience is shaped by the interaction of their cognitive, emotional, and moral development is critical to better understanding how they make sense of the world around them.  And yet, gathering quality information directly from children is a complicated and often problematic task.  The written works of children, however, offer a unique and powerful agent for exploring their perceptions and experiences which can in turn, better inform the prevention and intervention measures which enhance the resiliency in children.</w:t>
      </w:r>
    </w:p>
    <w:p w:rsidR="001535E7" w:rsidRDefault="001535E7" w:rsidP="00153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with the research on bullying, children are likely to ascribe different meanings to violence than do researchers or professionals, particularly within the context of their daily lives.  The vast majority of the research on children and violence exists within a narrow context of a particular form of violence (i.e., domestic violence or bullying), the child’s specific role within the violence, or a limited setting (i.e. shelters or refuges) and only limited qualitative data has been obtained on the impact of violence within the general population.  Collecting information and data from a more generalized non-clinical population (such as schools) with an open-ended focus on violence can increase our understanding of the many themes of violence present within children’s lives.   Furthermore, allowing children a medium to express their perception and experience of violence can increase our knowledge of multiple roles within the violence, poly-</w:t>
      </w:r>
      <w:r>
        <w:rPr>
          <w:rFonts w:ascii="Times New Roman" w:hAnsi="Times New Roman" w:cs="Times New Roman"/>
          <w:sz w:val="24"/>
          <w:szCs w:val="24"/>
        </w:rPr>
        <w:lastRenderedPageBreak/>
        <w:t>victimization, and demographic or regional differences in violence.  Gathering and synthesizing this information, therefore, is critical to reducing risk factors and increasing the protective factors in the lives of children.</w:t>
      </w:r>
    </w:p>
    <w:p w:rsidR="001535E7" w:rsidRDefault="001535E7" w:rsidP="00EE18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 plethora of research on children and violence, little is still known about children’s direct encounters with violence and how they make sense of the violence within their worlds.  Methodological problems, especially in the sampling and reporting of subjects, have plagued the research and resulted in only limited information from the children themselves.  A lack of clear and consistent terminology and taxonomy has resulted in both overlaps and significant gaps within the research.  Developing a unified definition of violence based on information gleaned from the children is essential in formulating prevention and intervention strategies necessitated by a world in which violence has become a normalized experience.</w:t>
      </w:r>
    </w:p>
    <w:p w:rsidR="00F61693" w:rsidRDefault="00F61693" w:rsidP="008627B6">
      <w:pPr>
        <w:spacing w:line="480" w:lineRule="auto"/>
        <w:contextualSpacing/>
        <w:jc w:val="center"/>
        <w:rPr>
          <w:rFonts w:ascii="Times New Roman" w:hAnsi="Times New Roman" w:cs="Times New Roman"/>
          <w:sz w:val="24"/>
        </w:rPr>
        <w:sectPr w:rsidR="00F61693" w:rsidSect="001C262C">
          <w:pgSz w:w="12240" w:h="15840"/>
          <w:pgMar w:top="1440" w:right="1440" w:bottom="1440" w:left="1440" w:header="720" w:footer="720" w:gutter="0"/>
          <w:cols w:space="720"/>
          <w:docGrid w:linePitch="360"/>
        </w:sectPr>
      </w:pPr>
    </w:p>
    <w:p w:rsidR="003573E8" w:rsidRDefault="00F61693" w:rsidP="003573E8">
      <w:pPr>
        <w:pStyle w:val="Heading1"/>
        <w:spacing w:after="240"/>
      </w:pPr>
      <w:bookmarkStart w:id="36" w:name="_Toc417995822"/>
      <w:r>
        <w:lastRenderedPageBreak/>
        <w:t xml:space="preserve">Chapter </w:t>
      </w:r>
      <w:bookmarkStart w:id="37" w:name="_Toc415317350"/>
      <w:r w:rsidR="003573E8">
        <w:t>3</w:t>
      </w:r>
      <w:bookmarkEnd w:id="36"/>
    </w:p>
    <w:p w:rsidR="00F61693" w:rsidRPr="008E6F01" w:rsidRDefault="008E6F01" w:rsidP="003573E8">
      <w:pPr>
        <w:pStyle w:val="Heading1"/>
        <w:spacing w:after="240"/>
        <w:rPr>
          <w:b w:val="0"/>
          <w:u w:val="single"/>
        </w:rPr>
      </w:pPr>
      <w:bookmarkStart w:id="38" w:name="_Toc416300816"/>
      <w:bookmarkStart w:id="39" w:name="_Toc416456650"/>
      <w:bookmarkStart w:id="40" w:name="_Toc416868088"/>
      <w:bookmarkStart w:id="41" w:name="_Toc417421281"/>
      <w:bookmarkStart w:id="42" w:name="_Toc417995823"/>
      <w:bookmarkEnd w:id="37"/>
      <w:r w:rsidRPr="008E6F01">
        <w:rPr>
          <w:u w:val="single"/>
        </w:rPr>
        <w:t>METHODS</w:t>
      </w:r>
      <w:bookmarkEnd w:id="38"/>
      <w:bookmarkEnd w:id="39"/>
      <w:bookmarkEnd w:id="40"/>
      <w:bookmarkEnd w:id="41"/>
      <w:bookmarkEnd w:id="42"/>
    </w:p>
    <w:p w:rsidR="00F61693" w:rsidRDefault="00F61693" w:rsidP="00F61693">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AF0A5F">
        <w:rPr>
          <w:rFonts w:ascii="Times New Roman" w:hAnsi="Times New Roman" w:cs="Times New Roman"/>
          <w:sz w:val="24"/>
          <w:szCs w:val="24"/>
        </w:rPr>
        <w:t>study</w:t>
      </w:r>
      <w:r>
        <w:rPr>
          <w:rFonts w:ascii="Times New Roman" w:hAnsi="Times New Roman" w:cs="Times New Roman"/>
          <w:sz w:val="24"/>
          <w:szCs w:val="24"/>
        </w:rPr>
        <w:t xml:space="preserve"> examined the submissions collected by the </w:t>
      </w:r>
      <w:r w:rsidRPr="00643DA0">
        <w:rPr>
          <w:rFonts w:ascii="Times New Roman" w:hAnsi="Times New Roman" w:cs="Times New Roman"/>
          <w:i/>
          <w:sz w:val="24"/>
          <w:szCs w:val="24"/>
        </w:rPr>
        <w:t>“Do the Write Thing”</w:t>
      </w:r>
      <w:r>
        <w:rPr>
          <w:rFonts w:ascii="Times New Roman" w:hAnsi="Times New Roman" w:cs="Times New Roman"/>
          <w:sz w:val="24"/>
          <w:szCs w:val="24"/>
        </w:rPr>
        <w:t xml:space="preserve"> Challenge</w:t>
      </w:r>
      <w:r w:rsidR="008E6F01">
        <w:rPr>
          <w:rFonts w:ascii="Times New Roman" w:hAnsi="Times New Roman" w:cs="Times New Roman"/>
          <w:sz w:val="24"/>
          <w:szCs w:val="24"/>
        </w:rPr>
        <w:t>, a local chapter of a national writing competition,</w:t>
      </w:r>
      <w:r>
        <w:rPr>
          <w:rFonts w:ascii="Times New Roman" w:hAnsi="Times New Roman" w:cs="Times New Roman"/>
          <w:sz w:val="24"/>
          <w:szCs w:val="24"/>
        </w:rPr>
        <w:t xml:space="preserve"> in Region V of Southeast Texas </w:t>
      </w:r>
      <w:r w:rsidR="008E6F01">
        <w:rPr>
          <w:rFonts w:ascii="Times New Roman" w:hAnsi="Times New Roman" w:cs="Times New Roman"/>
          <w:sz w:val="24"/>
          <w:szCs w:val="24"/>
        </w:rPr>
        <w:t xml:space="preserve">in 2014-2015 </w:t>
      </w:r>
      <w:r w:rsidR="00AF0A5F">
        <w:rPr>
          <w:rFonts w:ascii="Times New Roman" w:hAnsi="Times New Roman" w:cs="Times New Roman"/>
          <w:sz w:val="24"/>
          <w:szCs w:val="24"/>
        </w:rPr>
        <w:t xml:space="preserve">school year, </w:t>
      </w:r>
      <w:r>
        <w:rPr>
          <w:rFonts w:ascii="Times New Roman" w:hAnsi="Times New Roman" w:cs="Times New Roman"/>
          <w:sz w:val="24"/>
          <w:szCs w:val="24"/>
        </w:rPr>
        <w:t xml:space="preserve">as the primary data source.  </w:t>
      </w:r>
      <w:r w:rsidR="00CF114B">
        <w:rPr>
          <w:rFonts w:ascii="Times New Roman" w:hAnsi="Times New Roman" w:cs="Times New Roman"/>
          <w:sz w:val="24"/>
          <w:szCs w:val="24"/>
        </w:rPr>
        <w:t>To enter the contest</w:t>
      </w:r>
      <w:r w:rsidR="008E6F01">
        <w:rPr>
          <w:rFonts w:ascii="Times New Roman" w:hAnsi="Times New Roman" w:cs="Times New Roman"/>
          <w:sz w:val="24"/>
          <w:szCs w:val="24"/>
        </w:rPr>
        <w:t>, p</w:t>
      </w:r>
      <w:r>
        <w:rPr>
          <w:rFonts w:ascii="Times New Roman" w:hAnsi="Times New Roman" w:cs="Times New Roman"/>
          <w:sz w:val="24"/>
          <w:szCs w:val="24"/>
        </w:rPr>
        <w:t>articipants were encouraged</w:t>
      </w:r>
      <w:r w:rsidR="00CF114B">
        <w:rPr>
          <w:rFonts w:ascii="Times New Roman" w:hAnsi="Times New Roman" w:cs="Times New Roman"/>
          <w:sz w:val="24"/>
          <w:szCs w:val="24"/>
        </w:rPr>
        <w:t xml:space="preserve"> by their teachers</w:t>
      </w:r>
      <w:r>
        <w:rPr>
          <w:rFonts w:ascii="Times New Roman" w:hAnsi="Times New Roman" w:cs="Times New Roman"/>
          <w:sz w:val="24"/>
          <w:szCs w:val="24"/>
        </w:rPr>
        <w:t xml:space="preserve"> to submit </w:t>
      </w:r>
      <w:r w:rsidR="00AF0A5F">
        <w:rPr>
          <w:rFonts w:ascii="Times New Roman" w:hAnsi="Times New Roman" w:cs="Times New Roman"/>
          <w:sz w:val="24"/>
          <w:szCs w:val="24"/>
        </w:rPr>
        <w:t>their writing</w:t>
      </w:r>
      <w:r>
        <w:rPr>
          <w:rFonts w:ascii="Times New Roman" w:hAnsi="Times New Roman" w:cs="Times New Roman"/>
          <w:sz w:val="24"/>
          <w:szCs w:val="24"/>
        </w:rPr>
        <w:t xml:space="preserve"> in the form of essay, poem, or song.  Since the vast majority of submissions were in </w:t>
      </w:r>
      <w:r w:rsidR="00AF0A5F">
        <w:rPr>
          <w:rFonts w:ascii="Times New Roman" w:hAnsi="Times New Roman" w:cs="Times New Roman"/>
          <w:sz w:val="24"/>
          <w:szCs w:val="24"/>
        </w:rPr>
        <w:t xml:space="preserve">an </w:t>
      </w:r>
      <w:r>
        <w:rPr>
          <w:rFonts w:ascii="Times New Roman" w:hAnsi="Times New Roman" w:cs="Times New Roman"/>
          <w:sz w:val="24"/>
          <w:szCs w:val="24"/>
        </w:rPr>
        <w:t xml:space="preserve">essay format, the student submissions will be referred to as </w:t>
      </w:r>
      <w:r w:rsidRPr="0062574B">
        <w:rPr>
          <w:rFonts w:ascii="Times New Roman" w:hAnsi="Times New Roman" w:cs="Times New Roman"/>
          <w:i/>
          <w:sz w:val="24"/>
          <w:szCs w:val="24"/>
        </w:rPr>
        <w:t>essays</w:t>
      </w:r>
      <w:r>
        <w:rPr>
          <w:rFonts w:ascii="Times New Roman" w:hAnsi="Times New Roman" w:cs="Times New Roman"/>
          <w:sz w:val="24"/>
          <w:szCs w:val="24"/>
        </w:rPr>
        <w:t xml:space="preserve"> throughout this research. </w:t>
      </w:r>
      <w:r w:rsidR="00AF0A5F">
        <w:rPr>
          <w:rFonts w:ascii="Times New Roman" w:hAnsi="Times New Roman" w:cs="Times New Roman"/>
          <w:sz w:val="24"/>
          <w:szCs w:val="24"/>
        </w:rPr>
        <w:t xml:space="preserve"> </w:t>
      </w:r>
      <w:r w:rsidRPr="00C16C0C">
        <w:rPr>
          <w:rFonts w:ascii="Times New Roman" w:hAnsi="Times New Roman" w:cs="Times New Roman"/>
          <w:sz w:val="24"/>
          <w:szCs w:val="24"/>
        </w:rPr>
        <w:t xml:space="preserve">By responding to the </w:t>
      </w:r>
      <w:r>
        <w:rPr>
          <w:rFonts w:ascii="Times New Roman" w:hAnsi="Times New Roman" w:cs="Times New Roman"/>
          <w:sz w:val="24"/>
          <w:szCs w:val="24"/>
        </w:rPr>
        <w:t xml:space="preserve">questions outlined in the </w:t>
      </w:r>
      <w:r w:rsidR="00AF0A5F">
        <w:rPr>
          <w:rFonts w:ascii="Times New Roman" w:hAnsi="Times New Roman" w:cs="Times New Roman"/>
          <w:sz w:val="24"/>
          <w:szCs w:val="24"/>
        </w:rPr>
        <w:t>competition</w:t>
      </w:r>
      <w:r w:rsidRPr="00C16C0C">
        <w:rPr>
          <w:rFonts w:ascii="Times New Roman" w:hAnsi="Times New Roman" w:cs="Times New Roman"/>
          <w:sz w:val="24"/>
          <w:szCs w:val="24"/>
        </w:rPr>
        <w:t xml:space="preserve">, students have the opportunity to communicate their personal experience and viewpoint related to violence.  </w:t>
      </w:r>
      <w:r>
        <w:rPr>
          <w:rFonts w:ascii="Times New Roman" w:hAnsi="Times New Roman" w:cs="Times New Roman"/>
          <w:sz w:val="24"/>
          <w:szCs w:val="24"/>
        </w:rPr>
        <w:t>“</w:t>
      </w:r>
      <w:r w:rsidRPr="00C22FF4">
        <w:rPr>
          <w:rFonts w:ascii="Times New Roman" w:hAnsi="Times New Roman" w:cs="Times New Roman"/>
          <w:i/>
          <w:sz w:val="24"/>
          <w:szCs w:val="24"/>
        </w:rPr>
        <w:t>Do the Write Thing</w:t>
      </w:r>
      <w:r>
        <w:rPr>
          <w:rFonts w:ascii="Times New Roman" w:hAnsi="Times New Roman" w:cs="Times New Roman"/>
          <w:sz w:val="24"/>
          <w:szCs w:val="24"/>
        </w:rPr>
        <w:t>”</w:t>
      </w:r>
      <w:r w:rsidRPr="00C16C0C">
        <w:rPr>
          <w:rFonts w:ascii="Times New Roman" w:hAnsi="Times New Roman" w:cs="Times New Roman"/>
          <w:sz w:val="24"/>
          <w:szCs w:val="24"/>
        </w:rPr>
        <w:t xml:space="preserve"> empowers students to speak out about violence in a safe and up-front</w:t>
      </w:r>
      <w:r>
        <w:rPr>
          <w:rFonts w:ascii="Times New Roman" w:hAnsi="Times New Roman" w:cs="Times New Roman"/>
          <w:sz w:val="24"/>
          <w:szCs w:val="24"/>
        </w:rPr>
        <w:t xml:space="preserve"> manner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RW.CITE{{69 CaliberAssociates November, 2004}}</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(Caliber Associates, November, 2004)</w:t>
      </w:r>
      <w:r w:rsidRPr="00C16C0C">
        <w:rPr>
          <w:rFonts w:ascii="Times New Roman" w:hAnsi="Times New Roman" w:cs="Times New Roman"/>
          <w:sz w:val="24"/>
          <w:szCs w:val="24"/>
        </w:rPr>
        <w:fldChar w:fldCharType="end"/>
      </w:r>
      <w:r>
        <w:rPr>
          <w:rFonts w:ascii="Times New Roman" w:hAnsi="Times New Roman" w:cs="Times New Roman"/>
          <w:sz w:val="24"/>
          <w:szCs w:val="24"/>
        </w:rPr>
        <w:t>.</w:t>
      </w:r>
      <w:r w:rsidRPr="00C16C0C">
        <w:rPr>
          <w:rFonts w:ascii="Times New Roman" w:hAnsi="Times New Roman" w:cs="Times New Roman"/>
          <w:sz w:val="24"/>
          <w:szCs w:val="24"/>
        </w:rPr>
        <w:t xml:space="preserve">  The information in these essays provides rich data and information which can be analyzed for themes and issues related directly to the youth’s perspective.  </w:t>
      </w:r>
    </w:p>
    <w:p w:rsidR="00F61693" w:rsidRPr="000E1E83" w:rsidRDefault="00F61693" w:rsidP="00F61693">
      <w:pPr>
        <w:pStyle w:val="Heading2"/>
        <w:rPr>
          <w:b w:val="0"/>
        </w:rPr>
      </w:pPr>
      <w:bookmarkStart w:id="43" w:name="_Toc417995824"/>
      <w:r w:rsidRPr="000E1E83">
        <w:t>Study Setting</w:t>
      </w:r>
      <w:bookmarkEnd w:id="43"/>
    </w:p>
    <w:p w:rsidR="00F61693" w:rsidRPr="00C16C0C" w:rsidRDefault="00F61693" w:rsidP="00F61693">
      <w:pPr>
        <w:spacing w:after="0" w:line="480" w:lineRule="auto"/>
        <w:rPr>
          <w:rFonts w:ascii="Times New Roman" w:hAnsi="Times New Roman" w:cs="Times New Roman"/>
          <w:sz w:val="24"/>
          <w:szCs w:val="24"/>
        </w:rPr>
      </w:pPr>
      <w:r w:rsidRPr="00C16C0C">
        <w:rPr>
          <w:rFonts w:ascii="Times New Roman" w:hAnsi="Times New Roman" w:cs="Times New Roman"/>
          <w:sz w:val="24"/>
          <w:szCs w:val="24"/>
        </w:rPr>
        <w:tab/>
      </w:r>
      <w:r>
        <w:rPr>
          <w:rFonts w:ascii="Times New Roman" w:hAnsi="Times New Roman" w:cs="Times New Roman"/>
          <w:sz w:val="24"/>
          <w:szCs w:val="24"/>
        </w:rPr>
        <w:t>The “</w:t>
      </w:r>
      <w:r w:rsidRPr="00C22FF4">
        <w:rPr>
          <w:rFonts w:ascii="Times New Roman" w:hAnsi="Times New Roman" w:cs="Times New Roman"/>
          <w:i/>
          <w:sz w:val="24"/>
          <w:szCs w:val="24"/>
        </w:rPr>
        <w:t>Do the Write Thing</w:t>
      </w:r>
      <w:r>
        <w:rPr>
          <w:rFonts w:ascii="Times New Roman" w:hAnsi="Times New Roman" w:cs="Times New Roman"/>
          <w:sz w:val="24"/>
          <w:szCs w:val="24"/>
        </w:rPr>
        <w:t xml:space="preserve">” </w:t>
      </w:r>
      <w:r w:rsidR="00AF0A5F">
        <w:rPr>
          <w:rFonts w:ascii="Times New Roman" w:hAnsi="Times New Roman" w:cs="Times New Roman"/>
          <w:sz w:val="24"/>
          <w:szCs w:val="24"/>
        </w:rPr>
        <w:t xml:space="preserve">(DtWT) </w:t>
      </w:r>
      <w:r>
        <w:rPr>
          <w:rFonts w:ascii="Times New Roman" w:hAnsi="Times New Roman" w:cs="Times New Roman"/>
          <w:sz w:val="24"/>
          <w:szCs w:val="24"/>
        </w:rPr>
        <w:t>Challenge is the hallmark initiative of the National Campaign to Stop Violence</w:t>
      </w:r>
      <w:r w:rsidRPr="00C16C0C">
        <w:rPr>
          <w:rFonts w:ascii="Times New Roman" w:hAnsi="Times New Roman" w:cs="Times New Roman"/>
          <w:sz w:val="24"/>
          <w:szCs w:val="24"/>
        </w:rPr>
        <w:t>.  In 1996, the National Campaign to Stop Violence (NCSV) was established by bringing together business, community, and government leaders to focus efforts on reducing youth violence in society.  Founders of this campaign sought to understand the issue of youth violence as seen through the eyes of the children involved by implementing the “</w:t>
      </w:r>
      <w:r w:rsidRPr="00C22FF4">
        <w:rPr>
          <w:rFonts w:ascii="Times New Roman" w:hAnsi="Times New Roman" w:cs="Times New Roman"/>
          <w:i/>
          <w:sz w:val="24"/>
          <w:szCs w:val="24"/>
        </w:rPr>
        <w:t>Do the Write Thing</w:t>
      </w:r>
      <w:r w:rsidR="00AF0A5F">
        <w:rPr>
          <w:rFonts w:ascii="Times New Roman" w:hAnsi="Times New Roman" w:cs="Times New Roman"/>
          <w:sz w:val="24"/>
          <w:szCs w:val="24"/>
        </w:rPr>
        <w:t>”</w:t>
      </w:r>
      <w:r w:rsidRPr="00C16C0C">
        <w:rPr>
          <w:rFonts w:ascii="Times New Roman" w:hAnsi="Times New Roman" w:cs="Times New Roman"/>
          <w:sz w:val="24"/>
          <w:szCs w:val="24"/>
        </w:rPr>
        <w:t xml:space="preserve"> Challenge </w:t>
      </w:r>
      <w:r>
        <w:rPr>
          <w:rFonts w:ascii="Times New Roman" w:hAnsi="Times New Roman" w:cs="Times New Roman"/>
          <w:sz w:val="24"/>
          <w:szCs w:val="24"/>
        </w:rPr>
        <w:t xml:space="preserve">in schools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RW.CITE{{68 Callister,D. March 11, 2014}}</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(Callister, March 11, 2014)</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 xml:space="preserve"> </w:t>
      </w:r>
      <w:r>
        <w:rPr>
          <w:rFonts w:ascii="Times New Roman" w:hAnsi="Times New Roman" w:cs="Times New Roman"/>
          <w:sz w:val="24"/>
          <w:szCs w:val="24"/>
        </w:rPr>
        <w:t>.</w:t>
      </w:r>
      <w:r w:rsidRPr="00C16C0C">
        <w:rPr>
          <w:rFonts w:ascii="Times New Roman" w:hAnsi="Times New Roman" w:cs="Times New Roman"/>
          <w:sz w:val="24"/>
          <w:szCs w:val="24"/>
        </w:rPr>
        <w:t xml:space="preserve"> The DtWT challenge encourages middle school students to explore issues of violence and write about its impact on their lives.  DtWT encourages students to engage in candid and open discussions in the classroom and then </w:t>
      </w:r>
      <w:r w:rsidRPr="00C16C0C">
        <w:rPr>
          <w:rFonts w:ascii="Times New Roman" w:hAnsi="Times New Roman" w:cs="Times New Roman"/>
          <w:sz w:val="24"/>
          <w:szCs w:val="24"/>
        </w:rPr>
        <w:lastRenderedPageBreak/>
        <w:t xml:space="preserve">explore the causes and effect of violence in their written word. In the written essays, students respond to three essential questions: </w:t>
      </w:r>
    </w:p>
    <w:p w:rsidR="00F61693" w:rsidRPr="00C16C0C" w:rsidRDefault="00F61693" w:rsidP="00F61693">
      <w:pPr>
        <w:pStyle w:val="ListParagraph"/>
        <w:numPr>
          <w:ilvl w:val="0"/>
          <w:numId w:val="2"/>
        </w:numPr>
        <w:spacing w:after="0" w:line="480" w:lineRule="auto"/>
        <w:rPr>
          <w:rFonts w:ascii="Times New Roman" w:hAnsi="Times New Roman" w:cs="Times New Roman"/>
          <w:sz w:val="24"/>
          <w:szCs w:val="24"/>
        </w:rPr>
      </w:pPr>
      <w:r w:rsidRPr="00C16C0C">
        <w:rPr>
          <w:rFonts w:ascii="Times New Roman" w:hAnsi="Times New Roman" w:cs="Times New Roman"/>
          <w:sz w:val="24"/>
          <w:szCs w:val="24"/>
        </w:rPr>
        <w:t>How has violence affected my life?</w:t>
      </w:r>
    </w:p>
    <w:p w:rsidR="00F61693" w:rsidRPr="00C16C0C" w:rsidRDefault="00F61693" w:rsidP="00F61693">
      <w:pPr>
        <w:pStyle w:val="ListParagraph"/>
        <w:numPr>
          <w:ilvl w:val="0"/>
          <w:numId w:val="2"/>
        </w:numPr>
        <w:spacing w:after="0" w:line="480" w:lineRule="auto"/>
        <w:rPr>
          <w:rFonts w:ascii="Times New Roman" w:hAnsi="Times New Roman" w:cs="Times New Roman"/>
          <w:sz w:val="24"/>
          <w:szCs w:val="24"/>
        </w:rPr>
      </w:pPr>
      <w:r w:rsidRPr="00C16C0C">
        <w:rPr>
          <w:rFonts w:ascii="Times New Roman" w:hAnsi="Times New Roman" w:cs="Times New Roman"/>
          <w:sz w:val="24"/>
          <w:szCs w:val="24"/>
        </w:rPr>
        <w:t>What are the causes of violence?</w:t>
      </w:r>
    </w:p>
    <w:p w:rsidR="00F61693" w:rsidRDefault="00F61693" w:rsidP="00F61693">
      <w:pPr>
        <w:pStyle w:val="ListParagraph"/>
        <w:numPr>
          <w:ilvl w:val="0"/>
          <w:numId w:val="2"/>
        </w:numPr>
        <w:spacing w:after="0" w:line="480" w:lineRule="auto"/>
        <w:rPr>
          <w:rFonts w:ascii="Times New Roman" w:hAnsi="Times New Roman" w:cs="Times New Roman"/>
          <w:sz w:val="24"/>
          <w:szCs w:val="24"/>
        </w:rPr>
      </w:pPr>
      <w:r w:rsidRPr="00C16C0C">
        <w:rPr>
          <w:rFonts w:ascii="Times New Roman" w:hAnsi="Times New Roman" w:cs="Times New Roman"/>
          <w:sz w:val="24"/>
          <w:szCs w:val="24"/>
        </w:rPr>
        <w:t>What can I do to reduce violence?</w:t>
      </w:r>
    </w:p>
    <w:p w:rsidR="00F61693" w:rsidRPr="00C16C0C" w:rsidRDefault="00F61693" w:rsidP="00F61693">
      <w:pPr>
        <w:pStyle w:val="ListParagraph"/>
        <w:spacing w:after="0" w:line="480" w:lineRule="auto"/>
        <w:ind w:left="2520" w:firstLine="360"/>
        <w:rPr>
          <w:rFonts w:ascii="Times New Roman" w:hAnsi="Times New Roman" w:cs="Times New Roman"/>
          <w:sz w:val="24"/>
          <w:szCs w:val="24"/>
        </w:rPr>
      </w:pP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RW.CITE{{67 NationalCampaigntoStopViolence 2013}}</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(National Campaign to Stop Violence, 2013)</w:t>
      </w:r>
      <w:r w:rsidRPr="00C16C0C">
        <w:rPr>
          <w:rFonts w:ascii="Times New Roman" w:hAnsi="Times New Roman" w:cs="Times New Roman"/>
          <w:sz w:val="24"/>
          <w:szCs w:val="24"/>
        </w:rPr>
        <w:fldChar w:fldCharType="end"/>
      </w:r>
    </w:p>
    <w:p w:rsidR="00F61693" w:rsidRDefault="00F61693" w:rsidP="00F616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C16C0C">
        <w:rPr>
          <w:rFonts w:ascii="Times New Roman" w:hAnsi="Times New Roman" w:cs="Times New Roman"/>
          <w:sz w:val="24"/>
          <w:szCs w:val="24"/>
        </w:rPr>
        <w:t xml:space="preserve"> p</w:t>
      </w:r>
      <w:r>
        <w:rPr>
          <w:rFonts w:ascii="Times New Roman" w:hAnsi="Times New Roman" w:cs="Times New Roman"/>
          <w:sz w:val="24"/>
          <w:szCs w:val="24"/>
        </w:rPr>
        <w:t>anel of volunteer judges,</w:t>
      </w:r>
      <w:r w:rsidRPr="00C16C0C">
        <w:rPr>
          <w:rFonts w:ascii="Times New Roman" w:hAnsi="Times New Roman" w:cs="Times New Roman"/>
          <w:sz w:val="24"/>
          <w:szCs w:val="24"/>
        </w:rPr>
        <w:t xml:space="preserve"> recruited and trained by the local DtWT committee</w:t>
      </w:r>
      <w:r>
        <w:rPr>
          <w:rFonts w:ascii="Times New Roman" w:hAnsi="Times New Roman" w:cs="Times New Roman"/>
          <w:sz w:val="24"/>
          <w:szCs w:val="24"/>
        </w:rPr>
        <w:t>, review the essays.   Writings are</w:t>
      </w:r>
      <w:r w:rsidRPr="00C16C0C">
        <w:rPr>
          <w:rFonts w:ascii="Times New Roman" w:hAnsi="Times New Roman" w:cs="Times New Roman"/>
          <w:sz w:val="24"/>
          <w:szCs w:val="24"/>
        </w:rPr>
        <w:t xml:space="preserve"> evaluated on the responsive and dynamic content of the material rather than the format and structure.  Outstanding students are then named the School Ambassadors, and their essays are evaluated at the regional level.  Each region s</w:t>
      </w:r>
      <w:r>
        <w:rPr>
          <w:rFonts w:ascii="Times New Roman" w:hAnsi="Times New Roman" w:cs="Times New Roman"/>
          <w:sz w:val="24"/>
          <w:szCs w:val="24"/>
        </w:rPr>
        <w:t>elects one boy and one girl as its</w:t>
      </w:r>
      <w:r w:rsidRPr="00C16C0C">
        <w:rPr>
          <w:rFonts w:ascii="Times New Roman" w:hAnsi="Times New Roman" w:cs="Times New Roman"/>
          <w:sz w:val="24"/>
          <w:szCs w:val="24"/>
        </w:rPr>
        <w:t xml:space="preserve"> National Ambassadors who are invited to Washington DC for an annual National Recognition Week designed to honor the students’ comm</w:t>
      </w:r>
      <w:r>
        <w:rPr>
          <w:rFonts w:ascii="Times New Roman" w:hAnsi="Times New Roman" w:cs="Times New Roman"/>
          <w:sz w:val="24"/>
          <w:szCs w:val="24"/>
        </w:rPr>
        <w:t>itment to reducing violence.   Finally, t</w:t>
      </w:r>
      <w:r w:rsidRPr="00C16C0C">
        <w:rPr>
          <w:rFonts w:ascii="Times New Roman" w:hAnsi="Times New Roman" w:cs="Times New Roman"/>
          <w:sz w:val="24"/>
          <w:szCs w:val="24"/>
        </w:rPr>
        <w:t>he essays submitted by each National Ambassador are compiled in a book which is published by the NCSV and placed in the Library of Congress.  During the 2012 – 2013 school year, thirty communities across the nation participated in the DtWT Challenge with an est</w:t>
      </w:r>
      <w:r>
        <w:rPr>
          <w:rFonts w:ascii="Times New Roman" w:hAnsi="Times New Roman" w:cs="Times New Roman"/>
          <w:sz w:val="24"/>
          <w:szCs w:val="24"/>
        </w:rPr>
        <w:t xml:space="preserve">imated 210,000 essays submitted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RW.CITE{{68 Callister,D. March 11, 2014; 67 NationalCampaigntoStopViolence 2013}}</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(Callister, March 11, 2014; National Campaign to Stop Violence, 2013)</w:t>
      </w:r>
      <w:r w:rsidRPr="00C16C0C">
        <w:rPr>
          <w:rFonts w:ascii="Times New Roman" w:hAnsi="Times New Roman" w:cs="Times New Roman"/>
          <w:sz w:val="24"/>
          <w:szCs w:val="24"/>
        </w:rPr>
        <w:fldChar w:fldCharType="end"/>
      </w:r>
      <w:r>
        <w:rPr>
          <w:rFonts w:ascii="Times New Roman" w:hAnsi="Times New Roman" w:cs="Times New Roman"/>
          <w:sz w:val="24"/>
          <w:szCs w:val="24"/>
        </w:rPr>
        <w:t>.</w:t>
      </w:r>
      <w:r w:rsidRPr="00C16C0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1693" w:rsidRPr="00C16C0C" w:rsidRDefault="00F61693" w:rsidP="00F616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DtWT program aims to address the issues of violence as related to the children’s perspective by raising awareness and increasing discussion, little has been done with the empirical information gathered from the essays.  As mentioned in the previous chapter, one study of 389 submitted DtWT essays in Flint, Michigan </w:t>
      </w:r>
      <w:r>
        <w:rPr>
          <w:rFonts w:ascii="Times New Roman" w:hAnsi="Times New Roman" w:cs="Times New Roman"/>
          <w:sz w:val="24"/>
          <w:szCs w:val="24"/>
        </w:rPr>
        <w:fldChar w:fldCharType="begin"/>
      </w:r>
      <w:r>
        <w:rPr>
          <w:rFonts w:ascii="Times New Roman" w:hAnsi="Times New Roman" w:cs="Times New Roman"/>
          <w:sz w:val="24"/>
          <w:szCs w:val="24"/>
        </w:rPr>
        <w:instrText>ADDIN RW.CITE{{31 Zimmerman,A. 2004}}</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(Zimmerman et al., 2004)</w:t>
      </w:r>
      <w:r>
        <w:rPr>
          <w:rFonts w:ascii="Times New Roman" w:hAnsi="Times New Roman" w:cs="Times New Roman"/>
          <w:sz w:val="24"/>
          <w:szCs w:val="24"/>
        </w:rPr>
        <w:fldChar w:fldCharType="end"/>
      </w:r>
      <w:r>
        <w:rPr>
          <w:rFonts w:ascii="Times New Roman" w:hAnsi="Times New Roman" w:cs="Times New Roman"/>
          <w:sz w:val="24"/>
          <w:szCs w:val="24"/>
        </w:rPr>
        <w:t xml:space="preserve">, explored the causes of violence identified in the children’s essays.  The results of this research found that the youth identify peer factors, societal factors, individual factors, and family factors as the most common causes of violence in their lives.  These findings were consistent with factors identified </w:t>
      </w:r>
      <w:r>
        <w:rPr>
          <w:rFonts w:ascii="Times New Roman" w:hAnsi="Times New Roman" w:cs="Times New Roman"/>
          <w:sz w:val="24"/>
          <w:szCs w:val="24"/>
        </w:rPr>
        <w:lastRenderedPageBreak/>
        <w:t xml:space="preserve">by researchers in previous studies, but the research shed little light on the children’s meaning, perceptions, and lived experiences of violence.  </w:t>
      </w:r>
    </w:p>
    <w:p w:rsidR="00F61693" w:rsidRDefault="00F61693" w:rsidP="00F61693">
      <w:pPr>
        <w:spacing w:after="360" w:line="480" w:lineRule="auto"/>
        <w:ind w:firstLine="720"/>
        <w:rPr>
          <w:rFonts w:ascii="Times New Roman" w:hAnsi="Times New Roman" w:cs="Times New Roman"/>
          <w:sz w:val="24"/>
          <w:szCs w:val="24"/>
        </w:rPr>
      </w:pPr>
      <w:r w:rsidRPr="00C16C0C">
        <w:rPr>
          <w:rFonts w:ascii="Times New Roman" w:hAnsi="Times New Roman" w:cs="Times New Roman"/>
          <w:sz w:val="24"/>
          <w:szCs w:val="24"/>
        </w:rPr>
        <w:t>The Region V site of the DtWT Challenge in Texas serves twenty middle schools from thirte</w:t>
      </w:r>
      <w:r>
        <w:rPr>
          <w:rFonts w:ascii="Times New Roman" w:hAnsi="Times New Roman" w:cs="Times New Roman"/>
          <w:sz w:val="24"/>
          <w:szCs w:val="24"/>
        </w:rPr>
        <w:t>en districts in Southeast Texas, including private and charter schools.</w:t>
      </w:r>
      <w:r w:rsidRPr="00C16C0C">
        <w:rPr>
          <w:rFonts w:ascii="Times New Roman" w:hAnsi="Times New Roman" w:cs="Times New Roman"/>
          <w:sz w:val="24"/>
          <w:szCs w:val="24"/>
        </w:rPr>
        <w:t xml:space="preserve">  The Honorable Judge Randy Shelton serves as the District Chair and supervises the coordination of services and essay collection for this site.  Student information is collected by the District Coordinator, and all essays are de-identified in order to maintain anonymity </w:t>
      </w:r>
      <w:r>
        <w:rPr>
          <w:rFonts w:ascii="Times New Roman" w:hAnsi="Times New Roman" w:cs="Times New Roman"/>
          <w:sz w:val="24"/>
          <w:szCs w:val="24"/>
        </w:rPr>
        <w:t>in the evaluation process.  That</w:t>
      </w:r>
      <w:r w:rsidRPr="00C16C0C">
        <w:rPr>
          <w:rFonts w:ascii="Times New Roman" w:hAnsi="Times New Roman" w:cs="Times New Roman"/>
          <w:sz w:val="24"/>
          <w:szCs w:val="24"/>
        </w:rPr>
        <w:t xml:space="preserve"> anonymity </w:t>
      </w:r>
      <w:r>
        <w:rPr>
          <w:rFonts w:ascii="Times New Roman" w:hAnsi="Times New Roman" w:cs="Times New Roman"/>
          <w:sz w:val="24"/>
          <w:szCs w:val="24"/>
        </w:rPr>
        <w:t>is</w:t>
      </w:r>
      <w:r w:rsidRPr="00C16C0C">
        <w:rPr>
          <w:rFonts w:ascii="Times New Roman" w:hAnsi="Times New Roman" w:cs="Times New Roman"/>
          <w:sz w:val="24"/>
          <w:szCs w:val="24"/>
        </w:rPr>
        <w:t xml:space="preserve"> preserved </w:t>
      </w:r>
      <w:r>
        <w:rPr>
          <w:rFonts w:ascii="Times New Roman" w:hAnsi="Times New Roman" w:cs="Times New Roman"/>
          <w:sz w:val="24"/>
          <w:szCs w:val="24"/>
        </w:rPr>
        <w:t xml:space="preserve">in this research </w:t>
      </w:r>
      <w:r w:rsidRPr="00C16C0C">
        <w:rPr>
          <w:rFonts w:ascii="Times New Roman" w:hAnsi="Times New Roman" w:cs="Times New Roman"/>
          <w:sz w:val="24"/>
          <w:szCs w:val="24"/>
        </w:rPr>
        <w:t>as this secondary data</w:t>
      </w:r>
      <w:r w:rsidR="00135DAE">
        <w:rPr>
          <w:rFonts w:ascii="Times New Roman" w:hAnsi="Times New Roman" w:cs="Times New Roman"/>
          <w:sz w:val="24"/>
          <w:szCs w:val="24"/>
        </w:rPr>
        <w:t xml:space="preserve"> is evaluated for this </w:t>
      </w:r>
      <w:r w:rsidRPr="00C16C0C">
        <w:rPr>
          <w:rFonts w:ascii="Times New Roman" w:hAnsi="Times New Roman" w:cs="Times New Roman"/>
          <w:sz w:val="24"/>
          <w:szCs w:val="24"/>
        </w:rPr>
        <w:t xml:space="preserve">research project.  </w:t>
      </w:r>
      <w:r>
        <w:rPr>
          <w:rFonts w:ascii="Times New Roman" w:hAnsi="Times New Roman" w:cs="Times New Roman"/>
          <w:sz w:val="24"/>
          <w:szCs w:val="24"/>
        </w:rPr>
        <w:t xml:space="preserve">This </w:t>
      </w:r>
      <w:r w:rsidR="00135DAE">
        <w:rPr>
          <w:rFonts w:ascii="Times New Roman" w:hAnsi="Times New Roman" w:cs="Times New Roman"/>
          <w:sz w:val="24"/>
          <w:szCs w:val="24"/>
        </w:rPr>
        <w:t>study was</w:t>
      </w:r>
      <w:r>
        <w:rPr>
          <w:rFonts w:ascii="Times New Roman" w:hAnsi="Times New Roman" w:cs="Times New Roman"/>
          <w:sz w:val="24"/>
          <w:szCs w:val="24"/>
        </w:rPr>
        <w:t xml:space="preserve"> approved by the University of Houston Institutional Review Board (IRB), Committee for the Protection of Human Subjects (Protocol Number: 14355-01</w:t>
      </w:r>
      <w:r w:rsidR="00EF2984">
        <w:rPr>
          <w:rFonts w:ascii="Times New Roman" w:hAnsi="Times New Roman" w:cs="Times New Roman"/>
          <w:sz w:val="24"/>
          <w:szCs w:val="24"/>
        </w:rPr>
        <w:t>; see Attachment A</w:t>
      </w:r>
      <w:r>
        <w:rPr>
          <w:rFonts w:ascii="Times New Roman" w:hAnsi="Times New Roman" w:cs="Times New Roman"/>
          <w:sz w:val="24"/>
          <w:szCs w:val="24"/>
        </w:rPr>
        <w:t xml:space="preserve">).  </w:t>
      </w:r>
      <w:r>
        <w:rPr>
          <w:rFonts w:ascii="Times New Roman" w:hAnsi="Times New Roman" w:cs="Times New Roman"/>
          <w:sz w:val="24"/>
          <w:szCs w:val="24"/>
        </w:rPr>
        <w:tab/>
      </w:r>
    </w:p>
    <w:p w:rsidR="00F61693" w:rsidRPr="004960F4" w:rsidRDefault="00F61693" w:rsidP="00F61693">
      <w:pPr>
        <w:pStyle w:val="Heading2"/>
      </w:pPr>
      <w:bookmarkStart w:id="44" w:name="_Toc417995825"/>
      <w:r w:rsidRPr="004960F4">
        <w:t>Specific Aims</w:t>
      </w:r>
      <w:bookmarkEnd w:id="44"/>
    </w:p>
    <w:p w:rsidR="00F61693" w:rsidRPr="00C16C0C" w:rsidRDefault="00F61693" w:rsidP="00F61693">
      <w:pPr>
        <w:spacing w:after="0" w:line="480" w:lineRule="auto"/>
        <w:ind w:firstLine="720"/>
        <w:rPr>
          <w:rFonts w:ascii="Times New Roman" w:hAnsi="Times New Roman" w:cs="Times New Roman"/>
          <w:sz w:val="24"/>
          <w:szCs w:val="24"/>
        </w:rPr>
      </w:pPr>
      <w:r w:rsidRPr="00C16C0C">
        <w:rPr>
          <w:rFonts w:ascii="Times New Roman" w:hAnsi="Times New Roman" w:cs="Times New Roman"/>
          <w:sz w:val="24"/>
          <w:szCs w:val="24"/>
        </w:rPr>
        <w:t>Using</w:t>
      </w:r>
      <w:r>
        <w:rPr>
          <w:rFonts w:ascii="Times New Roman" w:hAnsi="Times New Roman" w:cs="Times New Roman"/>
          <w:sz w:val="24"/>
          <w:szCs w:val="24"/>
        </w:rPr>
        <w:t xml:space="preserve"> the </w:t>
      </w:r>
      <w:r w:rsidRPr="00C16C0C">
        <w:rPr>
          <w:rFonts w:ascii="Times New Roman" w:hAnsi="Times New Roman" w:cs="Times New Roman"/>
          <w:sz w:val="24"/>
          <w:szCs w:val="24"/>
        </w:rPr>
        <w:t>DtWT data from in middle scho</w:t>
      </w:r>
      <w:r w:rsidR="00AF0A5F">
        <w:rPr>
          <w:rFonts w:ascii="Times New Roman" w:hAnsi="Times New Roman" w:cs="Times New Roman"/>
          <w:sz w:val="24"/>
          <w:szCs w:val="24"/>
        </w:rPr>
        <w:t>ols in Jefferson County, Texas</w:t>
      </w:r>
      <w:r>
        <w:rPr>
          <w:rFonts w:ascii="Times New Roman" w:hAnsi="Times New Roman" w:cs="Times New Roman"/>
          <w:sz w:val="24"/>
          <w:szCs w:val="24"/>
        </w:rPr>
        <w:t xml:space="preserve"> (n=1</w:t>
      </w:r>
      <w:r w:rsidR="00AF0A5F">
        <w:rPr>
          <w:rFonts w:ascii="Times New Roman" w:hAnsi="Times New Roman" w:cs="Times New Roman"/>
          <w:sz w:val="24"/>
          <w:szCs w:val="24"/>
        </w:rPr>
        <w:t>,</w:t>
      </w:r>
      <w:r>
        <w:rPr>
          <w:rFonts w:ascii="Times New Roman" w:hAnsi="Times New Roman" w:cs="Times New Roman"/>
          <w:sz w:val="24"/>
          <w:szCs w:val="24"/>
        </w:rPr>
        <w:t>165 essays), this research</w:t>
      </w:r>
      <w:r w:rsidRPr="00C16C0C">
        <w:rPr>
          <w:rFonts w:ascii="Times New Roman" w:hAnsi="Times New Roman" w:cs="Times New Roman"/>
          <w:sz w:val="24"/>
          <w:szCs w:val="24"/>
        </w:rPr>
        <w:t xml:space="preserve"> pursue</w:t>
      </w:r>
      <w:r w:rsidR="00135DAE">
        <w:rPr>
          <w:rFonts w:ascii="Times New Roman" w:hAnsi="Times New Roman" w:cs="Times New Roman"/>
          <w:sz w:val="24"/>
          <w:szCs w:val="24"/>
        </w:rPr>
        <w:t>d</w:t>
      </w:r>
      <w:r w:rsidRPr="00C16C0C">
        <w:rPr>
          <w:rFonts w:ascii="Times New Roman" w:hAnsi="Times New Roman" w:cs="Times New Roman"/>
          <w:sz w:val="24"/>
          <w:szCs w:val="24"/>
        </w:rPr>
        <w:t xml:space="preserve"> the following specific aims:</w:t>
      </w:r>
    </w:p>
    <w:p w:rsidR="00F61693" w:rsidRDefault="00F61693" w:rsidP="00F6169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Explore the elements and features of events which children identify as violence.</w:t>
      </w:r>
    </w:p>
    <w:p w:rsidR="00F61693" w:rsidRPr="00C16C0C" w:rsidRDefault="00F61693" w:rsidP="00F6169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Develop a nuanced understanding of the nature and magnitude of how children define and experience violence.</w:t>
      </w:r>
    </w:p>
    <w:p w:rsidR="00F61693" w:rsidRPr="00974DA5" w:rsidRDefault="00F61693" w:rsidP="00F6169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Increase the understanding of the meanings that children ascribe to their exposure to violence</w:t>
      </w:r>
      <w:r w:rsidRPr="00C16C0C">
        <w:rPr>
          <w:rFonts w:ascii="Times New Roman" w:hAnsi="Times New Roman" w:cs="Times New Roman"/>
          <w:sz w:val="24"/>
          <w:szCs w:val="24"/>
        </w:rPr>
        <w:t xml:space="preserve">.  </w:t>
      </w:r>
    </w:p>
    <w:p w:rsidR="00F61693" w:rsidRDefault="00F61693" w:rsidP="00F61693">
      <w:pPr>
        <w:spacing w:after="0" w:line="480" w:lineRule="auto"/>
        <w:rPr>
          <w:rFonts w:ascii="Times New Roman" w:hAnsi="Times New Roman" w:cs="Times New Roman"/>
          <w:b/>
          <w:sz w:val="24"/>
          <w:szCs w:val="24"/>
        </w:rPr>
      </w:pPr>
    </w:p>
    <w:p w:rsidR="00F61693" w:rsidRPr="004960F4" w:rsidRDefault="00F61693" w:rsidP="00F61693">
      <w:pPr>
        <w:pStyle w:val="Heading2"/>
      </w:pPr>
      <w:bookmarkStart w:id="45" w:name="_Toc417995826"/>
      <w:r w:rsidRPr="004960F4">
        <w:lastRenderedPageBreak/>
        <w:t>Research Questions</w:t>
      </w:r>
      <w:bookmarkEnd w:id="45"/>
    </w:p>
    <w:p w:rsidR="00F61693" w:rsidRPr="00C16C0C" w:rsidRDefault="00F61693" w:rsidP="00F61693">
      <w:pPr>
        <w:spacing w:after="0" w:line="480" w:lineRule="auto"/>
        <w:ind w:firstLine="720"/>
        <w:rPr>
          <w:rFonts w:ascii="Times New Roman" w:hAnsi="Times New Roman" w:cs="Times New Roman"/>
          <w:sz w:val="24"/>
          <w:szCs w:val="24"/>
        </w:rPr>
      </w:pPr>
      <w:r w:rsidRPr="00C16C0C">
        <w:rPr>
          <w:rFonts w:ascii="Times New Roman" w:hAnsi="Times New Roman" w:cs="Times New Roman"/>
          <w:sz w:val="24"/>
          <w:szCs w:val="24"/>
        </w:rPr>
        <w:t xml:space="preserve">A qualitative secondary data analysis </w:t>
      </w:r>
      <w:r>
        <w:rPr>
          <w:rFonts w:ascii="Times New Roman" w:hAnsi="Times New Roman" w:cs="Times New Roman"/>
          <w:sz w:val="24"/>
          <w:szCs w:val="24"/>
        </w:rPr>
        <w:t>was</w:t>
      </w:r>
      <w:r w:rsidRPr="00C16C0C">
        <w:rPr>
          <w:rFonts w:ascii="Times New Roman" w:hAnsi="Times New Roman" w:cs="Times New Roman"/>
          <w:sz w:val="24"/>
          <w:szCs w:val="24"/>
        </w:rPr>
        <w:t xml:space="preserve"> used to </w:t>
      </w:r>
      <w:r>
        <w:rPr>
          <w:rFonts w:ascii="Times New Roman" w:hAnsi="Times New Roman" w:cs="Times New Roman"/>
          <w:sz w:val="24"/>
          <w:szCs w:val="24"/>
        </w:rPr>
        <w:t>explore</w:t>
      </w:r>
      <w:r w:rsidRPr="00C16C0C">
        <w:rPr>
          <w:rFonts w:ascii="Times New Roman" w:hAnsi="Times New Roman" w:cs="Times New Roman"/>
          <w:sz w:val="24"/>
          <w:szCs w:val="24"/>
        </w:rPr>
        <w:t xml:space="preserve"> the content of the essays submitted by the youth in Jefferson County, Texas</w:t>
      </w:r>
      <w:r w:rsidR="00AF0A5F">
        <w:rPr>
          <w:rFonts w:ascii="Times New Roman" w:hAnsi="Times New Roman" w:cs="Times New Roman"/>
          <w:sz w:val="24"/>
          <w:szCs w:val="24"/>
        </w:rPr>
        <w:t>, during the 2014-15 school year</w:t>
      </w:r>
      <w:r w:rsidRPr="00C16C0C">
        <w:rPr>
          <w:rFonts w:ascii="Times New Roman" w:hAnsi="Times New Roman" w:cs="Times New Roman"/>
          <w:sz w:val="24"/>
          <w:szCs w:val="24"/>
        </w:rPr>
        <w:t xml:space="preserve">.  In the essays, the students </w:t>
      </w:r>
      <w:r w:rsidR="00135DAE">
        <w:rPr>
          <w:rFonts w:ascii="Times New Roman" w:hAnsi="Times New Roman" w:cs="Times New Roman"/>
          <w:sz w:val="24"/>
          <w:szCs w:val="24"/>
        </w:rPr>
        <w:t>we</w:t>
      </w:r>
      <w:r>
        <w:rPr>
          <w:rFonts w:ascii="Times New Roman" w:hAnsi="Times New Roman" w:cs="Times New Roman"/>
          <w:sz w:val="24"/>
          <w:szCs w:val="24"/>
        </w:rPr>
        <w:t>re prompted (with the three questions noted earlier) to</w:t>
      </w:r>
      <w:r w:rsidRPr="00C16C0C">
        <w:rPr>
          <w:rFonts w:ascii="Times New Roman" w:hAnsi="Times New Roman" w:cs="Times New Roman"/>
          <w:sz w:val="24"/>
          <w:szCs w:val="24"/>
        </w:rPr>
        <w:t xml:space="preserve"> write about their exposure to v</w:t>
      </w:r>
      <w:r w:rsidR="00B46751">
        <w:rPr>
          <w:rFonts w:ascii="Times New Roman" w:hAnsi="Times New Roman" w:cs="Times New Roman"/>
          <w:sz w:val="24"/>
          <w:szCs w:val="24"/>
        </w:rPr>
        <w:t>iolence, the types</w:t>
      </w:r>
      <w:r w:rsidRPr="00C16C0C">
        <w:rPr>
          <w:rFonts w:ascii="Times New Roman" w:hAnsi="Times New Roman" w:cs="Times New Roman"/>
          <w:sz w:val="24"/>
          <w:szCs w:val="24"/>
        </w:rPr>
        <w:t xml:space="preserve"> of violence </w:t>
      </w:r>
      <w:r>
        <w:rPr>
          <w:rFonts w:ascii="Times New Roman" w:hAnsi="Times New Roman" w:cs="Times New Roman"/>
          <w:sz w:val="24"/>
          <w:szCs w:val="24"/>
        </w:rPr>
        <w:t>to which they are exposed</w:t>
      </w:r>
      <w:r w:rsidRPr="00C16C0C">
        <w:rPr>
          <w:rFonts w:ascii="Times New Roman" w:hAnsi="Times New Roman" w:cs="Times New Roman"/>
          <w:sz w:val="24"/>
          <w:szCs w:val="24"/>
        </w:rPr>
        <w:t>, their role in the violence (victim, p</w:t>
      </w:r>
      <w:r>
        <w:rPr>
          <w:rFonts w:ascii="Times New Roman" w:hAnsi="Times New Roman" w:cs="Times New Roman"/>
          <w:sz w:val="24"/>
          <w:szCs w:val="24"/>
        </w:rPr>
        <w:t>erpetrator, witness), and</w:t>
      </w:r>
      <w:r w:rsidRPr="00C16C0C">
        <w:rPr>
          <w:rFonts w:ascii="Times New Roman" w:hAnsi="Times New Roman" w:cs="Times New Roman"/>
          <w:sz w:val="24"/>
          <w:szCs w:val="24"/>
        </w:rPr>
        <w:t xml:space="preserve"> possible causes and soluti</w:t>
      </w:r>
      <w:r w:rsidR="00135DAE">
        <w:rPr>
          <w:rFonts w:ascii="Times New Roman" w:hAnsi="Times New Roman" w:cs="Times New Roman"/>
          <w:sz w:val="24"/>
          <w:szCs w:val="24"/>
        </w:rPr>
        <w:t>ons to violence.  From this dataset, the researcher</w:t>
      </w:r>
      <w:r w:rsidRPr="00C16C0C">
        <w:rPr>
          <w:rFonts w:ascii="Times New Roman" w:hAnsi="Times New Roman" w:cs="Times New Roman"/>
          <w:sz w:val="24"/>
          <w:szCs w:val="24"/>
        </w:rPr>
        <w:t xml:space="preserve"> pursue</w:t>
      </w:r>
      <w:r w:rsidR="00135DAE">
        <w:rPr>
          <w:rFonts w:ascii="Times New Roman" w:hAnsi="Times New Roman" w:cs="Times New Roman"/>
          <w:sz w:val="24"/>
          <w:szCs w:val="24"/>
        </w:rPr>
        <w:t>d</w:t>
      </w:r>
      <w:r w:rsidRPr="00C16C0C">
        <w:rPr>
          <w:rFonts w:ascii="Times New Roman" w:hAnsi="Times New Roman" w:cs="Times New Roman"/>
          <w:sz w:val="24"/>
          <w:szCs w:val="24"/>
        </w:rPr>
        <w:t xml:space="preserve"> </w:t>
      </w:r>
      <w:r>
        <w:rPr>
          <w:rFonts w:ascii="Times New Roman" w:hAnsi="Times New Roman" w:cs="Times New Roman"/>
          <w:sz w:val="24"/>
          <w:szCs w:val="24"/>
        </w:rPr>
        <w:t>three</w:t>
      </w:r>
      <w:r w:rsidRPr="00C16C0C">
        <w:rPr>
          <w:rFonts w:ascii="Times New Roman" w:hAnsi="Times New Roman" w:cs="Times New Roman"/>
          <w:sz w:val="24"/>
          <w:szCs w:val="24"/>
        </w:rPr>
        <w:t xml:space="preserve"> overarching research questions: </w:t>
      </w:r>
    </w:p>
    <w:p w:rsidR="00F61693" w:rsidRDefault="00F61693" w:rsidP="00F61693">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What are the dimensions of violence</w:t>
      </w:r>
      <w:r w:rsidRPr="00940BD7">
        <w:rPr>
          <w:rFonts w:ascii="Times New Roman" w:hAnsi="Times New Roman" w:cs="Times New Roman"/>
          <w:sz w:val="24"/>
          <w:szCs w:val="24"/>
        </w:rPr>
        <w:t xml:space="preserve"> </w:t>
      </w:r>
      <w:r>
        <w:rPr>
          <w:rFonts w:ascii="Times New Roman" w:hAnsi="Times New Roman" w:cs="Times New Roman"/>
          <w:sz w:val="24"/>
          <w:szCs w:val="24"/>
        </w:rPr>
        <w:t>present in the children’s</w:t>
      </w:r>
      <w:r w:rsidRPr="00940BD7">
        <w:rPr>
          <w:rFonts w:ascii="Times New Roman" w:hAnsi="Times New Roman" w:cs="Times New Roman"/>
          <w:sz w:val="24"/>
          <w:szCs w:val="24"/>
        </w:rPr>
        <w:t xml:space="preserve"> written narratives</w:t>
      </w:r>
      <w:r>
        <w:rPr>
          <w:rFonts w:ascii="Times New Roman" w:hAnsi="Times New Roman" w:cs="Times New Roman"/>
          <w:sz w:val="24"/>
          <w:szCs w:val="24"/>
        </w:rPr>
        <w:t>?</w:t>
      </w:r>
      <w:r w:rsidRPr="00940BD7">
        <w:rPr>
          <w:rFonts w:ascii="Times New Roman" w:hAnsi="Times New Roman" w:cs="Times New Roman"/>
          <w:sz w:val="24"/>
          <w:szCs w:val="24"/>
        </w:rPr>
        <w:t xml:space="preserve"> </w:t>
      </w:r>
    </w:p>
    <w:p w:rsidR="00F61693" w:rsidRDefault="00F61693" w:rsidP="00F61693">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How do children define violence within the context of their everyday life?</w:t>
      </w:r>
    </w:p>
    <w:p w:rsidR="00F61693" w:rsidRDefault="00F61693" w:rsidP="009325FA">
      <w:pPr>
        <w:pStyle w:val="ListParagraph"/>
        <w:numPr>
          <w:ilvl w:val="0"/>
          <w:numId w:val="3"/>
        </w:numPr>
        <w:spacing w:after="360" w:line="480" w:lineRule="auto"/>
        <w:rPr>
          <w:rFonts w:ascii="Times New Roman" w:hAnsi="Times New Roman" w:cs="Times New Roman"/>
          <w:sz w:val="24"/>
          <w:szCs w:val="24"/>
        </w:rPr>
      </w:pPr>
      <w:r w:rsidRPr="00940BD7">
        <w:rPr>
          <w:rFonts w:ascii="Times New Roman" w:hAnsi="Times New Roman" w:cs="Times New Roman"/>
          <w:sz w:val="24"/>
          <w:szCs w:val="24"/>
        </w:rPr>
        <w:t>What meanings do children ascribe to their experience of violence?</w:t>
      </w:r>
    </w:p>
    <w:p w:rsidR="00B877D5" w:rsidRDefault="009325FA" w:rsidP="00B877D5">
      <w:pPr>
        <w:spacing w:after="0" w:line="480" w:lineRule="auto"/>
        <w:ind w:firstLine="360"/>
        <w:rPr>
          <w:rFonts w:ascii="Times New Roman" w:hAnsi="Times New Roman" w:cs="Times New Roman"/>
          <w:sz w:val="24"/>
          <w:szCs w:val="24"/>
        </w:rPr>
      </w:pPr>
      <w:r w:rsidRPr="0021400F">
        <w:rPr>
          <w:rFonts w:ascii="Times New Roman" w:hAnsi="Times New Roman" w:cs="Times New Roman"/>
          <w:sz w:val="24"/>
          <w:szCs w:val="24"/>
        </w:rPr>
        <w:t xml:space="preserve">Since qualitative data </w:t>
      </w:r>
      <w:r>
        <w:rPr>
          <w:rFonts w:ascii="Times New Roman" w:hAnsi="Times New Roman" w:cs="Times New Roman"/>
          <w:sz w:val="24"/>
          <w:szCs w:val="24"/>
        </w:rPr>
        <w:t>were</w:t>
      </w:r>
      <w:r w:rsidRPr="0021400F">
        <w:rPr>
          <w:rFonts w:ascii="Times New Roman" w:hAnsi="Times New Roman" w:cs="Times New Roman"/>
          <w:sz w:val="24"/>
          <w:szCs w:val="24"/>
        </w:rPr>
        <w:t xml:space="preserve"> anal</w:t>
      </w:r>
      <w:r>
        <w:rPr>
          <w:rFonts w:ascii="Times New Roman" w:hAnsi="Times New Roman" w:cs="Times New Roman"/>
          <w:sz w:val="24"/>
          <w:szCs w:val="24"/>
        </w:rPr>
        <w:t>yzed, dimensions were</w:t>
      </w:r>
      <w:r w:rsidRPr="0021400F">
        <w:rPr>
          <w:rFonts w:ascii="Times New Roman" w:hAnsi="Times New Roman" w:cs="Times New Roman"/>
          <w:sz w:val="24"/>
          <w:szCs w:val="24"/>
        </w:rPr>
        <w:t xml:space="preserve"> operationalized in terms of types of violence, </w:t>
      </w:r>
      <w:r w:rsidR="00D21FED" w:rsidRPr="00D21FED">
        <w:rPr>
          <w:rFonts w:ascii="Times New Roman" w:hAnsi="Times New Roman" w:cs="Times New Roman"/>
          <w:sz w:val="24"/>
          <w:szCs w:val="24"/>
        </w:rPr>
        <w:t>the</w:t>
      </w:r>
      <w:r w:rsidRPr="0021400F">
        <w:rPr>
          <w:rFonts w:ascii="Times New Roman" w:hAnsi="Times New Roman" w:cs="Times New Roman"/>
          <w:sz w:val="24"/>
          <w:szCs w:val="24"/>
        </w:rPr>
        <w:t xml:space="preserve"> ch</w:t>
      </w:r>
      <w:r w:rsidR="00D21FED">
        <w:rPr>
          <w:rFonts w:ascii="Times New Roman" w:hAnsi="Times New Roman" w:cs="Times New Roman"/>
          <w:sz w:val="24"/>
          <w:szCs w:val="24"/>
        </w:rPr>
        <w:t>ild’s role in the violence act (</w:t>
      </w:r>
      <w:r w:rsidRPr="0021400F">
        <w:rPr>
          <w:rFonts w:ascii="Times New Roman" w:hAnsi="Times New Roman" w:cs="Times New Roman"/>
          <w:sz w:val="24"/>
          <w:szCs w:val="24"/>
        </w:rPr>
        <w:t>such as being a victim, perpetrator, bystander, or indirect hearsay, etc.</w:t>
      </w:r>
      <w:r w:rsidR="00D21FED">
        <w:rPr>
          <w:rFonts w:ascii="Times New Roman" w:hAnsi="Times New Roman" w:cs="Times New Roman"/>
          <w:sz w:val="24"/>
          <w:szCs w:val="24"/>
        </w:rPr>
        <w:t>), external factors present in the essays (such as police involvement, weapons, drugs, etc.), and protective factors which mitigate the harmful effects of exposure to violence.</w:t>
      </w:r>
      <w:r w:rsidRPr="0021400F">
        <w:rPr>
          <w:rFonts w:ascii="Times New Roman" w:hAnsi="Times New Roman" w:cs="Times New Roman"/>
          <w:sz w:val="24"/>
          <w:szCs w:val="24"/>
        </w:rPr>
        <w:t xml:space="preserve"> </w:t>
      </w:r>
      <w:r w:rsidR="00590DFC">
        <w:rPr>
          <w:rFonts w:ascii="Times New Roman" w:hAnsi="Times New Roman" w:cs="Times New Roman"/>
          <w:sz w:val="24"/>
          <w:szCs w:val="24"/>
        </w:rPr>
        <w:t xml:space="preserve"> </w:t>
      </w:r>
      <w:r w:rsidR="00402B2C">
        <w:rPr>
          <w:rFonts w:ascii="Times New Roman" w:hAnsi="Times New Roman" w:cs="Times New Roman"/>
          <w:sz w:val="24"/>
          <w:szCs w:val="24"/>
        </w:rPr>
        <w:t>As the Social Interactional Model outlines, the types of violence are grouped into four categories: 1) personal violence, 2) interpersonal violence, 3) family violen</w:t>
      </w:r>
      <w:r w:rsidR="00D21FED">
        <w:rPr>
          <w:rFonts w:ascii="Times New Roman" w:hAnsi="Times New Roman" w:cs="Times New Roman"/>
          <w:sz w:val="24"/>
          <w:szCs w:val="24"/>
        </w:rPr>
        <w:t xml:space="preserve">ce, and 4) community violence.  A fifth category (media) was added to this model to address the influence of media and technology on children.  The media category includes exposure to violence from television, movies, internet, video games, and social media.  </w:t>
      </w:r>
      <w:r w:rsidR="00590DFC">
        <w:rPr>
          <w:rFonts w:ascii="Times New Roman" w:hAnsi="Times New Roman" w:cs="Times New Roman"/>
          <w:sz w:val="24"/>
          <w:szCs w:val="24"/>
        </w:rPr>
        <w:t>In order to gain a better understanding of these dimensions in terms of the children who are experiencing them, s</w:t>
      </w:r>
      <w:r>
        <w:rPr>
          <w:rFonts w:ascii="Times New Roman" w:hAnsi="Times New Roman" w:cs="Times New Roman"/>
          <w:sz w:val="24"/>
          <w:szCs w:val="24"/>
        </w:rPr>
        <w:t>imilarities and differences between demographic groups were</w:t>
      </w:r>
      <w:r w:rsidR="00590DFC">
        <w:rPr>
          <w:rFonts w:ascii="Times New Roman" w:hAnsi="Times New Roman" w:cs="Times New Roman"/>
          <w:sz w:val="24"/>
          <w:szCs w:val="24"/>
        </w:rPr>
        <w:t xml:space="preserve"> also</w:t>
      </w:r>
      <w:r>
        <w:rPr>
          <w:rFonts w:ascii="Times New Roman" w:hAnsi="Times New Roman" w:cs="Times New Roman"/>
          <w:sz w:val="24"/>
          <w:szCs w:val="24"/>
        </w:rPr>
        <w:t xml:space="preserve"> explored including gender, grade level, di</w:t>
      </w:r>
      <w:r w:rsidR="00590DFC">
        <w:rPr>
          <w:rFonts w:ascii="Times New Roman" w:hAnsi="Times New Roman" w:cs="Times New Roman"/>
          <w:sz w:val="24"/>
          <w:szCs w:val="24"/>
        </w:rPr>
        <w:t xml:space="preserve">strict, </w:t>
      </w:r>
      <w:r w:rsidR="00FF0F5C">
        <w:rPr>
          <w:rFonts w:ascii="Times New Roman" w:hAnsi="Times New Roman" w:cs="Times New Roman"/>
          <w:sz w:val="24"/>
          <w:szCs w:val="24"/>
        </w:rPr>
        <w:t xml:space="preserve">minority schools </w:t>
      </w:r>
      <w:r w:rsidR="00590DFC">
        <w:rPr>
          <w:rFonts w:ascii="Times New Roman" w:hAnsi="Times New Roman" w:cs="Times New Roman"/>
          <w:sz w:val="24"/>
          <w:szCs w:val="24"/>
        </w:rPr>
        <w:t xml:space="preserve">and low-income schools.  </w:t>
      </w:r>
      <w:r w:rsidR="00FF0F5C">
        <w:rPr>
          <w:rFonts w:ascii="Times New Roman" w:hAnsi="Times New Roman" w:cs="Times New Roman"/>
          <w:sz w:val="24"/>
          <w:szCs w:val="24"/>
        </w:rPr>
        <w:t xml:space="preserve">Only limited data was available for the participating students (age, gender, grade-level), but demographic information for schools on the whole is available for </w:t>
      </w:r>
      <w:r w:rsidR="00FF0F5C">
        <w:rPr>
          <w:rFonts w:ascii="Times New Roman" w:hAnsi="Times New Roman" w:cs="Times New Roman"/>
          <w:sz w:val="24"/>
          <w:szCs w:val="24"/>
        </w:rPr>
        <w:lastRenderedPageBreak/>
        <w:t xml:space="preserve">all public schools.  Therefore, information about socioeconomic status and racial breakdown was determined by the overall school statistics, rather than the individual participants.   </w:t>
      </w:r>
      <w:r w:rsidR="00590DFC">
        <w:rPr>
          <w:rFonts w:ascii="Times New Roman" w:hAnsi="Times New Roman" w:cs="Times New Roman"/>
          <w:sz w:val="24"/>
          <w:szCs w:val="24"/>
        </w:rPr>
        <w:t>Research indicates that children may be at greater or lesser risk depending on subgroups such as low-income status, gender, and age, and exploring the interaction of the dimensions with these subgroups served</w:t>
      </w:r>
      <w:r w:rsidR="00953512">
        <w:rPr>
          <w:rFonts w:ascii="Times New Roman" w:hAnsi="Times New Roman" w:cs="Times New Roman"/>
          <w:sz w:val="24"/>
          <w:szCs w:val="24"/>
        </w:rPr>
        <w:t xml:space="preserve"> to illuminate any differences </w:t>
      </w:r>
      <w:r w:rsidR="00953512">
        <w:rPr>
          <w:rFonts w:ascii="Times New Roman" w:hAnsi="Times New Roman" w:cs="Times New Roman"/>
          <w:sz w:val="24"/>
          <w:szCs w:val="24"/>
        </w:rPr>
        <w:fldChar w:fldCharType="begin"/>
      </w:r>
      <w:r w:rsidR="00953512">
        <w:rPr>
          <w:rFonts w:ascii="Times New Roman" w:hAnsi="Times New Roman" w:cs="Times New Roman"/>
          <w:sz w:val="24"/>
          <w:szCs w:val="24"/>
        </w:rPr>
        <w:instrText>ADDIN RW.CITE{{348 Buckner,JohnC. 2004; 349 Buka,StephenL. 2001}}</w:instrText>
      </w:r>
      <w:r w:rsidR="00953512">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(Buckner, Beardslee, &amp; Bassuk, 2004; Buka, Stichick, Birdthistle, &amp; Earls, 2001)</w:t>
      </w:r>
      <w:r w:rsidR="00953512">
        <w:rPr>
          <w:rFonts w:ascii="Times New Roman" w:hAnsi="Times New Roman" w:cs="Times New Roman"/>
          <w:sz w:val="24"/>
          <w:szCs w:val="24"/>
        </w:rPr>
        <w:fldChar w:fldCharType="end"/>
      </w:r>
      <w:r w:rsidR="00953512">
        <w:rPr>
          <w:rFonts w:ascii="Times New Roman" w:hAnsi="Times New Roman" w:cs="Times New Roman"/>
          <w:sz w:val="24"/>
          <w:szCs w:val="24"/>
        </w:rPr>
        <w:t>.</w:t>
      </w:r>
    </w:p>
    <w:p w:rsidR="009325FA" w:rsidRPr="00780E9B" w:rsidRDefault="00B877D5" w:rsidP="00FF0F5C">
      <w:pPr>
        <w:spacing w:after="360" w:line="480" w:lineRule="auto"/>
        <w:ind w:firstLine="360"/>
        <w:rPr>
          <w:rFonts w:ascii="Times New Roman" w:hAnsi="Times New Roman" w:cs="Times New Roman"/>
          <w:sz w:val="24"/>
          <w:szCs w:val="24"/>
        </w:rPr>
      </w:pPr>
      <w:r>
        <w:rPr>
          <w:rFonts w:ascii="Times New Roman" w:hAnsi="Times New Roman" w:cs="Times New Roman"/>
          <w:sz w:val="24"/>
          <w:szCs w:val="24"/>
        </w:rPr>
        <w:t>Since research questions 2 and 3 (RQ2 and RQ3) both addressed the ways in which children find meaning in the violence within their lives, these two questions were examined together.  In order to examine the definitions which children assign to violence, essays</w:t>
      </w:r>
      <w:r w:rsidR="009325FA" w:rsidRPr="0021400F">
        <w:rPr>
          <w:rFonts w:ascii="Times New Roman" w:hAnsi="Times New Roman" w:cs="Times New Roman"/>
          <w:sz w:val="24"/>
          <w:szCs w:val="24"/>
        </w:rPr>
        <w:t xml:space="preserve"> </w:t>
      </w:r>
      <w:r w:rsidR="009325FA">
        <w:rPr>
          <w:rFonts w:ascii="Times New Roman" w:hAnsi="Times New Roman" w:cs="Times New Roman"/>
          <w:sz w:val="24"/>
          <w:szCs w:val="24"/>
        </w:rPr>
        <w:t>were</w:t>
      </w:r>
      <w:r w:rsidR="009325FA" w:rsidRPr="0021400F">
        <w:rPr>
          <w:rFonts w:ascii="Times New Roman" w:hAnsi="Times New Roman" w:cs="Times New Roman"/>
          <w:sz w:val="24"/>
          <w:szCs w:val="24"/>
        </w:rPr>
        <w:t xml:space="preserve"> explored according to behavioral content, societal context, emotional content, roles, persons/entities involved, an</w:t>
      </w:r>
      <w:r>
        <w:rPr>
          <w:rFonts w:ascii="Times New Roman" w:hAnsi="Times New Roman" w:cs="Times New Roman"/>
          <w:sz w:val="24"/>
          <w:szCs w:val="24"/>
        </w:rPr>
        <w:t>d perceived consequences.  When looking at meanings, a</w:t>
      </w:r>
      <w:r w:rsidR="009325FA" w:rsidRPr="00780E9B">
        <w:rPr>
          <w:rFonts w:ascii="Times New Roman" w:hAnsi="Times New Roman" w:cs="Times New Roman"/>
          <w:sz w:val="24"/>
          <w:szCs w:val="24"/>
        </w:rPr>
        <w:t xml:space="preserve">reas </w:t>
      </w:r>
      <w:r w:rsidR="009325FA">
        <w:rPr>
          <w:rFonts w:ascii="Times New Roman" w:hAnsi="Times New Roman" w:cs="Times New Roman"/>
          <w:sz w:val="24"/>
          <w:szCs w:val="24"/>
        </w:rPr>
        <w:t>of exploration</w:t>
      </w:r>
      <w:r w:rsidR="009325FA" w:rsidRPr="00780E9B">
        <w:rPr>
          <w:rFonts w:ascii="Times New Roman" w:hAnsi="Times New Roman" w:cs="Times New Roman"/>
          <w:sz w:val="24"/>
          <w:szCs w:val="24"/>
        </w:rPr>
        <w:t xml:space="preserve"> include</w:t>
      </w:r>
      <w:r w:rsidR="009325FA">
        <w:rPr>
          <w:rFonts w:ascii="Times New Roman" w:hAnsi="Times New Roman" w:cs="Times New Roman"/>
          <w:sz w:val="24"/>
          <w:szCs w:val="24"/>
        </w:rPr>
        <w:t>d</w:t>
      </w:r>
      <w:r w:rsidR="009325FA" w:rsidRPr="00780E9B">
        <w:rPr>
          <w:rFonts w:ascii="Times New Roman" w:hAnsi="Times New Roman" w:cs="Times New Roman"/>
          <w:sz w:val="24"/>
          <w:szCs w:val="24"/>
        </w:rPr>
        <w:t xml:space="preserve"> emotional factors, behavioral factors, relationships, event</w:t>
      </w:r>
      <w:r>
        <w:rPr>
          <w:rFonts w:ascii="Times New Roman" w:hAnsi="Times New Roman" w:cs="Times New Roman"/>
          <w:sz w:val="24"/>
          <w:szCs w:val="24"/>
        </w:rPr>
        <w:t>s, and protective/risk factors.</w:t>
      </w:r>
    </w:p>
    <w:p w:rsidR="00F61693" w:rsidRPr="004960F4" w:rsidRDefault="00F61693" w:rsidP="00F61693">
      <w:pPr>
        <w:pStyle w:val="Heading2"/>
      </w:pPr>
      <w:bookmarkStart w:id="46" w:name="_Toc417995827"/>
      <w:r w:rsidRPr="004960F4">
        <w:t>Sample</w:t>
      </w:r>
      <w:r w:rsidR="00D5274D">
        <w:t>: Region V Contestants</w:t>
      </w:r>
      <w:bookmarkEnd w:id="46"/>
    </w:p>
    <w:p w:rsidR="00F61693" w:rsidRPr="00940BD7" w:rsidRDefault="00F61693" w:rsidP="00F61693">
      <w:pPr>
        <w:spacing w:after="0" w:line="480" w:lineRule="auto"/>
        <w:ind w:firstLine="720"/>
        <w:rPr>
          <w:rFonts w:ascii="Times New Roman" w:hAnsi="Times New Roman" w:cs="Times New Roman"/>
          <w:sz w:val="24"/>
          <w:szCs w:val="24"/>
        </w:rPr>
      </w:pPr>
      <w:r w:rsidRPr="00C16C0C">
        <w:rPr>
          <w:rFonts w:ascii="Times New Roman" w:hAnsi="Times New Roman" w:cs="Times New Roman"/>
          <w:sz w:val="24"/>
          <w:szCs w:val="24"/>
        </w:rPr>
        <w:t>Using the sec</w:t>
      </w:r>
      <w:r>
        <w:rPr>
          <w:rFonts w:ascii="Times New Roman" w:hAnsi="Times New Roman" w:cs="Times New Roman"/>
          <w:sz w:val="24"/>
          <w:szCs w:val="24"/>
        </w:rPr>
        <w:t>ondary data available from the DtWT Challenge</w:t>
      </w:r>
      <w:r w:rsidR="00221BC1">
        <w:rPr>
          <w:rFonts w:ascii="Times New Roman" w:hAnsi="Times New Roman" w:cs="Times New Roman"/>
          <w:sz w:val="24"/>
          <w:szCs w:val="24"/>
        </w:rPr>
        <w:t xml:space="preserve"> in Region V of Texas</w:t>
      </w:r>
      <w:r w:rsidR="00AF0A5F">
        <w:rPr>
          <w:rFonts w:ascii="Times New Roman" w:hAnsi="Times New Roman" w:cs="Times New Roman"/>
          <w:sz w:val="24"/>
          <w:szCs w:val="24"/>
        </w:rPr>
        <w:t xml:space="preserve"> for the 2014-15 school year</w:t>
      </w:r>
      <w:r w:rsidRPr="00C16C0C">
        <w:rPr>
          <w:rFonts w:ascii="Times New Roman" w:hAnsi="Times New Roman" w:cs="Times New Roman"/>
          <w:sz w:val="24"/>
          <w:szCs w:val="24"/>
        </w:rPr>
        <w:t xml:space="preserve">, this research project </w:t>
      </w:r>
      <w:r>
        <w:rPr>
          <w:rFonts w:ascii="Times New Roman" w:hAnsi="Times New Roman" w:cs="Times New Roman"/>
          <w:sz w:val="24"/>
          <w:szCs w:val="24"/>
        </w:rPr>
        <w:t>explored</w:t>
      </w:r>
      <w:r w:rsidRPr="00C16C0C">
        <w:rPr>
          <w:rFonts w:ascii="Times New Roman" w:hAnsi="Times New Roman" w:cs="Times New Roman"/>
          <w:sz w:val="24"/>
          <w:szCs w:val="24"/>
        </w:rPr>
        <w:t xml:space="preserve"> significant issues of violence as seen or perceived by childr</w:t>
      </w:r>
      <w:r w:rsidR="00221BC1">
        <w:rPr>
          <w:rFonts w:ascii="Times New Roman" w:hAnsi="Times New Roman" w:cs="Times New Roman"/>
          <w:sz w:val="24"/>
          <w:szCs w:val="24"/>
        </w:rPr>
        <w:t>en through their writing</w:t>
      </w:r>
      <w:r>
        <w:rPr>
          <w:rFonts w:ascii="Times New Roman" w:hAnsi="Times New Roman" w:cs="Times New Roman"/>
          <w:sz w:val="24"/>
          <w:szCs w:val="24"/>
        </w:rPr>
        <w:t>.</w:t>
      </w:r>
      <w:r w:rsidRPr="00C16C0C">
        <w:rPr>
          <w:rFonts w:ascii="Times New Roman" w:hAnsi="Times New Roman" w:cs="Times New Roman"/>
          <w:sz w:val="24"/>
          <w:szCs w:val="24"/>
        </w:rPr>
        <w:t xml:space="preserve">  </w:t>
      </w:r>
      <w:r>
        <w:rPr>
          <w:rFonts w:ascii="Times New Roman" w:hAnsi="Times New Roman" w:cs="Times New Roman"/>
          <w:sz w:val="24"/>
          <w:szCs w:val="24"/>
        </w:rPr>
        <w:t>Region V consists of 36 separate school districts and all middle schools (public, private, and charter) in Region V were invited to participate in the DtWT Challenge.  Situated in the southeast corner of Texas and bordering on Louisiana, Region V has districts as large as 20,000 students (K-12) and as small as 179 students (K-12).  In order to encourage participation by each school district, the Regional Chairperson and Primary Investigator met with the superintendents of the Region V schools to discuss and encourage participation.  Teacher packets were then made available to all participating schools which included instructions for participation (see Attachme</w:t>
      </w:r>
      <w:r w:rsidR="00EF2984">
        <w:rPr>
          <w:rFonts w:ascii="Times New Roman" w:hAnsi="Times New Roman" w:cs="Times New Roman"/>
          <w:sz w:val="24"/>
          <w:szCs w:val="24"/>
        </w:rPr>
        <w:t>nt B</w:t>
      </w:r>
      <w:r>
        <w:rPr>
          <w:rFonts w:ascii="Times New Roman" w:hAnsi="Times New Roman" w:cs="Times New Roman"/>
          <w:sz w:val="24"/>
          <w:szCs w:val="24"/>
        </w:rPr>
        <w:t xml:space="preserve">), classroom discussion prompts, and </w:t>
      </w:r>
      <w:r>
        <w:rPr>
          <w:rFonts w:ascii="Times New Roman" w:hAnsi="Times New Roman" w:cs="Times New Roman"/>
          <w:sz w:val="24"/>
          <w:szCs w:val="24"/>
        </w:rPr>
        <w:lastRenderedPageBreak/>
        <w:t>parent permission forms.  Prior to the essay writing, teachers were encouraged to engage the students in a classroom discussion on the meaning of violence within the context of their (the student’s) lives.  Students then began the writing portion of the assignment and were encouraged to respond to all</w:t>
      </w:r>
      <w:r w:rsidR="00EF2984">
        <w:rPr>
          <w:rFonts w:ascii="Times New Roman" w:hAnsi="Times New Roman" w:cs="Times New Roman"/>
          <w:sz w:val="24"/>
          <w:szCs w:val="24"/>
        </w:rPr>
        <w:t xml:space="preserve"> three prompts in their writing.</w:t>
      </w:r>
    </w:p>
    <w:p w:rsidR="00F61693" w:rsidRPr="003A3DEA" w:rsidRDefault="00F61693" w:rsidP="00F61693">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C16C0C">
        <w:rPr>
          <w:rFonts w:ascii="Times New Roman" w:hAnsi="Times New Roman" w:cs="Times New Roman"/>
          <w:sz w:val="24"/>
          <w:szCs w:val="24"/>
        </w:rPr>
        <w:t xml:space="preserve">essays </w:t>
      </w:r>
      <w:r>
        <w:rPr>
          <w:rFonts w:ascii="Times New Roman" w:hAnsi="Times New Roman" w:cs="Times New Roman"/>
          <w:sz w:val="24"/>
          <w:szCs w:val="24"/>
        </w:rPr>
        <w:t>were</w:t>
      </w:r>
      <w:r w:rsidRPr="00C16C0C">
        <w:rPr>
          <w:rFonts w:ascii="Times New Roman" w:hAnsi="Times New Roman" w:cs="Times New Roman"/>
          <w:sz w:val="24"/>
          <w:szCs w:val="24"/>
        </w:rPr>
        <w:t xml:space="preserve"> collected from participating schools by the Regional Coordinator of the DtWT Challenge</w:t>
      </w:r>
      <w:r>
        <w:rPr>
          <w:rFonts w:ascii="Times New Roman" w:hAnsi="Times New Roman" w:cs="Times New Roman"/>
          <w:sz w:val="24"/>
          <w:szCs w:val="24"/>
        </w:rPr>
        <w:t xml:space="preserve"> and are the property of the DtWT Challenge</w:t>
      </w:r>
      <w:r w:rsidRPr="00C16C0C">
        <w:rPr>
          <w:rFonts w:ascii="Times New Roman" w:hAnsi="Times New Roman" w:cs="Times New Roman"/>
          <w:sz w:val="24"/>
          <w:szCs w:val="24"/>
        </w:rPr>
        <w:t xml:space="preserve">. </w:t>
      </w:r>
      <w:r>
        <w:rPr>
          <w:rFonts w:ascii="Times New Roman" w:hAnsi="Times New Roman" w:cs="Times New Roman"/>
          <w:sz w:val="24"/>
          <w:szCs w:val="24"/>
        </w:rPr>
        <w:t xml:space="preserve"> During the 2014 – 2015 school year, thirteen schools from nine school districts in Region V participated in the challenge.  A total of 1</w:t>
      </w:r>
      <w:r w:rsidR="00AD40A6">
        <w:rPr>
          <w:rFonts w:ascii="Times New Roman" w:hAnsi="Times New Roman" w:cs="Times New Roman"/>
          <w:sz w:val="24"/>
          <w:szCs w:val="24"/>
        </w:rPr>
        <w:t>,</w:t>
      </w:r>
      <w:r>
        <w:rPr>
          <w:rFonts w:ascii="Times New Roman" w:hAnsi="Times New Roman" w:cs="Times New Roman"/>
          <w:sz w:val="24"/>
          <w:szCs w:val="24"/>
        </w:rPr>
        <w:t xml:space="preserve">165 essays </w:t>
      </w:r>
      <w:r w:rsidR="00AD40A6">
        <w:rPr>
          <w:rFonts w:ascii="Times New Roman" w:hAnsi="Times New Roman" w:cs="Times New Roman"/>
          <w:sz w:val="24"/>
          <w:szCs w:val="24"/>
        </w:rPr>
        <w:t xml:space="preserve">(n = 1,165) </w:t>
      </w:r>
      <w:r>
        <w:rPr>
          <w:rFonts w:ascii="Times New Roman" w:hAnsi="Times New Roman" w:cs="Times New Roman"/>
          <w:sz w:val="24"/>
          <w:szCs w:val="24"/>
        </w:rPr>
        <w:t>were submitted with a parent consent form (</w:t>
      </w:r>
      <w:r w:rsidR="00AD40A6">
        <w:rPr>
          <w:rFonts w:ascii="Times New Roman" w:hAnsi="Times New Roman" w:cs="Times New Roman"/>
          <w:sz w:val="24"/>
          <w:szCs w:val="24"/>
        </w:rPr>
        <w:t>Attachment D</w:t>
      </w:r>
      <w:r>
        <w:rPr>
          <w:rFonts w:ascii="Times New Roman" w:hAnsi="Times New Roman" w:cs="Times New Roman"/>
          <w:sz w:val="24"/>
          <w:szCs w:val="24"/>
        </w:rPr>
        <w:t xml:space="preserve">).  Once submitted to the school, the essays were labeled according to the school and district, and basic demographic information (gender, age, grade-level, and race/ethnicity) was recorded for the participating essays.  To protect anonymity, personal identifiers were removed and each essay was labeled with an Identification Number which grouped the essays according to district, school, and teacher.  Essays which included a signed permission slip were then submitted to the DtWT Coordinator without revisions or grading by the classroom teacher.  </w:t>
      </w:r>
      <w:r w:rsidRPr="00C16C0C">
        <w:rPr>
          <w:rFonts w:ascii="Times New Roman" w:hAnsi="Times New Roman" w:cs="Times New Roman"/>
          <w:sz w:val="24"/>
          <w:szCs w:val="24"/>
        </w:rPr>
        <w:t xml:space="preserve">The information in these essays </w:t>
      </w:r>
      <w:r>
        <w:rPr>
          <w:rFonts w:ascii="Times New Roman" w:hAnsi="Times New Roman" w:cs="Times New Roman"/>
          <w:sz w:val="24"/>
          <w:szCs w:val="24"/>
        </w:rPr>
        <w:t>provided</w:t>
      </w:r>
      <w:r w:rsidRPr="00C16C0C">
        <w:rPr>
          <w:rFonts w:ascii="Times New Roman" w:hAnsi="Times New Roman" w:cs="Times New Roman"/>
          <w:sz w:val="24"/>
          <w:szCs w:val="24"/>
        </w:rPr>
        <w:t xml:space="preserve"> data and material which </w:t>
      </w:r>
      <w:r>
        <w:rPr>
          <w:rFonts w:ascii="Times New Roman" w:hAnsi="Times New Roman" w:cs="Times New Roman"/>
          <w:sz w:val="24"/>
          <w:szCs w:val="24"/>
        </w:rPr>
        <w:t xml:space="preserve">was then </w:t>
      </w:r>
      <w:r w:rsidRPr="00C16C0C">
        <w:rPr>
          <w:rFonts w:ascii="Times New Roman" w:hAnsi="Times New Roman" w:cs="Times New Roman"/>
          <w:sz w:val="24"/>
          <w:szCs w:val="24"/>
        </w:rPr>
        <w:t>analyzed for th</w:t>
      </w:r>
      <w:r w:rsidR="00135DAE">
        <w:rPr>
          <w:rFonts w:ascii="Times New Roman" w:hAnsi="Times New Roman" w:cs="Times New Roman"/>
          <w:sz w:val="24"/>
          <w:szCs w:val="24"/>
        </w:rPr>
        <w:t>emes and issues related</w:t>
      </w:r>
      <w:r w:rsidRPr="00C16C0C">
        <w:rPr>
          <w:rFonts w:ascii="Times New Roman" w:hAnsi="Times New Roman" w:cs="Times New Roman"/>
          <w:sz w:val="24"/>
          <w:szCs w:val="24"/>
        </w:rPr>
        <w:t xml:space="preserve"> to the children’s perspective toward violence.</w:t>
      </w:r>
      <w:r>
        <w:rPr>
          <w:rFonts w:ascii="Times New Roman" w:hAnsi="Times New Roman" w:cs="Times New Roman"/>
          <w:sz w:val="24"/>
          <w:szCs w:val="24"/>
        </w:rPr>
        <w:t xml:space="preserve">  </w:t>
      </w:r>
    </w:p>
    <w:p w:rsidR="00F61693" w:rsidRPr="004960F4" w:rsidRDefault="00F61693" w:rsidP="00F61693">
      <w:pPr>
        <w:pStyle w:val="Heading2"/>
      </w:pPr>
      <w:bookmarkStart w:id="47" w:name="_Toc417995828"/>
      <w:r w:rsidRPr="004960F4">
        <w:t>Methods</w:t>
      </w:r>
      <w:bookmarkEnd w:id="47"/>
    </w:p>
    <w:p w:rsidR="00F61693" w:rsidRPr="00470780" w:rsidRDefault="00F61693" w:rsidP="0002015E">
      <w:pPr>
        <w:spacing w:after="360" w:line="480" w:lineRule="auto"/>
        <w:ind w:firstLine="720"/>
        <w:rPr>
          <w:rFonts w:ascii="Times New Roman" w:hAnsi="Times New Roman" w:cs="Times New Roman"/>
          <w:sz w:val="24"/>
          <w:szCs w:val="24"/>
        </w:rPr>
      </w:pPr>
      <w:r w:rsidRPr="00C16C0C">
        <w:rPr>
          <w:rFonts w:ascii="Times New Roman" w:hAnsi="Times New Roman" w:cs="Times New Roman"/>
          <w:sz w:val="24"/>
          <w:szCs w:val="24"/>
        </w:rPr>
        <w:t>By using primarily qualitative methods, this research explore</w:t>
      </w:r>
      <w:r>
        <w:rPr>
          <w:rFonts w:ascii="Times New Roman" w:hAnsi="Times New Roman" w:cs="Times New Roman"/>
          <w:sz w:val="24"/>
          <w:szCs w:val="24"/>
        </w:rPr>
        <w:t>d</w:t>
      </w:r>
      <w:r w:rsidRPr="00C16C0C">
        <w:rPr>
          <w:rFonts w:ascii="Times New Roman" w:hAnsi="Times New Roman" w:cs="Times New Roman"/>
          <w:sz w:val="24"/>
          <w:szCs w:val="24"/>
        </w:rPr>
        <w:t xml:space="preserve"> the children’s experience</w:t>
      </w:r>
      <w:r w:rsidR="00AF0A5F">
        <w:rPr>
          <w:rFonts w:ascii="Times New Roman" w:hAnsi="Times New Roman" w:cs="Times New Roman"/>
          <w:sz w:val="24"/>
          <w:szCs w:val="24"/>
        </w:rPr>
        <w:t>s through their written essays about violence,</w:t>
      </w:r>
      <w:r>
        <w:rPr>
          <w:rFonts w:ascii="Times New Roman" w:hAnsi="Times New Roman" w:cs="Times New Roman"/>
          <w:sz w:val="24"/>
          <w:szCs w:val="24"/>
        </w:rPr>
        <w:t xml:space="preserve"> and examined the</w:t>
      </w:r>
      <w:r w:rsidR="00AF0A5F">
        <w:rPr>
          <w:rFonts w:ascii="Times New Roman" w:hAnsi="Times New Roman" w:cs="Times New Roman"/>
          <w:sz w:val="24"/>
          <w:szCs w:val="24"/>
        </w:rPr>
        <w:t xml:space="preserve"> meanings that these children</w:t>
      </w:r>
      <w:r w:rsidRPr="00C16C0C">
        <w:rPr>
          <w:rFonts w:ascii="Times New Roman" w:hAnsi="Times New Roman" w:cs="Times New Roman"/>
          <w:sz w:val="24"/>
          <w:szCs w:val="24"/>
        </w:rPr>
        <w:t xml:space="preserve"> assign</w:t>
      </w:r>
      <w:r w:rsidR="00AF0A5F">
        <w:rPr>
          <w:rFonts w:ascii="Times New Roman" w:hAnsi="Times New Roman" w:cs="Times New Roman"/>
          <w:sz w:val="24"/>
          <w:szCs w:val="24"/>
        </w:rPr>
        <w:t>ed</w:t>
      </w:r>
      <w:r w:rsidRPr="00C16C0C">
        <w:rPr>
          <w:rFonts w:ascii="Times New Roman" w:hAnsi="Times New Roman" w:cs="Times New Roman"/>
          <w:sz w:val="24"/>
          <w:szCs w:val="24"/>
        </w:rPr>
        <w:t xml:space="preserve"> to the topic of violence</w:t>
      </w:r>
      <w:r>
        <w:rPr>
          <w:rFonts w:ascii="Times New Roman" w:hAnsi="Times New Roman" w:cs="Times New Roman"/>
          <w:sz w:val="24"/>
          <w:szCs w:val="24"/>
        </w:rPr>
        <w:t xml:space="preserve">.  For the purpose of this study, thematic analysis was used to investigate shared themes within the data.  Thematic analysis is a method generally used within the social sciences to identify and analyze patterns within a data set and is distinguished by its flexibility </w:t>
      </w:r>
      <w:r>
        <w:rPr>
          <w:rFonts w:ascii="Times New Roman" w:hAnsi="Times New Roman" w:cs="Times New Roman"/>
          <w:sz w:val="24"/>
          <w:szCs w:val="24"/>
        </w:rPr>
        <w:fldChar w:fldCharType="begin"/>
      </w:r>
      <w:r>
        <w:rPr>
          <w:rFonts w:ascii="Times New Roman" w:hAnsi="Times New Roman" w:cs="Times New Roman"/>
          <w:sz w:val="24"/>
          <w:szCs w:val="24"/>
        </w:rPr>
        <w:instrText>ADDIN RW.CITE{{145 Boyatzis,RichardE. 1998}}</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(Boyatzis, 1998)</w:t>
      </w:r>
      <w:r>
        <w:rPr>
          <w:rFonts w:ascii="Times New Roman" w:hAnsi="Times New Roman" w:cs="Times New Roman"/>
          <w:sz w:val="24"/>
          <w:szCs w:val="24"/>
        </w:rPr>
        <w:fldChar w:fldCharType="end"/>
      </w:r>
      <w:r w:rsidR="00BE21D0">
        <w:rPr>
          <w:rFonts w:ascii="Times New Roman" w:hAnsi="Times New Roman" w:cs="Times New Roman"/>
          <w:sz w:val="24"/>
          <w:szCs w:val="24"/>
        </w:rPr>
        <w:t>.  While Braun and Clark (2006)</w:t>
      </w:r>
      <w:r>
        <w:rPr>
          <w:rFonts w:ascii="Times New Roman" w:hAnsi="Times New Roman" w:cs="Times New Roman"/>
          <w:sz w:val="24"/>
          <w:szCs w:val="24"/>
        </w:rPr>
        <w:t xml:space="preserve"> contend that thematic analysis is an </w:t>
      </w:r>
      <w:r>
        <w:rPr>
          <w:rFonts w:ascii="Times New Roman" w:hAnsi="Times New Roman" w:cs="Times New Roman"/>
          <w:sz w:val="24"/>
          <w:szCs w:val="24"/>
        </w:rPr>
        <w:lastRenderedPageBreak/>
        <w:t xml:space="preserve">autonomous method, most researchers characterize it as a process which is maximized when used along with other qualitative methods </w:t>
      </w:r>
      <w:r>
        <w:rPr>
          <w:rFonts w:ascii="Times New Roman" w:hAnsi="Times New Roman" w:cs="Times New Roman"/>
          <w:sz w:val="24"/>
          <w:szCs w:val="24"/>
        </w:rPr>
        <w:fldChar w:fldCharType="begin"/>
      </w:r>
      <w:r w:rsidR="00BE21D0">
        <w:rPr>
          <w:rFonts w:ascii="Times New Roman" w:hAnsi="Times New Roman" w:cs="Times New Roman"/>
          <w:sz w:val="24"/>
          <w:szCs w:val="24"/>
        </w:rPr>
        <w:instrText>ADDIN RW.CITE{{144 Ryan,GeryW 2000; 80 Creswell,JohnW. 2013; 143 Braun,Virginia 2006}}</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(Braun &amp; Clarke, 2006; Creswell, 2013; Ryan &amp; Bernard, 2000)</w:t>
      </w:r>
      <w:r>
        <w:rPr>
          <w:rFonts w:ascii="Times New Roman" w:hAnsi="Times New Roman" w:cs="Times New Roman"/>
          <w:sz w:val="24"/>
          <w:szCs w:val="24"/>
        </w:rPr>
        <w:fldChar w:fldCharType="end"/>
      </w:r>
      <w:r>
        <w:rPr>
          <w:rFonts w:ascii="Times New Roman" w:hAnsi="Times New Roman" w:cs="Times New Roman"/>
          <w:sz w:val="24"/>
          <w:szCs w:val="24"/>
        </w:rPr>
        <w:t>.  Furthermore, thematic analysis allows the researcher to employ both manif</w:t>
      </w:r>
      <w:r w:rsidR="00221BC1">
        <w:rPr>
          <w:rFonts w:ascii="Times New Roman" w:hAnsi="Times New Roman" w:cs="Times New Roman"/>
          <w:sz w:val="24"/>
          <w:szCs w:val="24"/>
        </w:rPr>
        <w:t xml:space="preserve">est-content analysis and latent </w:t>
      </w:r>
      <w:r>
        <w:rPr>
          <w:rFonts w:ascii="Times New Roman" w:hAnsi="Times New Roman" w:cs="Times New Roman"/>
          <w:sz w:val="24"/>
          <w:szCs w:val="24"/>
        </w:rPr>
        <w:t xml:space="preserve">content analysis at the same time, as proposed for this study.  </w:t>
      </w:r>
      <w:r w:rsidR="00AF0A5F">
        <w:rPr>
          <w:rFonts w:ascii="Times New Roman" w:hAnsi="Times New Roman" w:cs="Times New Roman"/>
          <w:sz w:val="24"/>
          <w:szCs w:val="24"/>
        </w:rPr>
        <w:t xml:space="preserve">First, this study used pilot data from the previous school year (2013-2014) to </w:t>
      </w:r>
      <w:r w:rsidR="00B877D5">
        <w:rPr>
          <w:rFonts w:ascii="Times New Roman" w:hAnsi="Times New Roman" w:cs="Times New Roman"/>
          <w:sz w:val="24"/>
          <w:szCs w:val="24"/>
        </w:rPr>
        <w:t>inform</w:t>
      </w:r>
      <w:r w:rsidR="00AF0A5F">
        <w:rPr>
          <w:rFonts w:ascii="Times New Roman" w:hAnsi="Times New Roman" w:cs="Times New Roman"/>
          <w:sz w:val="24"/>
          <w:szCs w:val="24"/>
        </w:rPr>
        <w:t xml:space="preserve"> the study directions.  Then, the analyses of manifest and latent contents </w:t>
      </w:r>
      <w:r w:rsidR="00C3756C">
        <w:rPr>
          <w:rFonts w:ascii="Times New Roman" w:hAnsi="Times New Roman" w:cs="Times New Roman"/>
          <w:sz w:val="24"/>
          <w:szCs w:val="24"/>
        </w:rPr>
        <w:t>were</w:t>
      </w:r>
      <w:r w:rsidR="00AF0A5F">
        <w:rPr>
          <w:rFonts w:ascii="Times New Roman" w:hAnsi="Times New Roman" w:cs="Times New Roman"/>
          <w:sz w:val="24"/>
          <w:szCs w:val="24"/>
        </w:rPr>
        <w:t xml:space="preserve"> conducted for the 2014-2015 data.</w:t>
      </w:r>
      <w:r w:rsidR="0002015E">
        <w:rPr>
          <w:rFonts w:ascii="Times New Roman" w:hAnsi="Times New Roman" w:cs="Times New Roman"/>
          <w:sz w:val="24"/>
          <w:szCs w:val="24"/>
        </w:rPr>
        <w:t xml:space="preserve">  Illustrative quotes from the essays are used as examples throughout both the presentation of the methods and the results.  Many of the essays contained spelling and grammar errors which were not modified </w:t>
      </w:r>
      <w:r w:rsidR="00124D1A">
        <w:rPr>
          <w:rFonts w:ascii="Times New Roman" w:hAnsi="Times New Roman" w:cs="Times New Roman"/>
          <w:sz w:val="24"/>
          <w:szCs w:val="24"/>
        </w:rPr>
        <w:t xml:space="preserve">or identified </w:t>
      </w:r>
      <w:r w:rsidR="0002015E">
        <w:rPr>
          <w:rFonts w:ascii="Times New Roman" w:hAnsi="Times New Roman" w:cs="Times New Roman"/>
          <w:sz w:val="24"/>
          <w:szCs w:val="24"/>
        </w:rPr>
        <w:t>when included in these sections.</w:t>
      </w:r>
    </w:p>
    <w:p w:rsidR="00F61693" w:rsidRPr="00B344C2" w:rsidRDefault="00F61693" w:rsidP="00F61693">
      <w:pPr>
        <w:pStyle w:val="Heading3"/>
        <w:rPr>
          <w:b w:val="0"/>
        </w:rPr>
      </w:pPr>
      <w:bookmarkStart w:id="48" w:name="_Toc417995829"/>
      <w:r>
        <w:t>P</w:t>
      </w:r>
      <w:r w:rsidRPr="00B344C2">
        <w:t xml:space="preserve">ilot </w:t>
      </w:r>
      <w:r>
        <w:t>E</w:t>
      </w:r>
      <w:r w:rsidRPr="00B344C2">
        <w:t>xploration</w:t>
      </w:r>
      <w:bookmarkEnd w:id="48"/>
    </w:p>
    <w:p w:rsidR="00F61693" w:rsidRDefault="00F61693" w:rsidP="00F61693">
      <w:pPr>
        <w:spacing w:after="0" w:line="480" w:lineRule="auto"/>
        <w:rPr>
          <w:rFonts w:ascii="Times New Roman" w:hAnsi="Times New Roman" w:cs="Times New Roman"/>
          <w:sz w:val="24"/>
          <w:szCs w:val="24"/>
        </w:rPr>
      </w:pPr>
      <w:r>
        <w:rPr>
          <w:rFonts w:ascii="Times New Roman" w:hAnsi="Times New Roman" w:cs="Times New Roman"/>
          <w:sz w:val="24"/>
          <w:szCs w:val="24"/>
        </w:rPr>
        <w:tab/>
        <w:t>In an effort to better understand the overall content and quality of the data, the researcher engaged in a sample</w:t>
      </w:r>
      <w:r w:rsidR="00AF0A5F">
        <w:rPr>
          <w:rFonts w:ascii="Times New Roman" w:hAnsi="Times New Roman" w:cs="Times New Roman"/>
          <w:sz w:val="24"/>
          <w:szCs w:val="24"/>
        </w:rPr>
        <w:t xml:space="preserve"> pilot study of the </w:t>
      </w:r>
      <w:r>
        <w:rPr>
          <w:rFonts w:ascii="Times New Roman" w:hAnsi="Times New Roman" w:cs="Times New Roman"/>
          <w:sz w:val="24"/>
          <w:szCs w:val="24"/>
        </w:rPr>
        <w:t>DtWT data</w:t>
      </w:r>
      <w:r w:rsidR="00AF0A5F">
        <w:rPr>
          <w:rFonts w:ascii="Times New Roman" w:hAnsi="Times New Roman" w:cs="Times New Roman"/>
          <w:sz w:val="24"/>
          <w:szCs w:val="24"/>
        </w:rPr>
        <w:t xml:space="preserve"> in the previous school year (2013-2014)</w:t>
      </w:r>
      <w:r>
        <w:rPr>
          <w:rFonts w:ascii="Times New Roman" w:hAnsi="Times New Roman" w:cs="Times New Roman"/>
          <w:sz w:val="24"/>
          <w:szCs w:val="24"/>
        </w:rPr>
        <w:t xml:space="preserve">.  At the time of the 2013-2014 grading, </w:t>
      </w:r>
      <w:r w:rsidR="005C49E9">
        <w:rPr>
          <w:rFonts w:ascii="Times New Roman" w:hAnsi="Times New Roman" w:cs="Times New Roman"/>
          <w:sz w:val="24"/>
          <w:szCs w:val="24"/>
        </w:rPr>
        <w:t>22</w:t>
      </w:r>
      <w:r w:rsidR="00AF0A5F">
        <w:rPr>
          <w:rFonts w:ascii="Times New Roman" w:hAnsi="Times New Roman" w:cs="Times New Roman"/>
          <w:sz w:val="24"/>
          <w:szCs w:val="24"/>
        </w:rPr>
        <w:t xml:space="preserve"> </w:t>
      </w:r>
      <w:r>
        <w:rPr>
          <w:rFonts w:ascii="Times New Roman" w:hAnsi="Times New Roman" w:cs="Times New Roman"/>
          <w:sz w:val="24"/>
          <w:szCs w:val="24"/>
        </w:rPr>
        <w:t>volunteers completed a general content analysis of each essay along with the grading rubric for the contest.  The grading rubric and content analysis were separate forms, however, in order to simplify the process, these forms were copied (front and bac</w:t>
      </w:r>
      <w:r w:rsidR="00EF2984">
        <w:rPr>
          <w:rFonts w:ascii="Times New Roman" w:hAnsi="Times New Roman" w:cs="Times New Roman"/>
          <w:sz w:val="24"/>
          <w:szCs w:val="24"/>
        </w:rPr>
        <w:t>k) on the same page</w:t>
      </w:r>
      <w:r>
        <w:rPr>
          <w:rFonts w:ascii="Times New Roman" w:hAnsi="Times New Roman" w:cs="Times New Roman"/>
          <w:sz w:val="24"/>
          <w:szCs w:val="24"/>
        </w:rPr>
        <w:t xml:space="preserve">.  Volunteers were undergraduate college students at Lamar University, and the majority of the students were majoring in social work or criminal justice.  These students were trained on information, definitions, and application using the content analysis form (see Attachment </w:t>
      </w:r>
      <w:r w:rsidR="00EF2984">
        <w:rPr>
          <w:rFonts w:ascii="Times New Roman" w:hAnsi="Times New Roman" w:cs="Times New Roman"/>
          <w:sz w:val="24"/>
          <w:szCs w:val="24"/>
        </w:rPr>
        <w:t>B</w:t>
      </w:r>
      <w:r>
        <w:rPr>
          <w:rFonts w:ascii="Times New Roman" w:hAnsi="Times New Roman" w:cs="Times New Roman"/>
          <w:sz w:val="24"/>
          <w:szCs w:val="24"/>
        </w:rPr>
        <w:t xml:space="preserve">) and multiple examples were provided.  Information gathered from the content analysis forms was entered into a database and outstanding themes were assessed for each school and district.  </w:t>
      </w:r>
    </w:p>
    <w:p w:rsidR="00F61693" w:rsidRDefault="00F61693" w:rsidP="00847B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Results of this content analysis revealed that bullying was the most commonly reported form of violence in the combined sample.  Overall, bullying was mentioned in 42% of the </w:t>
      </w:r>
      <w:r>
        <w:rPr>
          <w:rFonts w:ascii="Times New Roman" w:hAnsi="Times New Roman" w:cs="Times New Roman"/>
          <w:sz w:val="24"/>
          <w:szCs w:val="24"/>
        </w:rPr>
        <w:lastRenderedPageBreak/>
        <w:t>essays, and at one school, bullying was noted in over 64% of the essays.  It was also noted that the majority of the essays that mentioned bullying referred to the bullying of peers (which places the participant in the role of witness to the bullying).  The actual definition and description of bullying, however, was highly varied among the essays, and as discussed below, may have highly different meanings in the co</w:t>
      </w:r>
      <w:r w:rsidR="00847B06">
        <w:rPr>
          <w:rFonts w:ascii="Times New Roman" w:hAnsi="Times New Roman" w:cs="Times New Roman"/>
          <w:sz w:val="24"/>
          <w:szCs w:val="24"/>
        </w:rPr>
        <w:t xml:space="preserve">ntext of the students’ lives.  </w:t>
      </w:r>
    </w:p>
    <w:p w:rsidR="00F61693" w:rsidRDefault="00F61693" w:rsidP="00F6169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significant concern with these content results lies in the form used to gather the content information.  In an attempt to thoroughly examine the role of the child within a wide context of violence, the form created was very detailed and exhaustive (see Attachment </w:t>
      </w:r>
      <w:r w:rsidR="00EF2984">
        <w:rPr>
          <w:rFonts w:ascii="Times New Roman" w:hAnsi="Times New Roman" w:cs="Times New Roman"/>
          <w:sz w:val="24"/>
          <w:szCs w:val="24"/>
        </w:rPr>
        <w:t>B</w:t>
      </w:r>
      <w:r>
        <w:rPr>
          <w:rFonts w:ascii="Times New Roman" w:hAnsi="Times New Roman" w:cs="Times New Roman"/>
          <w:sz w:val="24"/>
          <w:szCs w:val="24"/>
        </w:rPr>
        <w:t>).  Many of the terms used may have been misinterpreted by the volunteers or were not adequately defined given the</w:t>
      </w:r>
      <w:r w:rsidR="00847B06">
        <w:rPr>
          <w:rFonts w:ascii="Times New Roman" w:hAnsi="Times New Roman" w:cs="Times New Roman"/>
          <w:sz w:val="24"/>
          <w:szCs w:val="24"/>
        </w:rPr>
        <w:t xml:space="preserve"> volunteers’</w:t>
      </w:r>
      <w:r>
        <w:rPr>
          <w:rFonts w:ascii="Times New Roman" w:hAnsi="Times New Roman" w:cs="Times New Roman"/>
          <w:sz w:val="24"/>
          <w:szCs w:val="24"/>
        </w:rPr>
        <w:t xml:space="preserve"> knowledge base.  For example, many volunteers identified that the essay addressed “child abuse” by a peer.  The confusing content of the document (such as allowing the categorization of child abuse by a peer) along with the minimal training and expertise of the volunteers, may have increased confusion and led to inaccurate recording of the content.</w:t>
      </w:r>
    </w:p>
    <w:p w:rsidR="00847B06" w:rsidRDefault="00847B06" w:rsidP="00847B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Upon initial review of the essays (a random sample from each school), it was clear that not all essays contained content related to the directive questions.  Some essays did not address any of the questions: for example, one essay discussed the symptoms and causes of lung cancer.  Other essays responded to only one or two of the directive questions – most commonly omitting how violence has impacted the author’s life.  Because of these inconsistencies in the essays, it was initially believed that the essays would fall into one of two categories: </w:t>
      </w:r>
      <w:r w:rsidRPr="00D500A8">
        <w:rPr>
          <w:rFonts w:ascii="Times New Roman" w:hAnsi="Times New Roman" w:cs="Times New Roman"/>
          <w:i/>
          <w:sz w:val="24"/>
          <w:szCs w:val="24"/>
        </w:rPr>
        <w:t xml:space="preserve">topic only </w:t>
      </w:r>
      <w:r>
        <w:rPr>
          <w:rFonts w:ascii="Times New Roman" w:hAnsi="Times New Roman" w:cs="Times New Roman"/>
          <w:sz w:val="24"/>
          <w:szCs w:val="24"/>
        </w:rPr>
        <w:t xml:space="preserve">(giving no personal insight or experience) and </w:t>
      </w:r>
      <w:r w:rsidRPr="00D500A8">
        <w:rPr>
          <w:rFonts w:ascii="Times New Roman" w:hAnsi="Times New Roman" w:cs="Times New Roman"/>
          <w:i/>
          <w:sz w:val="24"/>
          <w:szCs w:val="24"/>
        </w:rPr>
        <w:t>content</w:t>
      </w:r>
      <w:r>
        <w:rPr>
          <w:rFonts w:ascii="Times New Roman" w:hAnsi="Times New Roman" w:cs="Times New Roman"/>
          <w:sz w:val="24"/>
          <w:szCs w:val="24"/>
        </w:rPr>
        <w:t xml:space="preserve"> (with insights and perspectives from the student).   In order to reduce the number of essays analyzed for this study, it was determined that essays identified as </w:t>
      </w:r>
      <w:r w:rsidRPr="00D500A8">
        <w:rPr>
          <w:rFonts w:ascii="Times New Roman" w:hAnsi="Times New Roman" w:cs="Times New Roman"/>
          <w:i/>
          <w:sz w:val="24"/>
          <w:szCs w:val="24"/>
        </w:rPr>
        <w:t>topic only</w:t>
      </w:r>
      <w:r>
        <w:rPr>
          <w:rFonts w:ascii="Times New Roman" w:hAnsi="Times New Roman" w:cs="Times New Roman"/>
          <w:sz w:val="24"/>
          <w:szCs w:val="24"/>
        </w:rPr>
        <w:t xml:space="preserve"> would be omitted from the data set.  This coding was completed by the volunteer judges during the grading process for the 2013 – 2014 year.</w:t>
      </w:r>
    </w:p>
    <w:p w:rsidR="00847B06" w:rsidRDefault="00847B06" w:rsidP="00847B0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For the pilot study of the 2013 – 2014 data, the Principal Investigator (PI) selected ten essays from each category (</w:t>
      </w:r>
      <w:r w:rsidRPr="000C2327">
        <w:rPr>
          <w:rFonts w:ascii="Times New Roman" w:hAnsi="Times New Roman" w:cs="Times New Roman"/>
          <w:i/>
          <w:sz w:val="24"/>
          <w:szCs w:val="24"/>
        </w:rPr>
        <w:t>content</w:t>
      </w:r>
      <w:r>
        <w:rPr>
          <w:rFonts w:ascii="Times New Roman" w:hAnsi="Times New Roman" w:cs="Times New Roman"/>
          <w:sz w:val="24"/>
          <w:szCs w:val="24"/>
        </w:rPr>
        <w:t xml:space="preserve"> and </w:t>
      </w:r>
      <w:r w:rsidRPr="000C2327">
        <w:rPr>
          <w:rFonts w:ascii="Times New Roman" w:hAnsi="Times New Roman" w:cs="Times New Roman"/>
          <w:i/>
          <w:sz w:val="24"/>
          <w:szCs w:val="24"/>
        </w:rPr>
        <w:t>topic only</w:t>
      </w:r>
      <w:r>
        <w:rPr>
          <w:rFonts w:ascii="Times New Roman" w:hAnsi="Times New Roman" w:cs="Times New Roman"/>
          <w:sz w:val="24"/>
          <w:szCs w:val="24"/>
        </w:rPr>
        <w:t xml:space="preserve">) for further coding and analysis.  During transcription, it became evident that while the </w:t>
      </w:r>
      <w:r w:rsidRPr="00095521">
        <w:rPr>
          <w:rFonts w:ascii="Times New Roman" w:hAnsi="Times New Roman" w:cs="Times New Roman"/>
          <w:i/>
          <w:sz w:val="24"/>
          <w:szCs w:val="24"/>
        </w:rPr>
        <w:t>topic only</w:t>
      </w:r>
      <w:r>
        <w:rPr>
          <w:rFonts w:ascii="Times New Roman" w:hAnsi="Times New Roman" w:cs="Times New Roman"/>
          <w:sz w:val="24"/>
          <w:szCs w:val="24"/>
        </w:rPr>
        <w:t xml:space="preserve"> essays might not directly respond to all three directive questions, many of them did contain personal insight and exp</w:t>
      </w:r>
      <w:r w:rsidR="00B80008">
        <w:rPr>
          <w:rFonts w:ascii="Times New Roman" w:hAnsi="Times New Roman" w:cs="Times New Roman"/>
          <w:sz w:val="24"/>
          <w:szCs w:val="24"/>
        </w:rPr>
        <w:t>erience from the child author; and t</w:t>
      </w:r>
      <w:r w:rsidR="00B80008" w:rsidRPr="00B80008">
        <w:rPr>
          <w:rFonts w:ascii="Times New Roman" w:hAnsi="Times New Roman" w:cs="Times New Roman"/>
          <w:sz w:val="24"/>
          <w:szCs w:val="24"/>
        </w:rPr>
        <w:t>herefore, the PI decided to combine the topic only essays with the content essays for analysis.</w:t>
      </w:r>
      <w:r w:rsidR="00B80008">
        <w:rPr>
          <w:rFonts w:ascii="Times New Roman" w:hAnsi="Times New Roman" w:cs="Times New Roman"/>
          <w:sz w:val="24"/>
          <w:szCs w:val="24"/>
        </w:rPr>
        <w:t xml:space="preserve">  </w:t>
      </w:r>
      <w:r>
        <w:rPr>
          <w:rFonts w:ascii="Times New Roman" w:hAnsi="Times New Roman" w:cs="Times New Roman"/>
          <w:sz w:val="24"/>
          <w:szCs w:val="24"/>
        </w:rPr>
        <w:t xml:space="preserve">For example, the two following excerpts were taken from two of the essays listed as </w:t>
      </w:r>
      <w:r w:rsidRPr="0089452C">
        <w:rPr>
          <w:rFonts w:ascii="Times New Roman" w:hAnsi="Times New Roman" w:cs="Times New Roman"/>
          <w:i/>
          <w:sz w:val="24"/>
          <w:szCs w:val="24"/>
        </w:rPr>
        <w:t>topic only</w:t>
      </w:r>
      <w:r>
        <w:rPr>
          <w:rFonts w:ascii="Times New Roman" w:hAnsi="Times New Roman" w:cs="Times New Roman"/>
          <w:sz w:val="24"/>
          <w:szCs w:val="24"/>
        </w:rPr>
        <w:t>:</w:t>
      </w:r>
    </w:p>
    <w:p w:rsidR="00F61693" w:rsidRPr="002B420B" w:rsidRDefault="00847B06" w:rsidP="00847B06">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10080"/>
        </w:tabs>
        <w:spacing w:after="240" w:line="480" w:lineRule="auto"/>
        <w:ind w:left="806" w:right="1627"/>
        <w:rPr>
          <w:rFonts w:ascii="Times New Roman" w:hAnsi="Times New Roman" w:cs="Times New Roman"/>
          <w:sz w:val="24"/>
        </w:rPr>
      </w:pPr>
      <w:r w:rsidRPr="002B420B">
        <w:rPr>
          <w:rFonts w:ascii="Times New Roman" w:hAnsi="Times New Roman" w:cs="Times New Roman"/>
          <w:sz w:val="28"/>
          <w:szCs w:val="24"/>
        </w:rPr>
        <w:t xml:space="preserve"> </w:t>
      </w:r>
      <w:r w:rsidR="00F61693" w:rsidRPr="002B420B">
        <w:rPr>
          <w:rFonts w:ascii="Times New Roman" w:hAnsi="Times New Roman" w:cs="Times New Roman"/>
          <w:sz w:val="28"/>
          <w:szCs w:val="24"/>
        </w:rPr>
        <w:t>“</w:t>
      </w:r>
      <w:r w:rsidR="00F61693" w:rsidRPr="002B420B">
        <w:rPr>
          <w:rFonts w:ascii="Times New Roman" w:hAnsi="Times New Roman" w:cs="Times New Roman"/>
          <w:sz w:val="24"/>
        </w:rPr>
        <w:t>I was told that I would be nothing when I was older or nobody would ever want me.  I never let that stuff mess with me because I knew that none of their words were true.”</w:t>
      </w:r>
      <w:r w:rsidR="00F61693">
        <w:rPr>
          <w:rFonts w:ascii="Times New Roman" w:hAnsi="Times New Roman" w:cs="Times New Roman"/>
          <w:sz w:val="24"/>
        </w:rPr>
        <w:t>(PS1)</w:t>
      </w:r>
    </w:p>
    <w:p w:rsidR="00F61693" w:rsidRPr="00130ED4" w:rsidRDefault="00F61693" w:rsidP="00F61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Pr>
          <w:rFonts w:ascii="Calibri" w:hAnsi="Calibri" w:cs="Calibri"/>
          <w:sz w:val="24"/>
        </w:rPr>
      </w:pPr>
    </w:p>
    <w:p w:rsidR="00F61693" w:rsidRPr="002B420B" w:rsidRDefault="00F61693" w:rsidP="00B80008">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180"/>
          <w:tab w:val="left" w:pos="10080"/>
        </w:tabs>
        <w:spacing w:after="360" w:line="480" w:lineRule="auto"/>
        <w:ind w:left="806" w:right="1627"/>
        <w:rPr>
          <w:rFonts w:ascii="Times New Roman" w:hAnsi="Times New Roman" w:cs="Times New Roman"/>
          <w:sz w:val="24"/>
        </w:rPr>
      </w:pPr>
      <w:r w:rsidRPr="002B420B">
        <w:rPr>
          <w:rFonts w:ascii="Times New Roman" w:hAnsi="Times New Roman" w:cs="Times New Roman"/>
          <w:sz w:val="24"/>
        </w:rPr>
        <w:t>“My brother was bullied just because he is special needs.  People called him names.  Even when I told my family and the principle.  P</w:t>
      </w:r>
      <w:r w:rsidR="00847B06">
        <w:rPr>
          <w:rFonts w:ascii="Times New Roman" w:hAnsi="Times New Roman" w:cs="Times New Roman"/>
          <w:sz w:val="24"/>
        </w:rPr>
        <w:t>eople did not stop bulling</w:t>
      </w:r>
      <w:r w:rsidRPr="002B420B">
        <w:rPr>
          <w:rFonts w:ascii="Times New Roman" w:hAnsi="Times New Roman" w:cs="Times New Roman"/>
          <w:sz w:val="24"/>
        </w:rPr>
        <w:t xml:space="preserve"> him.”</w:t>
      </w:r>
      <w:r>
        <w:rPr>
          <w:rFonts w:ascii="Times New Roman" w:hAnsi="Times New Roman" w:cs="Times New Roman"/>
          <w:sz w:val="24"/>
        </w:rPr>
        <w:t>(PS2)</w:t>
      </w:r>
    </w:p>
    <w:p w:rsidR="00F61693" w:rsidRDefault="00847B06" w:rsidP="00F616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looking at the 2013-2014 essays as a combined sample (n=20), rather than separated by overarching content, a few variables became clear.</w:t>
      </w:r>
      <w:r w:rsidR="00F61693">
        <w:rPr>
          <w:rFonts w:ascii="Times New Roman" w:hAnsi="Times New Roman" w:cs="Times New Roman"/>
          <w:sz w:val="24"/>
          <w:szCs w:val="24"/>
        </w:rPr>
        <w:t xml:space="preserve">  First of all, most students addressed all three directive questions, thus separating the coding into three distinct categories: personal experience, causes, and solution.  Personal experiences, when detailed in the essay, contained the largest amount of data.  Students who recounted personal experiences generally devoted at least </w:t>
      </w:r>
      <w:r w:rsidR="004A7E73">
        <w:rPr>
          <w:rFonts w:ascii="Times New Roman" w:hAnsi="Times New Roman" w:cs="Times New Roman"/>
          <w:sz w:val="24"/>
          <w:szCs w:val="24"/>
        </w:rPr>
        <w:t>75% of the essay to their experience and included very detailed and rich data</w:t>
      </w:r>
      <w:r w:rsidR="00F61693">
        <w:rPr>
          <w:rFonts w:ascii="Times New Roman" w:hAnsi="Times New Roman" w:cs="Times New Roman"/>
          <w:sz w:val="24"/>
          <w:szCs w:val="24"/>
        </w:rPr>
        <w:t xml:space="preserve">.  </w:t>
      </w:r>
      <w:r w:rsidR="004A7E73">
        <w:rPr>
          <w:rFonts w:ascii="Times New Roman" w:hAnsi="Times New Roman" w:cs="Times New Roman"/>
          <w:sz w:val="24"/>
          <w:szCs w:val="24"/>
        </w:rPr>
        <w:t>On the other hand, personal experiences were</w:t>
      </w:r>
      <w:r w:rsidR="00F61693">
        <w:rPr>
          <w:rFonts w:ascii="Times New Roman" w:hAnsi="Times New Roman" w:cs="Times New Roman"/>
          <w:sz w:val="24"/>
          <w:szCs w:val="24"/>
        </w:rPr>
        <w:t xml:space="preserve"> the most commonly omitted category in the essays</w:t>
      </w:r>
      <w:r w:rsidR="004A7E73">
        <w:rPr>
          <w:rFonts w:ascii="Times New Roman" w:hAnsi="Times New Roman" w:cs="Times New Roman"/>
          <w:sz w:val="24"/>
          <w:szCs w:val="24"/>
        </w:rPr>
        <w:t xml:space="preserve"> (with students many focusing solely on causes or solutions)</w:t>
      </w:r>
      <w:r w:rsidR="00F61693">
        <w:rPr>
          <w:rFonts w:ascii="Times New Roman" w:hAnsi="Times New Roman" w:cs="Times New Roman"/>
          <w:sz w:val="24"/>
          <w:szCs w:val="24"/>
        </w:rPr>
        <w:t xml:space="preserve">.   </w:t>
      </w:r>
    </w:p>
    <w:p w:rsidR="00F61693" w:rsidRDefault="00F61693" w:rsidP="004A7E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Throughout the essays, bullying was a common theme, yet it appeared to take on multiple meanings.  Some students identified bullying as “being picked on” by peers, while others referred to verbal aggression by a parent as bullying.  It was noted that the stem of the word “bullying” (all words containing a conjugation of the word) was the most common word used in the essays evaluated.  Some form of the word “bullying” appeared 99 times (2.71 weighted percent) while the word “violence” (second most common word) appeared 78 times (2.14 weighted percent).  Further exploration is needed to better understand the perception and use of the word bullying.</w:t>
      </w:r>
    </w:p>
    <w:p w:rsidR="004A7E73" w:rsidRDefault="004A7E73" w:rsidP="00F61693">
      <w:pPr>
        <w:spacing w:after="360" w:line="480" w:lineRule="auto"/>
        <w:ind w:firstLine="720"/>
        <w:rPr>
          <w:rFonts w:ascii="Times New Roman" w:hAnsi="Times New Roman" w:cs="Times New Roman"/>
          <w:sz w:val="24"/>
          <w:szCs w:val="24"/>
        </w:rPr>
      </w:pPr>
      <w:r>
        <w:rPr>
          <w:rFonts w:ascii="Times New Roman" w:hAnsi="Times New Roman" w:cs="Times New Roman"/>
          <w:sz w:val="24"/>
          <w:szCs w:val="24"/>
        </w:rPr>
        <w:t>Results of the pilot study indicated that students who respond</w:t>
      </w:r>
      <w:r w:rsidR="00E37EC0">
        <w:rPr>
          <w:rFonts w:ascii="Times New Roman" w:hAnsi="Times New Roman" w:cs="Times New Roman"/>
          <w:sz w:val="24"/>
          <w:szCs w:val="24"/>
        </w:rPr>
        <w:t>ed</w:t>
      </w:r>
      <w:r>
        <w:rPr>
          <w:rFonts w:ascii="Times New Roman" w:hAnsi="Times New Roman" w:cs="Times New Roman"/>
          <w:sz w:val="24"/>
          <w:szCs w:val="24"/>
        </w:rPr>
        <w:t xml:space="preserve"> to the first prompt (</w:t>
      </w:r>
      <w:r w:rsidRPr="004A7E73">
        <w:rPr>
          <w:rFonts w:ascii="Times New Roman" w:hAnsi="Times New Roman" w:cs="Times New Roman"/>
          <w:i/>
          <w:sz w:val="24"/>
          <w:szCs w:val="24"/>
        </w:rPr>
        <w:t>how has violence affected my life</w:t>
      </w:r>
      <w:r>
        <w:rPr>
          <w:rFonts w:ascii="Times New Roman" w:hAnsi="Times New Roman" w:cs="Times New Roman"/>
          <w:sz w:val="24"/>
          <w:szCs w:val="24"/>
        </w:rPr>
        <w:t xml:space="preserve">) </w:t>
      </w:r>
      <w:r w:rsidR="00E37EC0">
        <w:rPr>
          <w:rFonts w:ascii="Times New Roman" w:hAnsi="Times New Roman" w:cs="Times New Roman"/>
          <w:sz w:val="24"/>
          <w:szCs w:val="24"/>
        </w:rPr>
        <w:t>were</w:t>
      </w:r>
      <w:r>
        <w:rPr>
          <w:rFonts w:ascii="Times New Roman" w:hAnsi="Times New Roman" w:cs="Times New Roman"/>
          <w:sz w:val="24"/>
          <w:szCs w:val="24"/>
        </w:rPr>
        <w:t xml:space="preserve"> more likely to discuss </w:t>
      </w:r>
      <w:r w:rsidR="00E37EC0">
        <w:rPr>
          <w:rFonts w:ascii="Times New Roman" w:hAnsi="Times New Roman" w:cs="Times New Roman"/>
          <w:sz w:val="24"/>
          <w:szCs w:val="24"/>
        </w:rPr>
        <w:t>personal encounters with violence</w:t>
      </w:r>
      <w:r>
        <w:rPr>
          <w:rFonts w:ascii="Times New Roman" w:hAnsi="Times New Roman" w:cs="Times New Roman"/>
          <w:sz w:val="24"/>
          <w:szCs w:val="24"/>
        </w:rPr>
        <w:t>, and therefore offer</w:t>
      </w:r>
      <w:r w:rsidR="00E37EC0">
        <w:rPr>
          <w:rFonts w:ascii="Times New Roman" w:hAnsi="Times New Roman" w:cs="Times New Roman"/>
          <w:sz w:val="24"/>
          <w:szCs w:val="24"/>
        </w:rPr>
        <w:t>ed</w:t>
      </w:r>
      <w:r>
        <w:rPr>
          <w:rFonts w:ascii="Times New Roman" w:hAnsi="Times New Roman" w:cs="Times New Roman"/>
          <w:sz w:val="24"/>
          <w:szCs w:val="24"/>
        </w:rPr>
        <w:t xml:space="preserve"> more data directly related to the research questions.  </w:t>
      </w:r>
      <w:r w:rsidR="00E37EC0">
        <w:rPr>
          <w:rFonts w:ascii="Times New Roman" w:hAnsi="Times New Roman" w:cs="Times New Roman"/>
          <w:sz w:val="24"/>
          <w:szCs w:val="24"/>
        </w:rPr>
        <w:t xml:space="preserve">In order to simplify the process for identifying the essays which responded to this prompt, the analysis forms for the following year were modified to include this information.  </w:t>
      </w:r>
      <w:r w:rsidR="00D848A2">
        <w:rPr>
          <w:rFonts w:ascii="Times New Roman" w:hAnsi="Times New Roman" w:cs="Times New Roman"/>
          <w:sz w:val="24"/>
          <w:szCs w:val="24"/>
        </w:rPr>
        <w:t xml:space="preserve">Also, </w:t>
      </w:r>
      <w:r w:rsidR="00121143">
        <w:rPr>
          <w:rFonts w:ascii="Times New Roman" w:hAnsi="Times New Roman" w:cs="Times New Roman"/>
          <w:sz w:val="24"/>
          <w:szCs w:val="24"/>
        </w:rPr>
        <w:t>many</w:t>
      </w:r>
      <w:r w:rsidR="00E37EC0">
        <w:rPr>
          <w:rFonts w:ascii="Times New Roman" w:hAnsi="Times New Roman" w:cs="Times New Roman"/>
          <w:sz w:val="24"/>
          <w:szCs w:val="24"/>
        </w:rPr>
        <w:t xml:space="preserve"> essays from the same </w:t>
      </w:r>
      <w:r w:rsidR="00121143">
        <w:rPr>
          <w:rFonts w:ascii="Times New Roman" w:hAnsi="Times New Roman" w:cs="Times New Roman"/>
          <w:sz w:val="24"/>
          <w:szCs w:val="24"/>
        </w:rPr>
        <w:t>teacher</w:t>
      </w:r>
      <w:r w:rsidR="00E37EC0">
        <w:rPr>
          <w:rFonts w:ascii="Times New Roman" w:hAnsi="Times New Roman" w:cs="Times New Roman"/>
          <w:sz w:val="24"/>
          <w:szCs w:val="24"/>
        </w:rPr>
        <w:t xml:space="preserve"> showed similar patter</w:t>
      </w:r>
      <w:r w:rsidR="00D848A2">
        <w:rPr>
          <w:rFonts w:ascii="Times New Roman" w:hAnsi="Times New Roman" w:cs="Times New Roman"/>
          <w:sz w:val="24"/>
          <w:szCs w:val="24"/>
        </w:rPr>
        <w:t>ns and themes within the essays and often strayed off-topic</w:t>
      </w:r>
      <w:r w:rsidR="00E37EC0">
        <w:rPr>
          <w:rFonts w:ascii="Times New Roman" w:hAnsi="Times New Roman" w:cs="Times New Roman"/>
          <w:sz w:val="24"/>
          <w:szCs w:val="24"/>
        </w:rPr>
        <w:t>.</w:t>
      </w:r>
      <w:r w:rsidR="00D848A2">
        <w:rPr>
          <w:rFonts w:ascii="Times New Roman" w:hAnsi="Times New Roman" w:cs="Times New Roman"/>
          <w:sz w:val="24"/>
          <w:szCs w:val="24"/>
        </w:rPr>
        <w:t xml:space="preserve">  An evaluation of the </w:t>
      </w:r>
      <w:r w:rsidR="00121143">
        <w:rPr>
          <w:rFonts w:ascii="Times New Roman" w:hAnsi="Times New Roman" w:cs="Times New Roman"/>
          <w:sz w:val="24"/>
          <w:szCs w:val="24"/>
        </w:rPr>
        <w:t>Teacher Packet revealed</w:t>
      </w:r>
      <w:r w:rsidR="00D848A2">
        <w:rPr>
          <w:rFonts w:ascii="Times New Roman" w:hAnsi="Times New Roman" w:cs="Times New Roman"/>
          <w:sz w:val="24"/>
          <w:szCs w:val="24"/>
        </w:rPr>
        <w:t xml:space="preserve"> discussion prompts that</w:t>
      </w:r>
      <w:r w:rsidR="00121143">
        <w:rPr>
          <w:rFonts w:ascii="Times New Roman" w:hAnsi="Times New Roman" w:cs="Times New Roman"/>
          <w:sz w:val="24"/>
          <w:szCs w:val="24"/>
        </w:rPr>
        <w:t xml:space="preserve"> did not encourage direct discussion of violence (i.e. </w:t>
      </w:r>
      <w:r w:rsidR="00121143" w:rsidRPr="00121143">
        <w:rPr>
          <w:rFonts w:ascii="Times New Roman" w:hAnsi="Times New Roman" w:cs="Times New Roman"/>
          <w:i/>
          <w:sz w:val="24"/>
          <w:szCs w:val="24"/>
        </w:rPr>
        <w:t>Do teen celebrity role models influence today’s youth to dress provocatively, diet to be thin, drink underage and make poor decisions?</w:t>
      </w:r>
      <w:r w:rsidR="00121143">
        <w:rPr>
          <w:rFonts w:ascii="Times New Roman" w:hAnsi="Times New Roman" w:cs="Times New Roman"/>
          <w:sz w:val="24"/>
          <w:szCs w:val="24"/>
        </w:rPr>
        <w:t>)</w:t>
      </w:r>
      <w:r w:rsidR="00D848A2">
        <w:rPr>
          <w:rFonts w:ascii="Times New Roman" w:hAnsi="Times New Roman" w:cs="Times New Roman"/>
          <w:sz w:val="24"/>
          <w:szCs w:val="24"/>
        </w:rPr>
        <w:t xml:space="preserve"> </w:t>
      </w:r>
      <w:r w:rsidR="00E37EC0">
        <w:rPr>
          <w:rFonts w:ascii="Times New Roman" w:hAnsi="Times New Roman" w:cs="Times New Roman"/>
          <w:sz w:val="24"/>
          <w:szCs w:val="24"/>
        </w:rPr>
        <w:t xml:space="preserve">  Modifications to the </w:t>
      </w:r>
      <w:r w:rsidR="004E20F9">
        <w:rPr>
          <w:rFonts w:ascii="Times New Roman" w:hAnsi="Times New Roman" w:cs="Times New Roman"/>
          <w:sz w:val="24"/>
          <w:szCs w:val="24"/>
        </w:rPr>
        <w:t xml:space="preserve">Teacher Packet for the DtWT competition were suggested for the following year.  </w:t>
      </w:r>
      <w:r w:rsidR="00E37EC0">
        <w:rPr>
          <w:rFonts w:ascii="Times New Roman" w:hAnsi="Times New Roman" w:cs="Times New Roman"/>
          <w:sz w:val="24"/>
          <w:szCs w:val="24"/>
        </w:rPr>
        <w:t xml:space="preserve">The pilot study also </w:t>
      </w:r>
      <w:r w:rsidR="002A4CA1">
        <w:rPr>
          <w:rFonts w:ascii="Times New Roman" w:hAnsi="Times New Roman" w:cs="Times New Roman"/>
          <w:sz w:val="24"/>
          <w:szCs w:val="24"/>
        </w:rPr>
        <w:t>indicated that students might experience bullying at a higher rate or confuse it with other forms of violence</w:t>
      </w:r>
      <w:r w:rsidR="00E37EC0">
        <w:rPr>
          <w:rFonts w:ascii="Times New Roman" w:hAnsi="Times New Roman" w:cs="Times New Roman"/>
          <w:sz w:val="24"/>
          <w:szCs w:val="24"/>
        </w:rPr>
        <w:t xml:space="preserve">.  </w:t>
      </w:r>
    </w:p>
    <w:p w:rsidR="00F61693" w:rsidRPr="0022176F" w:rsidRDefault="00F61693" w:rsidP="00F61693">
      <w:pPr>
        <w:pStyle w:val="Heading3"/>
      </w:pPr>
      <w:bookmarkStart w:id="49" w:name="_Toc417995830"/>
      <w:r>
        <w:t>Data A</w:t>
      </w:r>
      <w:r w:rsidRPr="0022176F">
        <w:t>nalysis</w:t>
      </w:r>
      <w:r w:rsidR="005C49E9">
        <w:t xml:space="preserve"> Plan</w:t>
      </w:r>
      <w:bookmarkEnd w:id="49"/>
    </w:p>
    <w:p w:rsidR="00F61693" w:rsidRPr="00E00B3E" w:rsidRDefault="00F61693" w:rsidP="00E00B3E">
      <w:pPr>
        <w:spacing w:after="240" w:line="480" w:lineRule="auto"/>
        <w:ind w:firstLine="720"/>
      </w:pPr>
      <w:r w:rsidRPr="00C16C0C">
        <w:rPr>
          <w:rFonts w:ascii="Times New Roman" w:hAnsi="Times New Roman" w:cs="Times New Roman"/>
          <w:sz w:val="24"/>
          <w:szCs w:val="24"/>
        </w:rPr>
        <w:t xml:space="preserve">Using the data collected directly from the </w:t>
      </w:r>
      <w:r>
        <w:rPr>
          <w:rFonts w:ascii="Times New Roman" w:hAnsi="Times New Roman" w:cs="Times New Roman"/>
          <w:sz w:val="24"/>
          <w:szCs w:val="24"/>
        </w:rPr>
        <w:t>writings</w:t>
      </w:r>
      <w:r w:rsidRPr="00C16C0C">
        <w:rPr>
          <w:rFonts w:ascii="Times New Roman" w:hAnsi="Times New Roman" w:cs="Times New Roman"/>
          <w:sz w:val="24"/>
          <w:szCs w:val="24"/>
        </w:rPr>
        <w:t xml:space="preserve"> of the children</w:t>
      </w:r>
      <w:r w:rsidR="002A4CA1">
        <w:rPr>
          <w:rFonts w:ascii="Times New Roman" w:hAnsi="Times New Roman" w:cs="Times New Roman"/>
          <w:sz w:val="24"/>
          <w:szCs w:val="24"/>
        </w:rPr>
        <w:t xml:space="preserve"> in the 2014-2015 school year DtWT contest</w:t>
      </w:r>
      <w:r w:rsidRPr="00C16C0C">
        <w:rPr>
          <w:rFonts w:ascii="Times New Roman" w:hAnsi="Times New Roman" w:cs="Times New Roman"/>
          <w:sz w:val="24"/>
          <w:szCs w:val="24"/>
        </w:rPr>
        <w:t xml:space="preserve">, this research </w:t>
      </w:r>
      <w:r>
        <w:rPr>
          <w:rFonts w:ascii="Times New Roman" w:hAnsi="Times New Roman" w:cs="Times New Roman"/>
          <w:sz w:val="24"/>
          <w:szCs w:val="24"/>
        </w:rPr>
        <w:t>adhered</w:t>
      </w:r>
      <w:r w:rsidRPr="00C16C0C">
        <w:rPr>
          <w:rFonts w:ascii="Times New Roman" w:hAnsi="Times New Roman" w:cs="Times New Roman"/>
          <w:sz w:val="24"/>
          <w:szCs w:val="24"/>
        </w:rPr>
        <w:t xml:space="preserve"> to the fundamental focus of qualitative research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Such research </w:t>
      </w:r>
      <w:r w:rsidRPr="00C16C0C">
        <w:rPr>
          <w:rFonts w:ascii="Times New Roman" w:hAnsi="Times New Roman" w:cs="Times New Roman"/>
          <w:sz w:val="24"/>
          <w:szCs w:val="24"/>
        </w:rPr>
        <w:t>is situated in explaining and describing the actions and events which take place within an identified social framework</w:t>
      </w:r>
      <w:r>
        <w:rPr>
          <w:rFonts w:ascii="Times New Roman" w:hAnsi="Times New Roman" w:cs="Times New Roman"/>
          <w:sz w:val="24"/>
          <w:szCs w:val="24"/>
        </w:rPr>
        <w:t xml:space="preserve"> </w:t>
      </w:r>
      <w:r w:rsidRPr="00C16C0C">
        <w:rPr>
          <w:rFonts w:ascii="Times New Roman" w:hAnsi="Times New Roman" w:cs="Times New Roman"/>
          <w:sz w:val="24"/>
          <w:szCs w:val="24"/>
        </w:rPr>
        <w:fldChar w:fldCharType="begin"/>
      </w:r>
      <w:r w:rsidRPr="00C16C0C">
        <w:rPr>
          <w:rFonts w:ascii="Times New Roman" w:hAnsi="Times New Roman" w:cs="Times New Roman"/>
          <w:sz w:val="24"/>
          <w:szCs w:val="24"/>
        </w:rPr>
        <w:instrText>ADDIN RW.CITE{{81 Neuman,WilliamLawrence 1994}}</w:instrText>
      </w:r>
      <w:r w:rsidRPr="00C16C0C">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(Neuman, 1994)</w:t>
      </w:r>
      <w:r w:rsidRPr="00C16C0C">
        <w:rPr>
          <w:rFonts w:ascii="Times New Roman" w:hAnsi="Times New Roman" w:cs="Times New Roman"/>
          <w:sz w:val="24"/>
          <w:szCs w:val="24"/>
        </w:rPr>
        <w:fldChar w:fldCharType="end"/>
      </w:r>
      <w:r w:rsidRPr="00C16C0C">
        <w:rPr>
          <w:rFonts w:ascii="Times New Roman" w:hAnsi="Times New Roman" w:cs="Times New Roman"/>
          <w:sz w:val="24"/>
          <w:szCs w:val="24"/>
        </w:rPr>
        <w:t>.</w:t>
      </w:r>
      <w:r>
        <w:rPr>
          <w:rFonts w:ascii="Times New Roman" w:hAnsi="Times New Roman" w:cs="Times New Roman"/>
          <w:sz w:val="24"/>
          <w:szCs w:val="24"/>
        </w:rPr>
        <w:t xml:space="preserve">  </w:t>
      </w:r>
      <w:r w:rsidR="003C54AB">
        <w:rPr>
          <w:rFonts w:ascii="Times New Roman" w:hAnsi="Times New Roman" w:cs="Times New Roman"/>
          <w:sz w:val="24"/>
          <w:szCs w:val="24"/>
        </w:rPr>
        <w:t>This study drew from the frameworks of Boyatzis</w:t>
      </w:r>
      <w:r w:rsidR="003C54AB" w:rsidRPr="003C27F5">
        <w:rPr>
          <w:rFonts w:ascii="Times New Roman" w:hAnsi="Times New Roman" w:cs="Times New Roman"/>
          <w:sz w:val="24"/>
          <w:szCs w:val="24"/>
        </w:rPr>
        <w:t xml:space="preserve"> and</w:t>
      </w:r>
      <w:r w:rsidR="00953512">
        <w:rPr>
          <w:rFonts w:ascii="Times New Roman" w:hAnsi="Times New Roman" w:cs="Times New Roman"/>
          <w:sz w:val="24"/>
          <w:szCs w:val="24"/>
        </w:rPr>
        <w:t xml:space="preserve"> Krippendorff</w:t>
      </w:r>
      <w:r w:rsidR="003C54AB" w:rsidRPr="003C27F5">
        <w:rPr>
          <w:rFonts w:ascii="Times New Roman" w:hAnsi="Times New Roman" w:cs="Times New Roman"/>
          <w:sz w:val="24"/>
          <w:szCs w:val="24"/>
        </w:rPr>
        <w:t xml:space="preserve"> in which values, attitudes, and beliefs are examined through both an evident and </w:t>
      </w:r>
      <w:r w:rsidR="00953512">
        <w:rPr>
          <w:rFonts w:ascii="Times New Roman" w:hAnsi="Times New Roman" w:cs="Times New Roman"/>
          <w:sz w:val="24"/>
          <w:szCs w:val="24"/>
        </w:rPr>
        <w:t>latent</w:t>
      </w:r>
      <w:r w:rsidR="003C54AB" w:rsidRPr="003C27F5">
        <w:rPr>
          <w:rFonts w:ascii="Times New Roman" w:hAnsi="Times New Roman" w:cs="Times New Roman"/>
          <w:sz w:val="24"/>
          <w:szCs w:val="24"/>
        </w:rPr>
        <w:t xml:space="preserve"> perspective</w:t>
      </w:r>
      <w:r w:rsidR="003C54AB">
        <w:rPr>
          <w:rFonts w:ascii="Times New Roman" w:hAnsi="Times New Roman" w:cs="Times New Roman"/>
          <w:sz w:val="24"/>
          <w:szCs w:val="24"/>
        </w:rPr>
        <w:t xml:space="preserve"> </w:t>
      </w:r>
      <w:r w:rsidR="00953512">
        <w:rPr>
          <w:rFonts w:ascii="Times New Roman" w:hAnsi="Times New Roman" w:cs="Times New Roman"/>
          <w:sz w:val="24"/>
          <w:szCs w:val="24"/>
        </w:rPr>
        <w:fldChar w:fldCharType="begin"/>
      </w:r>
      <w:r w:rsidR="00953512">
        <w:rPr>
          <w:rFonts w:ascii="Times New Roman" w:hAnsi="Times New Roman" w:cs="Times New Roman"/>
          <w:sz w:val="24"/>
          <w:szCs w:val="24"/>
        </w:rPr>
        <w:instrText>ADDIN RW.CITE{{145 Boyatzis,RichardE. 1998; 304 Krippendorff,Klaus 2012}}</w:instrText>
      </w:r>
      <w:r w:rsidR="00953512">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(Boyatzis, 1998; Krippendorff, 2012)</w:t>
      </w:r>
      <w:r w:rsidR="00953512">
        <w:rPr>
          <w:rFonts w:ascii="Times New Roman" w:hAnsi="Times New Roman" w:cs="Times New Roman"/>
          <w:sz w:val="24"/>
          <w:szCs w:val="24"/>
        </w:rPr>
        <w:fldChar w:fldCharType="end"/>
      </w:r>
      <w:r w:rsidR="003C54AB" w:rsidRPr="00953512">
        <w:rPr>
          <w:rFonts w:ascii="Times New Roman" w:hAnsi="Times New Roman" w:cs="Times New Roman"/>
          <w:sz w:val="24"/>
          <w:szCs w:val="24"/>
        </w:rPr>
        <w:t>.</w:t>
      </w:r>
      <w:r w:rsidR="003C54AB">
        <w:rPr>
          <w:rFonts w:ascii="Times New Roman" w:hAnsi="Times New Roman" w:cs="Times New Roman"/>
          <w:sz w:val="24"/>
          <w:szCs w:val="24"/>
        </w:rPr>
        <w:t xml:space="preserve">  </w:t>
      </w:r>
      <w:r w:rsidR="00355A6F" w:rsidRPr="002323E2">
        <w:rPr>
          <w:rFonts w:ascii="Times New Roman" w:eastAsia="Calibri" w:hAnsi="Times New Roman" w:cs="Times New Roman"/>
          <w:sz w:val="24"/>
          <w:szCs w:val="24"/>
        </w:rPr>
        <w:t>Accordi</w:t>
      </w:r>
      <w:r w:rsidR="00221BC1">
        <w:rPr>
          <w:rFonts w:ascii="Times New Roman" w:eastAsia="Calibri" w:hAnsi="Times New Roman" w:cs="Times New Roman"/>
          <w:sz w:val="24"/>
          <w:szCs w:val="24"/>
        </w:rPr>
        <w:t xml:space="preserve">ng to Boyatzis (1998), manifest </w:t>
      </w:r>
      <w:r w:rsidR="00355A6F" w:rsidRPr="002323E2">
        <w:rPr>
          <w:rFonts w:ascii="Times New Roman" w:eastAsia="Calibri" w:hAnsi="Times New Roman" w:cs="Times New Roman"/>
          <w:sz w:val="24"/>
          <w:szCs w:val="24"/>
        </w:rPr>
        <w:t>content analysis (used in Stage 1 of this research) looks at the apparent or evident content within the data; such as frequenc</w:t>
      </w:r>
      <w:r w:rsidR="00221BC1">
        <w:rPr>
          <w:rFonts w:ascii="Times New Roman" w:eastAsia="Calibri" w:hAnsi="Times New Roman" w:cs="Times New Roman"/>
          <w:sz w:val="24"/>
          <w:szCs w:val="24"/>
        </w:rPr>
        <w:t xml:space="preserve">y of a word or concept.  Latent </w:t>
      </w:r>
      <w:r w:rsidR="00355A6F" w:rsidRPr="002323E2">
        <w:rPr>
          <w:rFonts w:ascii="Times New Roman" w:eastAsia="Calibri" w:hAnsi="Times New Roman" w:cs="Times New Roman"/>
          <w:sz w:val="24"/>
          <w:szCs w:val="24"/>
        </w:rPr>
        <w:t xml:space="preserve">content analysis (Stage 2 of this research), on the other hand, focuses on the underlying features and is </w:t>
      </w:r>
      <w:r w:rsidR="00221BC1">
        <w:rPr>
          <w:rFonts w:ascii="Times New Roman" w:eastAsia="Calibri" w:hAnsi="Times New Roman" w:cs="Times New Roman"/>
          <w:sz w:val="24"/>
          <w:szCs w:val="24"/>
        </w:rPr>
        <w:t xml:space="preserve">more interpretive than manifest </w:t>
      </w:r>
      <w:r w:rsidR="00355A6F" w:rsidRPr="002323E2">
        <w:rPr>
          <w:rFonts w:ascii="Times New Roman" w:eastAsia="Calibri" w:hAnsi="Times New Roman" w:cs="Times New Roman"/>
          <w:sz w:val="24"/>
          <w:szCs w:val="24"/>
        </w:rPr>
        <w:t>content analysis.  By combining both approaches of thema</w:t>
      </w:r>
      <w:r w:rsidR="00C3756C">
        <w:rPr>
          <w:rFonts w:ascii="Times New Roman" w:eastAsia="Calibri" w:hAnsi="Times New Roman" w:cs="Times New Roman"/>
          <w:sz w:val="24"/>
          <w:szCs w:val="24"/>
        </w:rPr>
        <w:t>tic analysis, this research</w:t>
      </w:r>
      <w:r w:rsidR="00355A6F" w:rsidRPr="002323E2">
        <w:rPr>
          <w:rFonts w:ascii="Times New Roman" w:eastAsia="Calibri" w:hAnsi="Times New Roman" w:cs="Times New Roman"/>
          <w:sz w:val="24"/>
          <w:szCs w:val="24"/>
        </w:rPr>
        <w:t xml:space="preserve"> examine</w:t>
      </w:r>
      <w:r w:rsidR="00C3756C">
        <w:rPr>
          <w:rFonts w:ascii="Times New Roman" w:eastAsia="Calibri" w:hAnsi="Times New Roman" w:cs="Times New Roman"/>
          <w:sz w:val="24"/>
          <w:szCs w:val="24"/>
        </w:rPr>
        <w:t>d</w:t>
      </w:r>
      <w:r w:rsidR="00355A6F" w:rsidRPr="002323E2">
        <w:rPr>
          <w:rFonts w:ascii="Times New Roman" w:eastAsia="Calibri" w:hAnsi="Times New Roman" w:cs="Times New Roman"/>
          <w:sz w:val="24"/>
          <w:szCs w:val="24"/>
        </w:rPr>
        <w:t xml:space="preserve"> the connectedness of significant themes and issues which can provide a framework for practice or further research with children exposed to violence. The thematic analysis further emphasizes the complexities of the subjects and recognizes the depth of multiple views, actions, and realities, while attending to the embedded events and relationships in the data.</w:t>
      </w:r>
    </w:p>
    <w:p w:rsidR="00F61693" w:rsidRPr="00D2612F" w:rsidRDefault="00221BC1" w:rsidP="00D2612F">
      <w:pPr>
        <w:pStyle w:val="Heading4"/>
      </w:pPr>
      <w:r>
        <w:t xml:space="preserve">Stage 1 – Manifest </w:t>
      </w:r>
      <w:r w:rsidR="00F61693" w:rsidRPr="00D2612F">
        <w:t>Content Analysis</w:t>
      </w:r>
    </w:p>
    <w:p w:rsidR="00F61693" w:rsidRDefault="00F61693" w:rsidP="00F61693">
      <w:pPr>
        <w:spacing w:after="0" w:line="480" w:lineRule="auto"/>
        <w:ind w:firstLine="720"/>
        <w:rPr>
          <w:rFonts w:ascii="Times New Roman" w:hAnsi="Times New Roman" w:cs="Times New Roman"/>
          <w:sz w:val="24"/>
          <w:szCs w:val="24"/>
        </w:rPr>
      </w:pPr>
      <w:r w:rsidRPr="00C16C0C">
        <w:rPr>
          <w:rFonts w:ascii="Times New Roman" w:hAnsi="Times New Roman" w:cs="Times New Roman"/>
          <w:sz w:val="24"/>
          <w:szCs w:val="24"/>
        </w:rPr>
        <w:t xml:space="preserve">Student essays </w:t>
      </w:r>
      <w:r>
        <w:rPr>
          <w:rFonts w:ascii="Times New Roman" w:hAnsi="Times New Roman" w:cs="Times New Roman"/>
          <w:sz w:val="24"/>
          <w:szCs w:val="24"/>
        </w:rPr>
        <w:t>were</w:t>
      </w:r>
      <w:r w:rsidRPr="00C16C0C">
        <w:rPr>
          <w:rFonts w:ascii="Times New Roman" w:hAnsi="Times New Roman" w:cs="Times New Roman"/>
          <w:sz w:val="24"/>
          <w:szCs w:val="24"/>
        </w:rPr>
        <w:t xml:space="preserve"> </w:t>
      </w:r>
      <w:r>
        <w:rPr>
          <w:rFonts w:ascii="Times New Roman" w:hAnsi="Times New Roman" w:cs="Times New Roman"/>
          <w:sz w:val="24"/>
          <w:szCs w:val="24"/>
        </w:rPr>
        <w:t xml:space="preserve">initially </w:t>
      </w:r>
      <w:r w:rsidRPr="00C16C0C">
        <w:rPr>
          <w:rFonts w:ascii="Times New Roman" w:hAnsi="Times New Roman" w:cs="Times New Roman"/>
          <w:sz w:val="24"/>
          <w:szCs w:val="24"/>
        </w:rPr>
        <w:t xml:space="preserve">coded by a group of trained volunteers (college students </w:t>
      </w:r>
      <w:r>
        <w:rPr>
          <w:rFonts w:ascii="Times New Roman" w:hAnsi="Times New Roman" w:cs="Times New Roman"/>
          <w:sz w:val="24"/>
          <w:szCs w:val="24"/>
        </w:rPr>
        <w:t xml:space="preserve">and faculty </w:t>
      </w:r>
      <w:r w:rsidRPr="00C16C0C">
        <w:rPr>
          <w:rFonts w:ascii="Times New Roman" w:hAnsi="Times New Roman" w:cs="Times New Roman"/>
          <w:sz w:val="24"/>
          <w:szCs w:val="24"/>
        </w:rPr>
        <w:t xml:space="preserve">in social work, criminal justice, education, and nursing) </w:t>
      </w:r>
      <w:r>
        <w:rPr>
          <w:rFonts w:ascii="Times New Roman" w:hAnsi="Times New Roman" w:cs="Times New Roman"/>
          <w:sz w:val="24"/>
          <w:szCs w:val="24"/>
        </w:rPr>
        <w:t xml:space="preserve">for overarching themes, during the grading process.  A total of twenty volunteers participated in the grading session.  All submitted essays were labeled and identified by school, grade level, and individual student number, creating a unique identification label for each submission.  Volunteer coders/graders were trained by the PI prior to the grading session.  A forty-five minute training session was offered to all volunteer graders and included two practice sessions with common essays. The volunteer graders identified the child’s role(s) in the violence (victim, perpetrator, witness), which of the directive questions were addressed, and the nature of the violence that is evident in </w:t>
      </w:r>
      <w:r>
        <w:rPr>
          <w:rFonts w:ascii="Times New Roman" w:hAnsi="Times New Roman" w:cs="Times New Roman"/>
          <w:sz w:val="24"/>
          <w:szCs w:val="24"/>
        </w:rPr>
        <w:lastRenderedPageBreak/>
        <w:t>the essay</w:t>
      </w:r>
      <w:r w:rsidR="00B80008">
        <w:rPr>
          <w:rFonts w:ascii="Times New Roman" w:hAnsi="Times New Roman" w:cs="Times New Roman"/>
          <w:sz w:val="24"/>
          <w:szCs w:val="24"/>
        </w:rPr>
        <w:t xml:space="preserve"> on the supplied grading form</w:t>
      </w:r>
      <w:r>
        <w:rPr>
          <w:rFonts w:ascii="Times New Roman" w:hAnsi="Times New Roman" w:cs="Times New Roman"/>
          <w:sz w:val="24"/>
          <w:szCs w:val="24"/>
        </w:rPr>
        <w:t xml:space="preserve">. </w:t>
      </w:r>
      <w:r w:rsidR="00B80008">
        <w:rPr>
          <w:rFonts w:ascii="Times New Roman" w:hAnsi="Times New Roman" w:cs="Times New Roman"/>
          <w:sz w:val="24"/>
          <w:szCs w:val="24"/>
        </w:rPr>
        <w:t>As with the pilot study, the grading rubric and content analysis were separate forms that were copied (front and back) on the same page.  The manifest content analysis form contained a checklist separated into six sections: 1) prompts/personal encounter, 2) student role in violence, 3) type(s) of violence present, 4) external factors, 5) protective factors, and 6) solutions.</w:t>
      </w:r>
      <w:r>
        <w:rPr>
          <w:rFonts w:ascii="Times New Roman" w:hAnsi="Times New Roman" w:cs="Times New Roman"/>
          <w:sz w:val="24"/>
          <w:szCs w:val="24"/>
        </w:rPr>
        <w:t xml:space="preserve"> </w:t>
      </w:r>
      <w:r w:rsidR="00B72981">
        <w:rPr>
          <w:rFonts w:ascii="Times New Roman" w:hAnsi="Times New Roman" w:cs="Times New Roman"/>
          <w:sz w:val="24"/>
          <w:szCs w:val="24"/>
        </w:rPr>
        <w:t>On the content analysis sheet, v</w:t>
      </w:r>
      <w:r w:rsidR="00B80008">
        <w:rPr>
          <w:rFonts w:ascii="Times New Roman" w:hAnsi="Times New Roman" w:cs="Times New Roman"/>
          <w:sz w:val="24"/>
          <w:szCs w:val="24"/>
        </w:rPr>
        <w:t xml:space="preserve">olunteers were given a list of roles, types of violence, </w:t>
      </w:r>
      <w:r w:rsidR="00B72981">
        <w:rPr>
          <w:rFonts w:ascii="Times New Roman" w:hAnsi="Times New Roman" w:cs="Times New Roman"/>
          <w:sz w:val="24"/>
          <w:szCs w:val="24"/>
        </w:rPr>
        <w:t>external factors, and solutions -</w:t>
      </w:r>
      <w:r w:rsidR="00B80008">
        <w:rPr>
          <w:rFonts w:ascii="Times New Roman" w:hAnsi="Times New Roman" w:cs="Times New Roman"/>
          <w:sz w:val="24"/>
          <w:szCs w:val="24"/>
        </w:rPr>
        <w:t xml:space="preserve"> with the option to include missing information in the space marked “other”.  </w:t>
      </w:r>
      <w:r>
        <w:rPr>
          <w:rFonts w:ascii="Times New Roman" w:hAnsi="Times New Roman" w:cs="Times New Roman"/>
          <w:sz w:val="24"/>
          <w:szCs w:val="24"/>
        </w:rPr>
        <w:t>Since resiliency is based on the interaction of protective factors and risk factors,</w:t>
      </w:r>
      <w:r w:rsidR="00060BD2">
        <w:rPr>
          <w:rFonts w:ascii="Times New Roman" w:hAnsi="Times New Roman" w:cs="Times New Roman"/>
          <w:sz w:val="24"/>
          <w:szCs w:val="24"/>
        </w:rPr>
        <w:t xml:space="preserve"> the volunteer graders were</w:t>
      </w:r>
      <w:r>
        <w:rPr>
          <w:rFonts w:ascii="Times New Roman" w:hAnsi="Times New Roman" w:cs="Times New Roman"/>
          <w:sz w:val="24"/>
          <w:szCs w:val="24"/>
        </w:rPr>
        <w:t xml:space="preserve"> instructed to determine if any protective factors were mentioned in the submitted essay.  </w:t>
      </w:r>
      <w:r w:rsidR="00B72981">
        <w:rPr>
          <w:rFonts w:ascii="Times New Roman" w:hAnsi="Times New Roman" w:cs="Times New Roman"/>
          <w:sz w:val="24"/>
          <w:szCs w:val="24"/>
        </w:rPr>
        <w:t xml:space="preserve">Based on the research of protective factors for resilient children, 7 types of protective factors were included: 1)family support, 2) cultural identity, 3) stable environment, 4) economic stability, 5) social support, 6) connection with a faith based community, and 7) personal factors - including empathy, problems solving skills, and temperament </w:t>
      </w:r>
      <w:r w:rsidR="00B72981">
        <w:rPr>
          <w:rFonts w:ascii="Times New Roman" w:hAnsi="Times New Roman" w:cs="Times New Roman"/>
          <w:sz w:val="24"/>
          <w:szCs w:val="24"/>
        </w:rPr>
        <w:fldChar w:fldCharType="begin"/>
      </w:r>
      <w:r w:rsidR="00B72981">
        <w:rPr>
          <w:rFonts w:ascii="Times New Roman" w:hAnsi="Times New Roman" w:cs="Times New Roman"/>
          <w:sz w:val="24"/>
          <w:szCs w:val="24"/>
        </w:rPr>
        <w:instrText>ADDIN RW.CITE{{86 Holden,GeorgeW. 2003; 268 Masten,AnnS. 2006; 153 Luthar,SuniyaS. 2000}}</w:instrText>
      </w:r>
      <w:r w:rsidR="00B72981">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(Holden, 2003; Luthar et al., 2000; Masten &amp; Obradović, 2006)</w:t>
      </w:r>
      <w:r w:rsidR="00B72981">
        <w:rPr>
          <w:rFonts w:ascii="Times New Roman" w:hAnsi="Times New Roman" w:cs="Times New Roman"/>
          <w:sz w:val="24"/>
          <w:szCs w:val="24"/>
        </w:rPr>
        <w:fldChar w:fldCharType="end"/>
      </w:r>
      <w:r w:rsidR="00B72981">
        <w:rPr>
          <w:rFonts w:ascii="Times New Roman" w:hAnsi="Times New Roman" w:cs="Times New Roman"/>
          <w:sz w:val="24"/>
          <w:szCs w:val="24"/>
        </w:rPr>
        <w:t xml:space="preserve">. </w:t>
      </w:r>
      <w:r>
        <w:rPr>
          <w:rFonts w:ascii="Times New Roman" w:hAnsi="Times New Roman" w:cs="Times New Roman"/>
          <w:sz w:val="24"/>
          <w:szCs w:val="24"/>
        </w:rPr>
        <w:t>The initial coding was then used to perform a content analysis similar to that in t</w:t>
      </w:r>
      <w:r w:rsidR="00CD0F45">
        <w:rPr>
          <w:rFonts w:ascii="Times New Roman" w:hAnsi="Times New Roman" w:cs="Times New Roman"/>
          <w:sz w:val="24"/>
          <w:szCs w:val="24"/>
        </w:rPr>
        <w:t xml:space="preserve">he Pilot Study </w:t>
      </w:r>
      <w:r w:rsidR="00B72981">
        <w:rPr>
          <w:rFonts w:ascii="Times New Roman" w:hAnsi="Times New Roman" w:cs="Times New Roman"/>
          <w:sz w:val="24"/>
          <w:szCs w:val="24"/>
        </w:rPr>
        <w:t xml:space="preserve">but more methodically organized according to relevant content </w:t>
      </w:r>
      <w:r w:rsidR="00CD0F45">
        <w:rPr>
          <w:rFonts w:ascii="Times New Roman" w:hAnsi="Times New Roman" w:cs="Times New Roman"/>
          <w:sz w:val="24"/>
          <w:szCs w:val="24"/>
        </w:rPr>
        <w:t xml:space="preserve">(see Attachment </w:t>
      </w:r>
      <w:r w:rsidR="00EF2984">
        <w:rPr>
          <w:rFonts w:ascii="Times New Roman" w:hAnsi="Times New Roman" w:cs="Times New Roman"/>
          <w:sz w:val="24"/>
          <w:szCs w:val="24"/>
        </w:rPr>
        <w:t>C</w:t>
      </w:r>
      <w:r>
        <w:rPr>
          <w:rFonts w:ascii="Times New Roman" w:hAnsi="Times New Roman" w:cs="Times New Roman"/>
          <w:sz w:val="24"/>
          <w:szCs w:val="24"/>
        </w:rPr>
        <w:t xml:space="preserve">).  To ensure inter rater reliability, the PI randomly selected 45 essays </w:t>
      </w:r>
      <w:r w:rsidR="00350A1B">
        <w:rPr>
          <w:rFonts w:ascii="Times New Roman" w:hAnsi="Times New Roman" w:cs="Times New Roman"/>
          <w:sz w:val="24"/>
          <w:szCs w:val="24"/>
        </w:rPr>
        <w:t xml:space="preserve">(selections were randomly generated using MS Excel) </w:t>
      </w:r>
      <w:r>
        <w:rPr>
          <w:rFonts w:ascii="Times New Roman" w:hAnsi="Times New Roman" w:cs="Times New Roman"/>
          <w:sz w:val="24"/>
          <w:szCs w:val="24"/>
        </w:rPr>
        <w:t xml:space="preserve">and independently coded them with the content form. </w:t>
      </w:r>
      <w:r w:rsidR="00350A1B">
        <w:rPr>
          <w:rFonts w:ascii="Times New Roman" w:hAnsi="Times New Roman" w:cs="Times New Roman"/>
          <w:sz w:val="24"/>
          <w:szCs w:val="24"/>
        </w:rPr>
        <w:t>A minimum of two essays were selected from each volunteer grader and three essays were selected from the five graders who reviewed larger samples.  Of the 45 selected essays, 87%</w:t>
      </w:r>
      <w:r>
        <w:rPr>
          <w:rFonts w:ascii="Times New Roman" w:hAnsi="Times New Roman" w:cs="Times New Roman"/>
          <w:sz w:val="24"/>
          <w:szCs w:val="24"/>
        </w:rPr>
        <w:t xml:space="preserve"> (38) matched at 99% or greater between the original coder and the PI, with the exception of one grader.   Further selections from this grader were taken and all samples matched at 50% or lower.  The section of essays (n = 26) coded by this grader were then graded by another volunteer who participated in the original </w:t>
      </w:r>
      <w:r>
        <w:rPr>
          <w:rFonts w:ascii="Times New Roman" w:hAnsi="Times New Roman" w:cs="Times New Roman"/>
          <w:sz w:val="24"/>
          <w:szCs w:val="24"/>
        </w:rPr>
        <w:lastRenderedPageBreak/>
        <w:t>grading.  In the final sample for inter rater reliability, all of the selected essays matched at 90% or greater of the coded content.</w:t>
      </w:r>
    </w:p>
    <w:p w:rsidR="00835B3E" w:rsidRDefault="00F61693" w:rsidP="00835B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Once th</w:t>
      </w:r>
      <w:r w:rsidR="00221BC1">
        <w:rPr>
          <w:rFonts w:ascii="Times New Roman" w:hAnsi="Times New Roman" w:cs="Times New Roman"/>
          <w:sz w:val="24"/>
          <w:szCs w:val="24"/>
        </w:rPr>
        <w:t xml:space="preserve">e volunteers coded for manifest </w:t>
      </w:r>
      <w:r>
        <w:rPr>
          <w:rFonts w:ascii="Times New Roman" w:hAnsi="Times New Roman" w:cs="Times New Roman"/>
          <w:sz w:val="24"/>
          <w:szCs w:val="24"/>
        </w:rPr>
        <w:t>content analysis, the information was entered into a database for analysis.  Identification codes from each essay were used to label each entry, and each variable was listed separately in the spreadsheet (see Table 1 for a full list of variables).  The spreadsheet was modified to include three additional types of violence which were not included on the coding sheet; intimate partner violence (IP</w:t>
      </w:r>
      <w:r w:rsidR="00835B3E">
        <w:rPr>
          <w:rFonts w:ascii="Times New Roman" w:hAnsi="Times New Roman" w:cs="Times New Roman"/>
          <w:sz w:val="24"/>
          <w:szCs w:val="24"/>
        </w:rPr>
        <w:t>V), family violence (including sibling), and community violence.  These three categories were covered in the volunteer training and were hand written in the section titled “other”.  Each school was then entered into a separate spreadsheet.  Separate spreadsheets were created for each school district (combining all participating schools from that district) and for the entire sample (combining all data in one sheet).  The data were analyzed for percentages of the child’s role in the violence, each of the forms of violence, the extenuating influences (such as police involvement or substance abuse), the presence of protective factors, and solutions identified.  Types of violence were also grouped according to the categories outlined in the conceptual framework of the Social Interactional Model – personal, interpersonal, family, and community violence.  Media violence was added to this framework in order to incorporate the influence of technology and bullying was separated into a standalone category (rather than included in Interpersonal Violence) due to high reporting (See Table 2).</w:t>
      </w:r>
    </w:p>
    <w:p w:rsidR="005B5C95" w:rsidRDefault="005B5C95" w:rsidP="00F61693">
      <w:pPr>
        <w:spacing w:after="0" w:line="480" w:lineRule="auto"/>
        <w:rPr>
          <w:rFonts w:ascii="Times New Roman" w:hAnsi="Times New Roman" w:cs="Times New Roman"/>
          <w:sz w:val="24"/>
          <w:szCs w:val="24"/>
        </w:rPr>
        <w:sectPr w:rsidR="005B5C95" w:rsidSect="001C262C">
          <w:pgSz w:w="12240" w:h="15840"/>
          <w:pgMar w:top="1440" w:right="1440" w:bottom="1440" w:left="1440" w:header="720" w:footer="720" w:gutter="0"/>
          <w:cols w:space="720"/>
          <w:docGrid w:linePitch="360"/>
        </w:sectPr>
      </w:pPr>
    </w:p>
    <w:tbl>
      <w:tblPr>
        <w:tblStyle w:val="TableGrid"/>
        <w:tblpPr w:leftFromText="180" w:rightFromText="180" w:vertAnchor="page" w:horzAnchor="margin" w:tblpY="2056"/>
        <w:tblW w:w="0" w:type="auto"/>
        <w:tblLook w:val="04A0" w:firstRow="1" w:lastRow="0" w:firstColumn="1" w:lastColumn="0" w:noHBand="0" w:noVBand="1"/>
      </w:tblPr>
      <w:tblGrid>
        <w:gridCol w:w="1890"/>
        <w:gridCol w:w="7460"/>
      </w:tblGrid>
      <w:tr w:rsidR="00F61693" w:rsidRPr="0075312D" w:rsidTr="00F61693">
        <w:tc>
          <w:tcPr>
            <w:tcW w:w="1890" w:type="dxa"/>
            <w:tcBorders>
              <w:top w:val="nil"/>
              <w:left w:val="nil"/>
              <w:bottom w:val="nil"/>
              <w:right w:val="nil"/>
            </w:tcBorders>
          </w:tcPr>
          <w:p w:rsidR="00F61693" w:rsidRPr="0075312D" w:rsidRDefault="00F61693" w:rsidP="00F61693">
            <w:pPr>
              <w:rPr>
                <w:b/>
              </w:rPr>
            </w:pPr>
            <w:r w:rsidRPr="0075312D">
              <w:rPr>
                <w:b/>
              </w:rPr>
              <w:lastRenderedPageBreak/>
              <w:t>Coded Variables:</w:t>
            </w:r>
          </w:p>
        </w:tc>
        <w:tc>
          <w:tcPr>
            <w:tcW w:w="7460" w:type="dxa"/>
            <w:tcBorders>
              <w:top w:val="nil"/>
              <w:left w:val="nil"/>
              <w:bottom w:val="nil"/>
              <w:right w:val="nil"/>
            </w:tcBorders>
          </w:tcPr>
          <w:p w:rsidR="00F61693" w:rsidRPr="0075312D" w:rsidRDefault="00F61693" w:rsidP="00F61693"/>
        </w:tc>
      </w:tr>
      <w:tr w:rsidR="00F61693" w:rsidRPr="0075312D" w:rsidTr="00F6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rsidR="00F61693" w:rsidRPr="0075312D" w:rsidRDefault="00F61693" w:rsidP="00F61693">
            <w:r w:rsidRPr="0075312D">
              <w:rPr>
                <w:noProof/>
              </w:rPr>
              <mc:AlternateContent>
                <mc:Choice Requires="wps">
                  <w:drawing>
                    <wp:anchor distT="0" distB="0" distL="114300" distR="114300" simplePos="0" relativeHeight="251630592" behindDoc="0" locked="0" layoutInCell="1" allowOverlap="1" wp14:anchorId="63666F63" wp14:editId="6BCC0413">
                      <wp:simplePos x="0" y="0"/>
                      <wp:positionH relativeFrom="column">
                        <wp:posOffset>712470</wp:posOffset>
                      </wp:positionH>
                      <wp:positionV relativeFrom="paragraph">
                        <wp:posOffset>29211</wp:posOffset>
                      </wp:positionV>
                      <wp:extent cx="314325" cy="552450"/>
                      <wp:effectExtent l="38100" t="0" r="28575" b="19050"/>
                      <wp:wrapNone/>
                      <wp:docPr id="5" name="Left Brace 5"/>
                      <wp:cNvGraphicFramePr/>
                      <a:graphic xmlns:a="http://schemas.openxmlformats.org/drawingml/2006/main">
                        <a:graphicData uri="http://schemas.microsoft.com/office/word/2010/wordprocessingShape">
                          <wps:wsp>
                            <wps:cNvSpPr/>
                            <wps:spPr>
                              <a:xfrm>
                                <a:off x="0" y="0"/>
                                <a:ext cx="314325" cy="552450"/>
                              </a:xfrm>
                              <a:prstGeom prst="leftBrace">
                                <a:avLst>
                                  <a:gd name="adj1" fmla="val 23484"/>
                                  <a:gd name="adj2" fmla="val 50000"/>
                                </a:avLst>
                              </a:prstGeom>
                              <a:noFill/>
                              <a:ln w="6350" cap="flat" cmpd="sng" algn="ctr">
                                <a:solidFill>
                                  <a:schemeClr val="tx1">
                                    <a:lumMod val="65000"/>
                                    <a:lumOff val="35000"/>
                                  </a:schemeClr>
                                </a:solidFill>
                                <a:prstDash val="solid"/>
                                <a:miter lim="800000"/>
                              </a:ln>
                              <a:effectLst/>
                            </wps:spPr>
                            <wps:txbx>
                              <w:txbxContent>
                                <w:p w:rsidR="00A0385A" w:rsidRDefault="00A0385A" w:rsidP="00F616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AE3E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40" type="#_x0000_t87" style="position:absolute;margin-left:56.1pt;margin-top:2.3pt;width:24.75pt;height:4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" adj="2886" strokecolor="#5a5a5a [2109]" strokeweight=".5pt">
                      <v:stroke joinstyle="miter"/>
                      <v:textbox>
                        <w:txbxContent>
                          <w:p w:rsidR="00A0385A" w:rsidRDefault="00A0385A" w:rsidP="00F61693">
                            <w:pPr>
                              <w:jc w:val="center"/>
                            </w:pPr>
                          </w:p>
                        </w:txbxContent>
                      </v:textbox>
                    </v:shape>
                  </w:pict>
                </mc:Fallback>
              </mc:AlternateContent>
            </w:r>
          </w:p>
          <w:p w:rsidR="00F61693" w:rsidRPr="002B420B" w:rsidRDefault="00F61693" w:rsidP="00F61693">
            <w:pPr>
              <w:rPr>
                <w:color w:val="404040" w:themeColor="text1" w:themeTint="BF"/>
              </w:rPr>
            </w:pPr>
            <w:r w:rsidRPr="002B420B">
              <w:rPr>
                <w:color w:val="404040" w:themeColor="text1" w:themeTint="BF"/>
              </w:rPr>
              <w:t xml:space="preserve">Student </w:t>
            </w:r>
          </w:p>
          <w:p w:rsidR="00F61693" w:rsidRPr="0075312D" w:rsidRDefault="00F61693" w:rsidP="00F61693">
            <w:r w:rsidRPr="002B420B">
              <w:rPr>
                <w:color w:val="404040" w:themeColor="text1" w:themeTint="BF"/>
              </w:rPr>
              <w:t>Role</w:t>
            </w:r>
          </w:p>
        </w:tc>
        <w:tc>
          <w:tcPr>
            <w:tcW w:w="7460" w:type="dxa"/>
          </w:tcPr>
          <w:p w:rsidR="00F61693" w:rsidRPr="0075312D" w:rsidRDefault="00F61693" w:rsidP="00F61693">
            <w:pPr>
              <w:rPr>
                <w:sz w:val="20"/>
              </w:rPr>
            </w:pPr>
            <w:r w:rsidRPr="0075312D">
              <w:rPr>
                <w:sz w:val="20"/>
              </w:rPr>
              <w:t>Victim</w:t>
            </w:r>
          </w:p>
          <w:p w:rsidR="00F61693" w:rsidRPr="0075312D" w:rsidRDefault="00F61693" w:rsidP="00F61693">
            <w:pPr>
              <w:rPr>
                <w:sz w:val="20"/>
              </w:rPr>
            </w:pPr>
            <w:r w:rsidRPr="0075312D">
              <w:rPr>
                <w:sz w:val="20"/>
              </w:rPr>
              <w:t>Witness</w:t>
            </w:r>
          </w:p>
          <w:p w:rsidR="00F61693" w:rsidRPr="0075312D" w:rsidRDefault="00F61693" w:rsidP="00F61693">
            <w:pPr>
              <w:rPr>
                <w:sz w:val="20"/>
              </w:rPr>
            </w:pPr>
            <w:r w:rsidRPr="0075312D">
              <w:rPr>
                <w:sz w:val="20"/>
              </w:rPr>
              <w:t>Perpetrator</w:t>
            </w:r>
          </w:p>
          <w:p w:rsidR="00F61693" w:rsidRPr="0075312D" w:rsidRDefault="00F61693" w:rsidP="00F61693">
            <w:pPr>
              <w:rPr>
                <w:sz w:val="20"/>
              </w:rPr>
            </w:pPr>
            <w:r w:rsidRPr="0075312D">
              <w:rPr>
                <w:sz w:val="20"/>
              </w:rPr>
              <w:t>Indirect</w:t>
            </w:r>
          </w:p>
          <w:p w:rsidR="00F61693" w:rsidRPr="0075312D" w:rsidRDefault="00F61693" w:rsidP="00F61693">
            <w:pPr>
              <w:rPr>
                <w:sz w:val="20"/>
              </w:rPr>
            </w:pPr>
          </w:p>
        </w:tc>
      </w:tr>
      <w:tr w:rsidR="00F61693" w:rsidRPr="0075312D" w:rsidTr="00F6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rsidR="00F61693" w:rsidRPr="0075312D" w:rsidRDefault="00F61693" w:rsidP="00F61693">
            <w:r w:rsidRPr="0075312D">
              <w:rPr>
                <w:noProof/>
              </w:rPr>
              <mc:AlternateContent>
                <mc:Choice Requires="wps">
                  <w:drawing>
                    <wp:anchor distT="0" distB="0" distL="114300" distR="114300" simplePos="0" relativeHeight="251636736" behindDoc="0" locked="0" layoutInCell="1" allowOverlap="1" wp14:anchorId="0CC54850" wp14:editId="0773DED6">
                      <wp:simplePos x="0" y="0"/>
                      <wp:positionH relativeFrom="column">
                        <wp:posOffset>712470</wp:posOffset>
                      </wp:positionH>
                      <wp:positionV relativeFrom="paragraph">
                        <wp:posOffset>16510</wp:posOffset>
                      </wp:positionV>
                      <wp:extent cx="314325" cy="2247900"/>
                      <wp:effectExtent l="38100" t="0" r="28575" b="19050"/>
                      <wp:wrapNone/>
                      <wp:docPr id="6" name="Left Brace 6"/>
                      <wp:cNvGraphicFramePr/>
                      <a:graphic xmlns:a="http://schemas.openxmlformats.org/drawingml/2006/main">
                        <a:graphicData uri="http://schemas.microsoft.com/office/word/2010/wordprocessingShape">
                          <wps:wsp>
                            <wps:cNvSpPr/>
                            <wps:spPr>
                              <a:xfrm>
                                <a:off x="0" y="0"/>
                                <a:ext cx="314325" cy="2247900"/>
                              </a:xfrm>
                              <a:prstGeom prst="leftBrace">
                                <a:avLst>
                                  <a:gd name="adj1" fmla="val 23484"/>
                                  <a:gd name="adj2" fmla="val 50000"/>
                                </a:avLst>
                              </a:prstGeom>
                              <a:noFill/>
                              <a:ln w="6350" cap="flat" cmpd="sng" algn="ctr">
                                <a:solidFill>
                                  <a:schemeClr val="tx1">
                                    <a:lumMod val="65000"/>
                                    <a:lumOff val="35000"/>
                                  </a:schemeClr>
                                </a:solidFill>
                                <a:prstDash val="solid"/>
                                <a:miter lim="800000"/>
                              </a:ln>
                              <a:effectLst/>
                            </wps:spPr>
                            <wps:txbx>
                              <w:txbxContent>
                                <w:p w:rsidR="00A0385A" w:rsidRDefault="00A0385A" w:rsidP="00F616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42188" id="Left Brace 6" o:spid="_x0000_s1041" type="#_x0000_t87" style="position:absolute;margin-left:56.1pt;margin-top:1.3pt;width:24.75pt;height:17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" adj="709" strokecolor="#5a5a5a [2109]" strokeweight=".5pt">
                      <v:stroke joinstyle="miter"/>
                      <v:textbox>
                        <w:txbxContent>
                          <w:p w:rsidR="00A0385A" w:rsidRDefault="00A0385A" w:rsidP="00F61693">
                            <w:pPr>
                              <w:jc w:val="center"/>
                            </w:pPr>
                          </w:p>
                        </w:txbxContent>
                      </v:textbox>
                    </v:shape>
                  </w:pict>
                </mc:Fallback>
              </mc:AlternateContent>
            </w:r>
          </w:p>
          <w:p w:rsidR="00F61693" w:rsidRPr="0075312D" w:rsidRDefault="00F61693" w:rsidP="00F61693"/>
          <w:p w:rsidR="00F61693" w:rsidRPr="0075312D" w:rsidRDefault="00F61693" w:rsidP="00F61693"/>
          <w:p w:rsidR="00F61693" w:rsidRPr="0075312D" w:rsidRDefault="00F61693" w:rsidP="00F61693"/>
          <w:p w:rsidR="00F61693" w:rsidRPr="0075312D" w:rsidRDefault="00F61693" w:rsidP="00F61693"/>
          <w:p w:rsidR="00F61693" w:rsidRPr="0075312D" w:rsidRDefault="00F61693" w:rsidP="00F61693">
            <w:pPr>
              <w:rPr>
                <w:color w:val="808080" w:themeColor="background1" w:themeShade="80"/>
              </w:rPr>
            </w:pPr>
          </w:p>
          <w:p w:rsidR="00F61693" w:rsidRPr="002B420B" w:rsidRDefault="00F61693" w:rsidP="00F61693">
            <w:pPr>
              <w:rPr>
                <w:color w:val="404040" w:themeColor="text1" w:themeTint="BF"/>
              </w:rPr>
            </w:pPr>
            <w:r w:rsidRPr="002B420B">
              <w:rPr>
                <w:color w:val="404040" w:themeColor="text1" w:themeTint="BF"/>
              </w:rPr>
              <w:t xml:space="preserve">Type of </w:t>
            </w:r>
          </w:p>
          <w:p w:rsidR="00F61693" w:rsidRPr="0075312D" w:rsidRDefault="00F61693" w:rsidP="00F61693">
            <w:r w:rsidRPr="002B420B">
              <w:rPr>
                <w:color w:val="404040" w:themeColor="text1" w:themeTint="BF"/>
              </w:rPr>
              <w:t>Violence</w:t>
            </w:r>
          </w:p>
        </w:tc>
        <w:tc>
          <w:tcPr>
            <w:tcW w:w="7460" w:type="dxa"/>
          </w:tcPr>
          <w:p w:rsidR="00F61693" w:rsidRPr="0075312D" w:rsidRDefault="00F61693" w:rsidP="00F61693">
            <w:pPr>
              <w:rPr>
                <w:sz w:val="20"/>
              </w:rPr>
            </w:pPr>
            <w:r w:rsidRPr="0075312D">
              <w:rPr>
                <w:sz w:val="20"/>
              </w:rPr>
              <w:t>Child physical abuse</w:t>
            </w:r>
          </w:p>
          <w:p w:rsidR="00F61693" w:rsidRPr="0075312D" w:rsidRDefault="00F61693" w:rsidP="00F61693">
            <w:pPr>
              <w:rPr>
                <w:sz w:val="20"/>
              </w:rPr>
            </w:pPr>
            <w:r w:rsidRPr="0075312D">
              <w:rPr>
                <w:sz w:val="20"/>
              </w:rPr>
              <w:t>Verbal abuse</w:t>
            </w:r>
          </w:p>
          <w:p w:rsidR="00F61693" w:rsidRPr="0075312D" w:rsidRDefault="00F61693" w:rsidP="00F61693">
            <w:pPr>
              <w:rPr>
                <w:sz w:val="20"/>
              </w:rPr>
            </w:pPr>
            <w:r w:rsidRPr="0075312D">
              <w:rPr>
                <w:sz w:val="20"/>
              </w:rPr>
              <w:t>Bullying</w:t>
            </w:r>
          </w:p>
          <w:p w:rsidR="00F61693" w:rsidRPr="0075312D" w:rsidRDefault="00F61693" w:rsidP="00F61693">
            <w:pPr>
              <w:rPr>
                <w:sz w:val="20"/>
              </w:rPr>
            </w:pPr>
            <w:r w:rsidRPr="0075312D">
              <w:rPr>
                <w:sz w:val="20"/>
              </w:rPr>
              <w:t>Dating violence</w:t>
            </w:r>
          </w:p>
          <w:p w:rsidR="00F61693" w:rsidRPr="0075312D" w:rsidRDefault="00F61693" w:rsidP="00F61693">
            <w:pPr>
              <w:rPr>
                <w:sz w:val="20"/>
              </w:rPr>
            </w:pPr>
            <w:r w:rsidRPr="0075312D">
              <w:rPr>
                <w:sz w:val="20"/>
              </w:rPr>
              <w:t xml:space="preserve">Gang related </w:t>
            </w:r>
          </w:p>
          <w:p w:rsidR="00F61693" w:rsidRPr="0075312D" w:rsidRDefault="00F61693" w:rsidP="00F61693">
            <w:pPr>
              <w:rPr>
                <w:sz w:val="20"/>
              </w:rPr>
            </w:pPr>
            <w:r w:rsidRPr="0075312D">
              <w:rPr>
                <w:sz w:val="20"/>
              </w:rPr>
              <w:t>Self-Harm</w:t>
            </w:r>
          </w:p>
          <w:p w:rsidR="00F61693" w:rsidRPr="007F2F28" w:rsidRDefault="00F61693" w:rsidP="00F61693">
            <w:pPr>
              <w:rPr>
                <w:sz w:val="20"/>
                <w:lang w:val="es-ES"/>
              </w:rPr>
            </w:pPr>
            <w:r w:rsidRPr="007F2F28">
              <w:rPr>
                <w:sz w:val="20"/>
                <w:lang w:val="es-ES"/>
              </w:rPr>
              <w:t>Suicide</w:t>
            </w:r>
          </w:p>
          <w:p w:rsidR="00F61693" w:rsidRPr="007F2F28" w:rsidRDefault="00F61693" w:rsidP="00F61693">
            <w:pPr>
              <w:rPr>
                <w:sz w:val="20"/>
                <w:lang w:val="es-ES"/>
              </w:rPr>
            </w:pPr>
            <w:r w:rsidRPr="007F2F28">
              <w:rPr>
                <w:sz w:val="20"/>
                <w:lang w:val="es-ES"/>
              </w:rPr>
              <w:t>Video Game</w:t>
            </w:r>
          </w:p>
          <w:p w:rsidR="00F61693" w:rsidRPr="007F2F28" w:rsidRDefault="00F61693" w:rsidP="00F61693">
            <w:pPr>
              <w:rPr>
                <w:sz w:val="20"/>
                <w:lang w:val="es-ES"/>
              </w:rPr>
            </w:pPr>
            <w:r w:rsidRPr="007F2F28">
              <w:rPr>
                <w:sz w:val="20"/>
                <w:lang w:val="es-ES"/>
              </w:rPr>
              <w:t>Media</w:t>
            </w:r>
          </w:p>
          <w:p w:rsidR="00F61693" w:rsidRPr="007F2F28" w:rsidRDefault="00F61693" w:rsidP="00F61693">
            <w:pPr>
              <w:rPr>
                <w:sz w:val="20"/>
                <w:lang w:val="es-ES"/>
              </w:rPr>
            </w:pPr>
            <w:r w:rsidRPr="007F2F28">
              <w:rPr>
                <w:sz w:val="20"/>
                <w:lang w:val="es-ES"/>
              </w:rPr>
              <w:t>Social Media</w:t>
            </w:r>
          </w:p>
          <w:p w:rsidR="00F61693" w:rsidRPr="0075312D" w:rsidRDefault="00F61693" w:rsidP="00F61693">
            <w:pPr>
              <w:rPr>
                <w:sz w:val="20"/>
              </w:rPr>
            </w:pPr>
            <w:r w:rsidRPr="0075312D">
              <w:rPr>
                <w:sz w:val="20"/>
              </w:rPr>
              <w:t>Family violence</w:t>
            </w:r>
          </w:p>
          <w:p w:rsidR="00F61693" w:rsidRPr="0075312D" w:rsidRDefault="00F61693" w:rsidP="00F61693">
            <w:pPr>
              <w:rPr>
                <w:sz w:val="20"/>
              </w:rPr>
            </w:pPr>
            <w:r w:rsidRPr="0075312D">
              <w:rPr>
                <w:sz w:val="20"/>
              </w:rPr>
              <w:t>Intimate Partner Violence (IPV)</w:t>
            </w:r>
          </w:p>
          <w:p w:rsidR="00F61693" w:rsidRPr="0075312D" w:rsidRDefault="00F61693" w:rsidP="00F61693">
            <w:pPr>
              <w:rPr>
                <w:sz w:val="20"/>
              </w:rPr>
            </w:pPr>
            <w:r w:rsidRPr="0075312D">
              <w:rPr>
                <w:sz w:val="20"/>
              </w:rPr>
              <w:t>Community violence</w:t>
            </w:r>
          </w:p>
          <w:p w:rsidR="00F61693" w:rsidRPr="0075312D" w:rsidRDefault="00F61693" w:rsidP="00F61693">
            <w:pPr>
              <w:rPr>
                <w:sz w:val="20"/>
              </w:rPr>
            </w:pPr>
            <w:r w:rsidRPr="0075312D">
              <w:rPr>
                <w:sz w:val="20"/>
              </w:rPr>
              <w:t>Internet</w:t>
            </w:r>
          </w:p>
          <w:p w:rsidR="00F61693" w:rsidRPr="0075312D" w:rsidRDefault="00F61693" w:rsidP="00F61693">
            <w:pPr>
              <w:rPr>
                <w:sz w:val="20"/>
              </w:rPr>
            </w:pPr>
            <w:r w:rsidRPr="0075312D">
              <w:rPr>
                <w:sz w:val="20"/>
              </w:rPr>
              <w:t>Other</w:t>
            </w:r>
          </w:p>
          <w:p w:rsidR="00F61693" w:rsidRPr="0075312D" w:rsidRDefault="00F61693" w:rsidP="00F61693">
            <w:pPr>
              <w:rPr>
                <w:sz w:val="20"/>
              </w:rPr>
            </w:pPr>
          </w:p>
        </w:tc>
      </w:tr>
      <w:tr w:rsidR="00F61693" w:rsidRPr="0075312D" w:rsidTr="00F6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rsidR="00F61693" w:rsidRPr="0075312D" w:rsidRDefault="00F61693" w:rsidP="00F61693">
            <w:pPr>
              <w:rPr>
                <w:color w:val="808080" w:themeColor="background1" w:themeShade="80"/>
              </w:rPr>
            </w:pPr>
            <w:r w:rsidRPr="0075312D">
              <w:rPr>
                <w:noProof/>
              </w:rPr>
              <mc:AlternateContent>
                <mc:Choice Requires="wps">
                  <w:drawing>
                    <wp:anchor distT="0" distB="0" distL="114300" distR="114300" simplePos="0" relativeHeight="251642880" behindDoc="0" locked="0" layoutInCell="1" allowOverlap="1" wp14:anchorId="03386CF2" wp14:editId="26B8320B">
                      <wp:simplePos x="0" y="0"/>
                      <wp:positionH relativeFrom="column">
                        <wp:posOffset>741045</wp:posOffset>
                      </wp:positionH>
                      <wp:positionV relativeFrom="paragraph">
                        <wp:posOffset>40640</wp:posOffset>
                      </wp:positionV>
                      <wp:extent cx="314325" cy="857250"/>
                      <wp:effectExtent l="38100" t="0" r="28575" b="19050"/>
                      <wp:wrapNone/>
                      <wp:docPr id="17" name="Left Brace 17"/>
                      <wp:cNvGraphicFramePr/>
                      <a:graphic xmlns:a="http://schemas.openxmlformats.org/drawingml/2006/main">
                        <a:graphicData uri="http://schemas.microsoft.com/office/word/2010/wordprocessingShape">
                          <wps:wsp>
                            <wps:cNvSpPr/>
                            <wps:spPr>
                              <a:xfrm>
                                <a:off x="0" y="0"/>
                                <a:ext cx="314325" cy="857250"/>
                              </a:xfrm>
                              <a:prstGeom prst="leftBrace">
                                <a:avLst>
                                  <a:gd name="adj1" fmla="val 23484"/>
                                  <a:gd name="adj2" fmla="val 50000"/>
                                </a:avLst>
                              </a:prstGeom>
                              <a:noFill/>
                              <a:ln w="6350" cap="flat" cmpd="sng" algn="ctr">
                                <a:solidFill>
                                  <a:schemeClr val="tx1">
                                    <a:lumMod val="65000"/>
                                    <a:lumOff val="35000"/>
                                  </a:schemeClr>
                                </a:solidFill>
                                <a:prstDash val="solid"/>
                                <a:miter lim="800000"/>
                              </a:ln>
                              <a:effectLst/>
                            </wps:spPr>
                            <wps:txbx>
                              <w:txbxContent>
                                <w:p w:rsidR="00A0385A" w:rsidRDefault="00A0385A" w:rsidP="00F616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93905" id="Left Brace 17" o:spid="_x0000_s1042" type="#_x0000_t87" style="position:absolute;margin-left:58.35pt;margin-top:3.2pt;width:24.75pt;height: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" adj="1860" strokecolor="#5a5a5a [2109]" strokeweight=".5pt">
                      <v:stroke joinstyle="miter"/>
                      <v:textbox>
                        <w:txbxContent>
                          <w:p w:rsidR="00A0385A" w:rsidRDefault="00A0385A" w:rsidP="00F61693">
                            <w:pPr>
                              <w:jc w:val="center"/>
                            </w:pPr>
                          </w:p>
                        </w:txbxContent>
                      </v:textbox>
                    </v:shape>
                  </w:pict>
                </mc:Fallback>
              </mc:AlternateContent>
            </w:r>
          </w:p>
          <w:p w:rsidR="00F61693" w:rsidRPr="0075312D" w:rsidRDefault="00F61693" w:rsidP="00F61693">
            <w:pPr>
              <w:rPr>
                <w:color w:val="808080" w:themeColor="background1" w:themeShade="80"/>
              </w:rPr>
            </w:pPr>
          </w:p>
          <w:p w:rsidR="00F61693" w:rsidRPr="002B420B" w:rsidRDefault="00F61693" w:rsidP="00F61693">
            <w:pPr>
              <w:rPr>
                <w:color w:val="404040" w:themeColor="text1" w:themeTint="BF"/>
              </w:rPr>
            </w:pPr>
            <w:r w:rsidRPr="002B420B">
              <w:rPr>
                <w:color w:val="404040" w:themeColor="text1" w:themeTint="BF"/>
              </w:rPr>
              <w:t>External</w:t>
            </w:r>
          </w:p>
          <w:p w:rsidR="00F61693" w:rsidRPr="0075312D" w:rsidRDefault="00F61693" w:rsidP="00F61693">
            <w:pPr>
              <w:rPr>
                <w:color w:val="808080" w:themeColor="background1" w:themeShade="80"/>
              </w:rPr>
            </w:pPr>
            <w:r w:rsidRPr="002B420B">
              <w:rPr>
                <w:color w:val="404040" w:themeColor="text1" w:themeTint="BF"/>
              </w:rPr>
              <w:t xml:space="preserve"> Factors</w:t>
            </w:r>
          </w:p>
        </w:tc>
        <w:tc>
          <w:tcPr>
            <w:tcW w:w="7460" w:type="dxa"/>
          </w:tcPr>
          <w:p w:rsidR="00F61693" w:rsidRPr="0075312D" w:rsidRDefault="00F61693" w:rsidP="00F61693">
            <w:pPr>
              <w:rPr>
                <w:sz w:val="20"/>
              </w:rPr>
            </w:pPr>
            <w:r w:rsidRPr="0075312D">
              <w:rPr>
                <w:sz w:val="20"/>
              </w:rPr>
              <w:t>Alcohol</w:t>
            </w:r>
          </w:p>
          <w:p w:rsidR="00F61693" w:rsidRPr="0075312D" w:rsidRDefault="00F61693" w:rsidP="00F61693">
            <w:pPr>
              <w:rPr>
                <w:sz w:val="20"/>
              </w:rPr>
            </w:pPr>
            <w:r w:rsidRPr="0075312D">
              <w:rPr>
                <w:sz w:val="20"/>
              </w:rPr>
              <w:t>Drugs</w:t>
            </w:r>
          </w:p>
          <w:p w:rsidR="00F61693" w:rsidRPr="0075312D" w:rsidRDefault="00F61693" w:rsidP="00F61693">
            <w:pPr>
              <w:rPr>
                <w:sz w:val="20"/>
              </w:rPr>
            </w:pPr>
            <w:r w:rsidRPr="0075312D">
              <w:rPr>
                <w:sz w:val="20"/>
              </w:rPr>
              <w:t>Weapons</w:t>
            </w:r>
          </w:p>
          <w:p w:rsidR="00F61693" w:rsidRPr="0075312D" w:rsidRDefault="00F61693" w:rsidP="00F61693">
            <w:pPr>
              <w:rPr>
                <w:sz w:val="20"/>
              </w:rPr>
            </w:pPr>
            <w:r w:rsidRPr="0075312D">
              <w:rPr>
                <w:sz w:val="20"/>
              </w:rPr>
              <w:t>Police</w:t>
            </w:r>
          </w:p>
          <w:p w:rsidR="00F61693" w:rsidRPr="0075312D" w:rsidRDefault="00F61693" w:rsidP="00F61693">
            <w:pPr>
              <w:rPr>
                <w:sz w:val="20"/>
              </w:rPr>
            </w:pPr>
            <w:r w:rsidRPr="0075312D">
              <w:rPr>
                <w:sz w:val="20"/>
              </w:rPr>
              <w:t>Jail</w:t>
            </w:r>
          </w:p>
          <w:p w:rsidR="00F61693" w:rsidRPr="0075312D" w:rsidRDefault="00F61693" w:rsidP="00F61693">
            <w:pPr>
              <w:rPr>
                <w:sz w:val="20"/>
              </w:rPr>
            </w:pPr>
            <w:r w:rsidRPr="0075312D">
              <w:rPr>
                <w:sz w:val="20"/>
              </w:rPr>
              <w:t>EMS / Hospital</w:t>
            </w:r>
          </w:p>
          <w:p w:rsidR="00F61693" w:rsidRPr="0075312D" w:rsidRDefault="00F61693" w:rsidP="00F61693">
            <w:pPr>
              <w:rPr>
                <w:sz w:val="20"/>
              </w:rPr>
            </w:pPr>
          </w:p>
        </w:tc>
      </w:tr>
      <w:tr w:rsidR="00F61693" w:rsidRPr="0075312D" w:rsidTr="00F6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rsidR="00F61693" w:rsidRPr="0075312D" w:rsidRDefault="00F61693" w:rsidP="00F61693">
            <w:r w:rsidRPr="0075312D">
              <w:rPr>
                <w:noProof/>
              </w:rPr>
              <mc:AlternateContent>
                <mc:Choice Requires="wps">
                  <w:drawing>
                    <wp:anchor distT="0" distB="0" distL="114300" distR="114300" simplePos="0" relativeHeight="251649024" behindDoc="0" locked="0" layoutInCell="1" allowOverlap="1" wp14:anchorId="03649756" wp14:editId="450E5F5C">
                      <wp:simplePos x="0" y="0"/>
                      <wp:positionH relativeFrom="column">
                        <wp:posOffset>760095</wp:posOffset>
                      </wp:positionH>
                      <wp:positionV relativeFrom="paragraph">
                        <wp:posOffset>3810</wp:posOffset>
                      </wp:positionV>
                      <wp:extent cx="314325" cy="885825"/>
                      <wp:effectExtent l="38100" t="0" r="28575" b="28575"/>
                      <wp:wrapNone/>
                      <wp:docPr id="18" name="Left Brace 18"/>
                      <wp:cNvGraphicFramePr/>
                      <a:graphic xmlns:a="http://schemas.openxmlformats.org/drawingml/2006/main">
                        <a:graphicData uri="http://schemas.microsoft.com/office/word/2010/wordprocessingShape">
                          <wps:wsp>
                            <wps:cNvSpPr/>
                            <wps:spPr>
                              <a:xfrm>
                                <a:off x="0" y="0"/>
                                <a:ext cx="314325" cy="885825"/>
                              </a:xfrm>
                              <a:prstGeom prst="leftBrace">
                                <a:avLst>
                                  <a:gd name="adj1" fmla="val 23484"/>
                                  <a:gd name="adj2" fmla="val 50000"/>
                                </a:avLst>
                              </a:prstGeom>
                              <a:noFill/>
                              <a:ln w="6350" cap="flat" cmpd="sng" algn="ctr">
                                <a:solidFill>
                                  <a:schemeClr val="tx1">
                                    <a:lumMod val="65000"/>
                                    <a:lumOff val="35000"/>
                                  </a:schemeClr>
                                </a:solidFill>
                                <a:prstDash val="solid"/>
                                <a:miter lim="800000"/>
                              </a:ln>
                              <a:effectLst/>
                            </wps:spPr>
                            <wps:txbx>
                              <w:txbxContent>
                                <w:p w:rsidR="00A0385A" w:rsidRDefault="00A0385A" w:rsidP="00F616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43B0C" id="Left Brace 18" o:spid="_x0000_s1043" type="#_x0000_t87" style="position:absolute;margin-left:59.85pt;margin-top:.3pt;width:24.75pt;height:6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" strokecolor="#5a5a5a [2109]" strokeweight=".5pt">
                      <v:stroke joinstyle="miter"/>
                      <v:textbox>
                        <w:txbxContent>
                          <w:p w:rsidR="00A0385A" w:rsidRDefault="00A0385A" w:rsidP="00F61693">
                            <w:pPr>
                              <w:jc w:val="center"/>
                            </w:pPr>
                          </w:p>
                        </w:txbxContent>
                      </v:textbox>
                    </v:shape>
                  </w:pict>
                </mc:Fallback>
              </mc:AlternateContent>
            </w:r>
          </w:p>
          <w:p w:rsidR="00F61693" w:rsidRPr="0075312D" w:rsidRDefault="00F61693" w:rsidP="00F61693"/>
          <w:p w:rsidR="00F61693" w:rsidRPr="002B420B" w:rsidRDefault="00F61693" w:rsidP="00F61693">
            <w:pPr>
              <w:rPr>
                <w:color w:val="404040" w:themeColor="text1" w:themeTint="BF"/>
              </w:rPr>
            </w:pPr>
            <w:r w:rsidRPr="002B420B">
              <w:rPr>
                <w:color w:val="404040" w:themeColor="text1" w:themeTint="BF"/>
              </w:rPr>
              <w:t xml:space="preserve">Protective </w:t>
            </w:r>
          </w:p>
          <w:p w:rsidR="00F61693" w:rsidRPr="0075312D" w:rsidRDefault="00F61693" w:rsidP="00F61693">
            <w:r w:rsidRPr="002B420B">
              <w:rPr>
                <w:color w:val="404040" w:themeColor="text1" w:themeTint="BF"/>
              </w:rPr>
              <w:t>Factors</w:t>
            </w:r>
          </w:p>
        </w:tc>
        <w:tc>
          <w:tcPr>
            <w:tcW w:w="7460" w:type="dxa"/>
          </w:tcPr>
          <w:p w:rsidR="00F61693" w:rsidRPr="0075312D" w:rsidRDefault="00F61693" w:rsidP="00F61693">
            <w:pPr>
              <w:rPr>
                <w:sz w:val="20"/>
              </w:rPr>
            </w:pPr>
            <w:r w:rsidRPr="0075312D">
              <w:rPr>
                <w:sz w:val="20"/>
              </w:rPr>
              <w:t>Family Connectedness</w:t>
            </w:r>
          </w:p>
          <w:p w:rsidR="00F61693" w:rsidRPr="0075312D" w:rsidRDefault="00F61693" w:rsidP="00F61693">
            <w:pPr>
              <w:rPr>
                <w:sz w:val="20"/>
              </w:rPr>
            </w:pPr>
            <w:r w:rsidRPr="0075312D">
              <w:rPr>
                <w:sz w:val="20"/>
              </w:rPr>
              <w:t>Cultural Identity</w:t>
            </w:r>
          </w:p>
          <w:p w:rsidR="00F61693" w:rsidRPr="0075312D" w:rsidRDefault="00F61693" w:rsidP="00F61693">
            <w:pPr>
              <w:rPr>
                <w:sz w:val="20"/>
              </w:rPr>
            </w:pPr>
            <w:r w:rsidRPr="0075312D">
              <w:rPr>
                <w:sz w:val="20"/>
              </w:rPr>
              <w:t>Stable Environment</w:t>
            </w:r>
          </w:p>
          <w:p w:rsidR="00F61693" w:rsidRPr="0075312D" w:rsidRDefault="00F61693" w:rsidP="00F61693">
            <w:pPr>
              <w:rPr>
                <w:sz w:val="20"/>
              </w:rPr>
            </w:pPr>
            <w:r w:rsidRPr="0075312D">
              <w:rPr>
                <w:sz w:val="20"/>
              </w:rPr>
              <w:t>Economic Stability</w:t>
            </w:r>
          </w:p>
          <w:p w:rsidR="00F61693" w:rsidRPr="0075312D" w:rsidRDefault="00F61693" w:rsidP="00F61693">
            <w:pPr>
              <w:rPr>
                <w:sz w:val="20"/>
              </w:rPr>
            </w:pPr>
            <w:r w:rsidRPr="0075312D">
              <w:rPr>
                <w:sz w:val="20"/>
              </w:rPr>
              <w:t>Affiliation with Faith Community</w:t>
            </w:r>
          </w:p>
          <w:p w:rsidR="00F61693" w:rsidRPr="0075312D" w:rsidRDefault="00F61693" w:rsidP="00F61693">
            <w:pPr>
              <w:rPr>
                <w:sz w:val="20"/>
              </w:rPr>
            </w:pPr>
            <w:r w:rsidRPr="0075312D">
              <w:rPr>
                <w:sz w:val="20"/>
              </w:rPr>
              <w:t>Personal Characteristics</w:t>
            </w:r>
          </w:p>
          <w:p w:rsidR="00F61693" w:rsidRPr="0075312D" w:rsidRDefault="00F61693" w:rsidP="00F61693">
            <w:pPr>
              <w:rPr>
                <w:sz w:val="20"/>
              </w:rPr>
            </w:pPr>
          </w:p>
        </w:tc>
      </w:tr>
      <w:tr w:rsidR="00F61693" w:rsidRPr="0075312D" w:rsidTr="00F6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rsidR="00F61693" w:rsidRPr="0075312D" w:rsidRDefault="00F61693" w:rsidP="00F61693">
            <w:r w:rsidRPr="0075312D">
              <w:rPr>
                <w:noProof/>
              </w:rPr>
              <mc:AlternateContent>
                <mc:Choice Requires="wps">
                  <w:drawing>
                    <wp:anchor distT="0" distB="0" distL="114300" distR="114300" simplePos="0" relativeHeight="251655168" behindDoc="0" locked="0" layoutInCell="1" allowOverlap="1" wp14:anchorId="536D3133" wp14:editId="1F055722">
                      <wp:simplePos x="0" y="0"/>
                      <wp:positionH relativeFrom="column">
                        <wp:posOffset>788670</wp:posOffset>
                      </wp:positionH>
                      <wp:positionV relativeFrom="paragraph">
                        <wp:posOffset>52070</wp:posOffset>
                      </wp:positionV>
                      <wp:extent cx="314325" cy="1285875"/>
                      <wp:effectExtent l="38100" t="0" r="28575" b="28575"/>
                      <wp:wrapNone/>
                      <wp:docPr id="19" name="Left Brace 19"/>
                      <wp:cNvGraphicFramePr/>
                      <a:graphic xmlns:a="http://schemas.openxmlformats.org/drawingml/2006/main">
                        <a:graphicData uri="http://schemas.microsoft.com/office/word/2010/wordprocessingShape">
                          <wps:wsp>
                            <wps:cNvSpPr/>
                            <wps:spPr>
                              <a:xfrm>
                                <a:off x="0" y="0"/>
                                <a:ext cx="314325" cy="1285875"/>
                              </a:xfrm>
                              <a:prstGeom prst="leftBrace">
                                <a:avLst>
                                  <a:gd name="adj1" fmla="val 23484"/>
                                  <a:gd name="adj2" fmla="val 50000"/>
                                </a:avLst>
                              </a:prstGeom>
                              <a:noFill/>
                              <a:ln w="6350" cap="flat" cmpd="sng" algn="ctr">
                                <a:solidFill>
                                  <a:schemeClr val="tx1">
                                    <a:lumMod val="65000"/>
                                    <a:lumOff val="35000"/>
                                  </a:schemeClr>
                                </a:solidFill>
                                <a:prstDash val="solid"/>
                                <a:miter lim="800000"/>
                              </a:ln>
                              <a:effectLst/>
                            </wps:spPr>
                            <wps:txbx>
                              <w:txbxContent>
                                <w:p w:rsidR="00A0385A" w:rsidRDefault="00A0385A" w:rsidP="00F616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E34D" id="Left Brace 19" o:spid="_x0000_s1044" type="#_x0000_t87" style="position:absolute;margin-left:62.1pt;margin-top:4.1pt;width:24.75pt;height:1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" adj="1240" strokecolor="#5a5a5a [2109]" strokeweight=".5pt">
                      <v:stroke joinstyle="miter"/>
                      <v:textbox>
                        <w:txbxContent>
                          <w:p w:rsidR="00A0385A" w:rsidRDefault="00A0385A" w:rsidP="00F61693">
                            <w:pPr>
                              <w:jc w:val="center"/>
                            </w:pPr>
                          </w:p>
                        </w:txbxContent>
                      </v:textbox>
                    </v:shape>
                  </w:pict>
                </mc:Fallback>
              </mc:AlternateContent>
            </w:r>
          </w:p>
          <w:p w:rsidR="00F61693" w:rsidRPr="0075312D" w:rsidRDefault="00F61693" w:rsidP="00F61693"/>
          <w:p w:rsidR="00F61693" w:rsidRDefault="00F61693" w:rsidP="00F61693"/>
          <w:p w:rsidR="00F61693" w:rsidRPr="002B420B" w:rsidRDefault="00F61693" w:rsidP="00F61693">
            <w:pPr>
              <w:rPr>
                <w:sz w:val="14"/>
              </w:rPr>
            </w:pPr>
          </w:p>
          <w:p w:rsidR="00F61693" w:rsidRPr="0075312D" w:rsidRDefault="00F61693" w:rsidP="00F61693">
            <w:r w:rsidRPr="002B420B">
              <w:rPr>
                <w:color w:val="404040" w:themeColor="text1" w:themeTint="BF"/>
              </w:rPr>
              <w:t>Solutions</w:t>
            </w:r>
          </w:p>
        </w:tc>
        <w:tc>
          <w:tcPr>
            <w:tcW w:w="7460" w:type="dxa"/>
          </w:tcPr>
          <w:p w:rsidR="00F61693" w:rsidRPr="0075312D" w:rsidRDefault="00F61693" w:rsidP="00F61693">
            <w:pPr>
              <w:rPr>
                <w:sz w:val="20"/>
              </w:rPr>
            </w:pPr>
            <w:r w:rsidRPr="0075312D">
              <w:rPr>
                <w:sz w:val="20"/>
              </w:rPr>
              <w:t>None</w:t>
            </w:r>
          </w:p>
          <w:p w:rsidR="00F61693" w:rsidRPr="0075312D" w:rsidRDefault="00F61693" w:rsidP="00F61693">
            <w:pPr>
              <w:rPr>
                <w:sz w:val="20"/>
              </w:rPr>
            </w:pPr>
            <w:r w:rsidRPr="0075312D">
              <w:rPr>
                <w:sz w:val="20"/>
              </w:rPr>
              <w:t>Tell someone</w:t>
            </w:r>
          </w:p>
          <w:p w:rsidR="00F61693" w:rsidRPr="0075312D" w:rsidRDefault="00F61693" w:rsidP="00F61693">
            <w:pPr>
              <w:rPr>
                <w:sz w:val="20"/>
              </w:rPr>
            </w:pPr>
            <w:r w:rsidRPr="0075312D">
              <w:rPr>
                <w:sz w:val="20"/>
              </w:rPr>
              <w:t>Fight back</w:t>
            </w:r>
          </w:p>
          <w:p w:rsidR="00F61693" w:rsidRPr="0075312D" w:rsidRDefault="00F61693" w:rsidP="00F61693">
            <w:pPr>
              <w:rPr>
                <w:sz w:val="20"/>
              </w:rPr>
            </w:pPr>
            <w:r w:rsidRPr="0075312D">
              <w:rPr>
                <w:sz w:val="20"/>
              </w:rPr>
              <w:t>Walk away</w:t>
            </w:r>
          </w:p>
          <w:p w:rsidR="00F61693" w:rsidRPr="0075312D" w:rsidRDefault="00F61693" w:rsidP="00F61693">
            <w:pPr>
              <w:rPr>
                <w:sz w:val="20"/>
              </w:rPr>
            </w:pPr>
            <w:r>
              <w:rPr>
                <w:sz w:val="20"/>
              </w:rPr>
              <w:t>Police / Jail</w:t>
            </w:r>
            <w:r w:rsidRPr="0075312D">
              <w:rPr>
                <w:sz w:val="20"/>
              </w:rPr>
              <w:t xml:space="preserve"> </w:t>
            </w:r>
          </w:p>
          <w:p w:rsidR="00F61693" w:rsidRPr="0075312D" w:rsidRDefault="00F61693" w:rsidP="00F61693">
            <w:pPr>
              <w:rPr>
                <w:sz w:val="20"/>
              </w:rPr>
            </w:pPr>
            <w:r>
              <w:rPr>
                <w:sz w:val="20"/>
              </w:rPr>
              <w:t>Get Active</w:t>
            </w:r>
          </w:p>
          <w:p w:rsidR="00F61693" w:rsidRPr="0075312D" w:rsidRDefault="00F61693" w:rsidP="00F61693">
            <w:pPr>
              <w:rPr>
                <w:sz w:val="20"/>
              </w:rPr>
            </w:pPr>
            <w:r w:rsidRPr="0075312D">
              <w:rPr>
                <w:sz w:val="20"/>
              </w:rPr>
              <w:t>Faith</w:t>
            </w:r>
          </w:p>
          <w:p w:rsidR="00F61693" w:rsidRPr="0075312D" w:rsidRDefault="00F61693" w:rsidP="00F61693">
            <w:pPr>
              <w:rPr>
                <w:sz w:val="20"/>
              </w:rPr>
            </w:pPr>
            <w:r w:rsidRPr="0075312D">
              <w:rPr>
                <w:sz w:val="20"/>
              </w:rPr>
              <w:t>Kindness</w:t>
            </w:r>
          </w:p>
          <w:p w:rsidR="00F61693" w:rsidRPr="0075312D" w:rsidRDefault="00F61693" w:rsidP="00F61693">
            <w:pPr>
              <w:rPr>
                <w:sz w:val="20"/>
              </w:rPr>
            </w:pPr>
            <w:r w:rsidRPr="0075312D">
              <w:rPr>
                <w:sz w:val="20"/>
              </w:rPr>
              <w:t>Other</w:t>
            </w:r>
          </w:p>
        </w:tc>
      </w:tr>
    </w:tbl>
    <w:p w:rsidR="00F61693" w:rsidRDefault="005B5C95" w:rsidP="005B5C95">
      <w:pPr>
        <w:pStyle w:val="Title"/>
        <w:rPr>
          <w:rFonts w:ascii="Times New Roman" w:hAnsi="Times New Roman" w:cs="Times New Roman"/>
          <w:szCs w:val="24"/>
        </w:rPr>
        <w:sectPr w:rsidR="00F61693">
          <w:pgSz w:w="12240" w:h="15840"/>
          <w:pgMar w:top="1440" w:right="1440" w:bottom="1440" w:left="1440" w:header="720" w:footer="720" w:gutter="0"/>
          <w:cols w:space="720"/>
          <w:docGrid w:linePitch="360"/>
        </w:sectPr>
      </w:pPr>
      <w:bookmarkStart w:id="50" w:name="_Toc417421505"/>
      <w:r>
        <w:t xml:space="preserve">Table </w:t>
      </w:r>
      <w:r w:rsidR="00F709A0">
        <w:fldChar w:fldCharType="begin"/>
      </w:r>
      <w:r w:rsidR="00F709A0">
        <w:instrText xml:space="preserve"> SEQ Table \* ARABIC </w:instrText>
      </w:r>
      <w:r w:rsidR="00F709A0">
        <w:fldChar w:fldCharType="separate"/>
      </w:r>
      <w:r w:rsidR="00380744">
        <w:rPr>
          <w:noProof/>
        </w:rPr>
        <w:t>1</w:t>
      </w:r>
      <w:r w:rsidR="00F709A0">
        <w:rPr>
          <w:noProof/>
        </w:rPr>
        <w:fldChar w:fldCharType="end"/>
      </w:r>
      <w:r>
        <w:tab/>
      </w:r>
      <w:r>
        <w:tab/>
        <w:t xml:space="preserve">List </w:t>
      </w:r>
      <w:r w:rsidR="00C60E78">
        <w:t>of Coded</w:t>
      </w:r>
      <w:r>
        <w:t xml:space="preserve"> Variables</w:t>
      </w:r>
      <w:bookmarkEnd w:id="50"/>
    </w:p>
    <w:p w:rsidR="00D20C6A" w:rsidRDefault="00D20C6A" w:rsidP="00904E9B">
      <w:pPr>
        <w:spacing w:after="0" w:line="480" w:lineRule="auto"/>
        <w:rPr>
          <w:rFonts w:ascii="Times New Roman" w:hAnsi="Times New Roman" w:cs="Times New Roman"/>
          <w:sz w:val="24"/>
          <w:szCs w:val="24"/>
        </w:rPr>
      </w:pPr>
    </w:p>
    <w:p w:rsidR="00D20C6A" w:rsidRDefault="00D20C6A" w:rsidP="00D20C6A">
      <w:pPr>
        <w:pStyle w:val="Caption"/>
        <w:rPr>
          <w:rFonts w:ascii="Times New Roman" w:hAnsi="Times New Roman" w:cs="Times New Roman"/>
          <w:szCs w:val="24"/>
        </w:rPr>
      </w:pPr>
      <w:bookmarkStart w:id="51" w:name="_Toc417421506"/>
      <w:r>
        <w:t xml:space="preserve">Table </w:t>
      </w:r>
      <w:r w:rsidR="00F709A0">
        <w:fldChar w:fldCharType="begin"/>
      </w:r>
      <w:r w:rsidR="00F709A0">
        <w:instrText xml:space="preserve"> SEQ Table \* ARABIC </w:instrText>
      </w:r>
      <w:r w:rsidR="00F709A0">
        <w:fldChar w:fldCharType="separate"/>
      </w:r>
      <w:r w:rsidR="00380744">
        <w:rPr>
          <w:noProof/>
        </w:rPr>
        <w:t>2</w:t>
      </w:r>
      <w:r w:rsidR="00F709A0">
        <w:rPr>
          <w:noProof/>
        </w:rPr>
        <w:fldChar w:fldCharType="end"/>
      </w:r>
      <w:r>
        <w:t xml:space="preserve">     </w:t>
      </w:r>
      <w:r>
        <w:tab/>
        <w:t>Categories of Types of Violence</w:t>
      </w:r>
      <w:bookmarkEnd w:id="51"/>
    </w:p>
    <w:p w:rsidR="00D20C6A" w:rsidRDefault="00D20C6A" w:rsidP="00904E9B">
      <w:pPr>
        <w:spacing w:after="0" w:line="480" w:lineRule="auto"/>
        <w:rPr>
          <w:rFonts w:ascii="Times New Roman" w:hAnsi="Times New Roman" w:cs="Times New Roman"/>
          <w:sz w:val="24"/>
          <w:szCs w:val="24"/>
        </w:rPr>
      </w:pPr>
      <w:r w:rsidRPr="00D20C6A">
        <w:rPr>
          <w:rFonts w:ascii="Times New Roman" w:eastAsia="Times New Roman" w:hAnsi="Times New Roman" w:cs="Times New Roman"/>
          <w:noProof/>
          <w:sz w:val="24"/>
          <w:szCs w:val="24"/>
        </w:rPr>
        <mc:AlternateContent>
          <mc:Choice Requires="wpg">
            <w:drawing>
              <wp:inline distT="0" distB="0" distL="0" distR="0" wp14:anchorId="2AEC7285" wp14:editId="4BF21083">
                <wp:extent cx="5276905" cy="4876844"/>
                <wp:effectExtent l="0" t="0" r="0" b="0"/>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905" cy="4876844"/>
                          <a:chOff x="1067562" y="1056132"/>
                          <a:chExt cx="52768" cy="47473"/>
                        </a:xfrm>
                      </wpg:grpSpPr>
                      <wps:wsp>
                        <wps:cNvPr id="58" name="Text Box 59"/>
                        <wps:cNvSpPr txBox="1">
                          <a:spLocks noChangeArrowheads="1"/>
                        </wps:cNvSpPr>
                        <wps:spPr bwMode="auto">
                          <a:xfrm>
                            <a:off x="1067562" y="1056132"/>
                            <a:ext cx="23525" cy="4747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0385A" w:rsidRDefault="00A0385A" w:rsidP="00867213">
                              <w:pPr>
                                <w:widowControl w:val="0"/>
                                <w:spacing w:after="120"/>
                                <w:jc w:val="right"/>
                              </w:pPr>
                              <w:r>
                                <w:t> Self-Harm</w:t>
                              </w:r>
                            </w:p>
                            <w:p w:rsidR="00A0385A" w:rsidRDefault="00A0385A" w:rsidP="00867213">
                              <w:pPr>
                                <w:widowControl w:val="0"/>
                                <w:spacing w:after="120"/>
                                <w:jc w:val="right"/>
                              </w:pPr>
                              <w:r>
                                <w:t>Suicide</w:t>
                              </w:r>
                            </w:p>
                            <w:p w:rsidR="00A0385A" w:rsidRDefault="00A0385A" w:rsidP="00976C0B">
                              <w:pPr>
                                <w:widowControl w:val="0"/>
                                <w:spacing w:before="360" w:after="360"/>
                                <w:jc w:val="right"/>
                              </w:pPr>
                              <w:r>
                                <w:t>Bullying</w:t>
                              </w:r>
                            </w:p>
                            <w:p w:rsidR="00A0385A" w:rsidRDefault="00A0385A" w:rsidP="00867213">
                              <w:pPr>
                                <w:widowControl w:val="0"/>
                                <w:spacing w:after="120"/>
                                <w:jc w:val="right"/>
                              </w:pPr>
                              <w:r>
                                <w:t>Gang Related</w:t>
                              </w:r>
                            </w:p>
                            <w:p w:rsidR="00A0385A" w:rsidRDefault="00A0385A" w:rsidP="00867213">
                              <w:pPr>
                                <w:widowControl w:val="0"/>
                                <w:spacing w:after="120"/>
                                <w:jc w:val="right"/>
                              </w:pPr>
                              <w:r>
                                <w:t>Dating violence</w:t>
                              </w:r>
                            </w:p>
                            <w:p w:rsidR="00A0385A" w:rsidRDefault="00A0385A" w:rsidP="00867213">
                              <w:pPr>
                                <w:widowControl w:val="0"/>
                                <w:spacing w:after="120"/>
                                <w:jc w:val="right"/>
                              </w:pPr>
                              <w:r>
                                <w:t xml:space="preserve">Verbal </w:t>
                              </w:r>
                            </w:p>
                            <w:p w:rsidR="00A0385A" w:rsidRDefault="00A0385A" w:rsidP="00867213">
                              <w:pPr>
                                <w:widowControl w:val="0"/>
                                <w:spacing w:before="360" w:after="120"/>
                                <w:jc w:val="right"/>
                              </w:pPr>
                              <w:r>
                                <w:t>Intimate Partner Violence (IPV)</w:t>
                              </w:r>
                            </w:p>
                            <w:p w:rsidR="00A0385A" w:rsidRDefault="00A0385A" w:rsidP="00867213">
                              <w:pPr>
                                <w:widowControl w:val="0"/>
                                <w:spacing w:after="120"/>
                                <w:jc w:val="right"/>
                              </w:pPr>
                              <w:r>
                                <w:t>Family Violence</w:t>
                              </w:r>
                            </w:p>
                            <w:p w:rsidR="00A0385A" w:rsidRDefault="00A0385A" w:rsidP="00867213">
                              <w:pPr>
                                <w:widowControl w:val="0"/>
                                <w:spacing w:after="120"/>
                                <w:jc w:val="right"/>
                              </w:pPr>
                              <w:r>
                                <w:t>Child Physical Abuse</w:t>
                              </w:r>
                            </w:p>
                            <w:p w:rsidR="00A0385A" w:rsidRDefault="00A0385A" w:rsidP="00976C0B">
                              <w:pPr>
                                <w:widowControl w:val="0"/>
                                <w:spacing w:before="360" w:after="360"/>
                                <w:jc w:val="right"/>
                              </w:pPr>
                              <w:r>
                                <w:t>Community Violence</w:t>
                              </w:r>
                            </w:p>
                            <w:p w:rsidR="00A0385A" w:rsidRDefault="00A0385A" w:rsidP="00867213">
                              <w:pPr>
                                <w:widowControl w:val="0"/>
                                <w:spacing w:after="120"/>
                                <w:jc w:val="right"/>
                              </w:pPr>
                              <w:r>
                                <w:t>Media (television / movies)</w:t>
                              </w:r>
                            </w:p>
                            <w:p w:rsidR="00A0385A" w:rsidRDefault="00A0385A" w:rsidP="00867213">
                              <w:pPr>
                                <w:widowControl w:val="0"/>
                                <w:spacing w:after="120"/>
                                <w:jc w:val="right"/>
                              </w:pPr>
                              <w:r>
                                <w:t>Video Game Violence</w:t>
                              </w:r>
                            </w:p>
                            <w:p w:rsidR="00A0385A" w:rsidRDefault="00A0385A" w:rsidP="00867213">
                              <w:pPr>
                                <w:widowControl w:val="0"/>
                                <w:spacing w:after="120"/>
                                <w:jc w:val="right"/>
                              </w:pPr>
                              <w:r>
                                <w:t>Social Media Violence</w:t>
                              </w:r>
                            </w:p>
                            <w:p w:rsidR="00A0385A" w:rsidRDefault="00A0385A" w:rsidP="00867213">
                              <w:pPr>
                                <w:widowControl w:val="0"/>
                                <w:spacing w:after="120"/>
                                <w:jc w:val="right"/>
                                <w:rPr>
                                  <w:sz w:val="20"/>
                                  <w:szCs w:val="20"/>
                                </w:rPr>
                              </w:pPr>
                              <w:r>
                                <w:t>Internet related violence</w:t>
                              </w:r>
                            </w:p>
                            <w:p w:rsidR="00A0385A" w:rsidRPr="00867213" w:rsidRDefault="00A0385A" w:rsidP="00D20C6A">
                              <w:pPr>
                                <w:widowControl w:val="0"/>
                                <w:rPr>
                                  <w:sz w:val="16"/>
                                </w:rPr>
                              </w:pPr>
                            </w:p>
                          </w:txbxContent>
                        </wps:txbx>
                        <wps:bodyPr rot="0" vert="horz" wrap="square" lIns="36576" tIns="36576" rIns="36576" bIns="36576" anchor="t" anchorCtr="0" upright="1">
                          <a:noAutofit/>
                        </wps:bodyPr>
                      </wps:wsp>
                      <wps:wsp>
                        <wps:cNvPr id="59" name="AutoShape 60"/>
                        <wps:cNvSpPr>
                          <a:spLocks/>
                        </wps:cNvSpPr>
                        <wps:spPr bwMode="auto">
                          <a:xfrm>
                            <a:off x="1091674" y="1056323"/>
                            <a:ext cx="1663" cy="4489"/>
                          </a:xfrm>
                          <a:prstGeom prst="rightBrace">
                            <a:avLst>
                              <a:gd name="adj1" fmla="val 22494"/>
                              <a:gd name="adj2" fmla="val 50000"/>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0" name="Text Box 61"/>
                        <wps:cNvSpPr txBox="1">
                          <a:spLocks noChangeArrowheads="1"/>
                        </wps:cNvSpPr>
                        <wps:spPr bwMode="auto">
                          <a:xfrm>
                            <a:off x="1095143" y="1057525"/>
                            <a:ext cx="13300" cy="36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0385A" w:rsidRDefault="00A0385A" w:rsidP="00D20C6A">
                              <w:pPr>
                                <w:widowControl w:val="0"/>
                              </w:pPr>
                              <w:r>
                                <w:t>Personal Violence</w:t>
                              </w:r>
                            </w:p>
                          </w:txbxContent>
                        </wps:txbx>
                        <wps:bodyPr rot="0" vert="horz" wrap="square" lIns="36576" tIns="36576" rIns="36576" bIns="36576" anchor="t" anchorCtr="0" upright="1">
                          <a:noAutofit/>
                        </wps:bodyPr>
                      </wps:wsp>
                      <wps:wsp>
                        <wps:cNvPr id="61" name="AutoShape 62"/>
                        <wps:cNvSpPr>
                          <a:spLocks/>
                        </wps:cNvSpPr>
                        <wps:spPr bwMode="auto">
                          <a:xfrm>
                            <a:off x="1091769" y="1062996"/>
                            <a:ext cx="1663" cy="2327"/>
                          </a:xfrm>
                          <a:prstGeom prst="rightBrace">
                            <a:avLst>
                              <a:gd name="adj1" fmla="val 11661"/>
                              <a:gd name="adj2" fmla="val 50000"/>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2" name="Text Box 63"/>
                        <wps:cNvSpPr txBox="1">
                          <a:spLocks noChangeArrowheads="1"/>
                        </wps:cNvSpPr>
                        <wps:spPr bwMode="auto">
                          <a:xfrm>
                            <a:off x="1094857" y="1062996"/>
                            <a:ext cx="25473" cy="50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0385A" w:rsidRDefault="00A0385A" w:rsidP="00D20C6A">
                              <w:pPr>
                                <w:widowControl w:val="0"/>
                              </w:pPr>
                              <w:r>
                                <w:t>Interpersonal Violence: Bullying</w:t>
                              </w:r>
                            </w:p>
                          </w:txbxContent>
                        </wps:txbx>
                        <wps:bodyPr rot="0" vert="horz" wrap="square" lIns="36576" tIns="36576" rIns="36576" bIns="36576" anchor="t" anchorCtr="0" upright="1">
                          <a:noAutofit/>
                        </wps:bodyPr>
                      </wps:wsp>
                      <wps:wsp>
                        <wps:cNvPr id="63" name="AutoShape 64"/>
                        <wps:cNvSpPr>
                          <a:spLocks/>
                        </wps:cNvSpPr>
                        <wps:spPr bwMode="auto">
                          <a:xfrm>
                            <a:off x="1091945" y="1067580"/>
                            <a:ext cx="1663" cy="6650"/>
                          </a:xfrm>
                          <a:prstGeom prst="rightBrace">
                            <a:avLst>
                              <a:gd name="adj1" fmla="val 33323"/>
                              <a:gd name="adj2" fmla="val 50000"/>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4" name="Text Box 65"/>
                        <wps:cNvSpPr txBox="1">
                          <a:spLocks noChangeArrowheads="1"/>
                        </wps:cNvSpPr>
                        <wps:spPr bwMode="auto">
                          <a:xfrm>
                            <a:off x="1095143" y="1069797"/>
                            <a:ext cx="19758" cy="49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0385A" w:rsidRDefault="00A0385A" w:rsidP="00D20C6A">
                              <w:pPr>
                                <w:widowControl w:val="0"/>
                                <w:rPr>
                                  <w:sz w:val="20"/>
                                  <w:szCs w:val="20"/>
                                </w:rPr>
                              </w:pPr>
                              <w:r>
                                <w:rPr>
                                  <w:sz w:val="6"/>
                                  <w:szCs w:val="6"/>
                                </w:rPr>
                                <w:t> </w:t>
                              </w:r>
                              <w:r>
                                <w:t>Interpersonal Violence: Other</w:t>
                              </w:r>
                            </w:p>
                          </w:txbxContent>
                        </wps:txbx>
                        <wps:bodyPr rot="0" vert="horz" wrap="square" lIns="36576" tIns="36576" rIns="36576" bIns="36576" anchor="t" anchorCtr="0" upright="1">
                          <a:noAutofit/>
                        </wps:bodyPr>
                      </wps:wsp>
                      <wps:wsp>
                        <wps:cNvPr id="65" name="AutoShape 66"/>
                        <wps:cNvSpPr>
                          <a:spLocks/>
                        </wps:cNvSpPr>
                        <wps:spPr bwMode="auto">
                          <a:xfrm>
                            <a:off x="1091769" y="1077626"/>
                            <a:ext cx="1663" cy="5766"/>
                          </a:xfrm>
                          <a:prstGeom prst="rightBrace">
                            <a:avLst>
                              <a:gd name="adj1" fmla="val 34215"/>
                              <a:gd name="adj2" fmla="val 50000"/>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6" name="Text Box 67"/>
                        <wps:cNvSpPr txBox="1">
                          <a:spLocks noChangeArrowheads="1"/>
                        </wps:cNvSpPr>
                        <wps:spPr bwMode="auto">
                          <a:xfrm>
                            <a:off x="1095048" y="1077905"/>
                            <a:ext cx="13300" cy="556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0385A" w:rsidRDefault="00A0385A" w:rsidP="00D20C6A">
                              <w:pPr>
                                <w:widowControl w:val="0"/>
                                <w:rPr>
                                  <w:sz w:val="6"/>
                                  <w:szCs w:val="6"/>
                                </w:rPr>
                              </w:pPr>
                              <w:r>
                                <w:rPr>
                                  <w:sz w:val="6"/>
                                  <w:szCs w:val="6"/>
                                </w:rPr>
                                <w:t> </w:t>
                              </w:r>
                            </w:p>
                            <w:p w:rsidR="00A0385A" w:rsidRDefault="00A0385A" w:rsidP="00D20C6A">
                              <w:pPr>
                                <w:widowControl w:val="0"/>
                                <w:rPr>
                                  <w:sz w:val="20"/>
                                  <w:szCs w:val="20"/>
                                </w:rPr>
                              </w:pPr>
                              <w:r>
                                <w:t>Family Violence</w:t>
                              </w:r>
                            </w:p>
                          </w:txbxContent>
                        </wps:txbx>
                        <wps:bodyPr rot="0" vert="horz" wrap="square" lIns="36576" tIns="36576" rIns="36576" bIns="36576" anchor="t" anchorCtr="0" upright="1">
                          <a:noAutofit/>
                        </wps:bodyPr>
                      </wps:wsp>
                      <wps:wsp>
                        <wps:cNvPr id="67" name="AutoShape 68"/>
                        <wps:cNvSpPr>
                          <a:spLocks/>
                        </wps:cNvSpPr>
                        <wps:spPr bwMode="auto">
                          <a:xfrm>
                            <a:off x="1091674" y="1086335"/>
                            <a:ext cx="1663" cy="2320"/>
                          </a:xfrm>
                          <a:prstGeom prst="rightBrace">
                            <a:avLst>
                              <a:gd name="adj1" fmla="val 11626"/>
                              <a:gd name="adj2" fmla="val 50000"/>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8" name="Text Box 69"/>
                        <wps:cNvSpPr txBox="1">
                          <a:spLocks noChangeArrowheads="1"/>
                        </wps:cNvSpPr>
                        <wps:spPr bwMode="auto">
                          <a:xfrm>
                            <a:off x="1094857" y="1086567"/>
                            <a:ext cx="13300" cy="30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0385A" w:rsidRDefault="00A0385A" w:rsidP="00D20C6A">
                              <w:pPr>
                                <w:widowControl w:val="0"/>
                              </w:pPr>
                              <w:r>
                                <w:t>Community Violence</w:t>
                              </w:r>
                            </w:p>
                          </w:txbxContent>
                        </wps:txbx>
                        <wps:bodyPr rot="0" vert="horz" wrap="square" lIns="36576" tIns="36576" rIns="36576" bIns="36576" anchor="t" anchorCtr="0" upright="1">
                          <a:noAutofit/>
                        </wps:bodyPr>
                      </wps:wsp>
                      <wps:wsp>
                        <wps:cNvPr id="69" name="AutoShape 70"/>
                        <wps:cNvSpPr>
                          <a:spLocks/>
                        </wps:cNvSpPr>
                        <wps:spPr bwMode="auto">
                          <a:xfrm>
                            <a:off x="1091769" y="1090531"/>
                            <a:ext cx="2058" cy="9365"/>
                          </a:xfrm>
                          <a:prstGeom prst="rightBrace">
                            <a:avLst>
                              <a:gd name="adj1" fmla="val 46467"/>
                              <a:gd name="adj2" fmla="val 50000"/>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0" name="Text Box 71"/>
                        <wps:cNvSpPr txBox="1">
                          <a:spLocks noChangeArrowheads="1"/>
                        </wps:cNvSpPr>
                        <wps:spPr bwMode="auto">
                          <a:xfrm>
                            <a:off x="1095143" y="1094043"/>
                            <a:ext cx="13300" cy="489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0385A" w:rsidRDefault="00A0385A" w:rsidP="00D20C6A">
                              <w:pPr>
                                <w:widowControl w:val="0"/>
                              </w:pPr>
                              <w:r>
                                <w:t>Media Violence</w:t>
                              </w:r>
                            </w:p>
                          </w:txbxContent>
                        </wps:txbx>
                        <wps:bodyPr rot="0" vert="horz" wrap="square" lIns="36576" tIns="36576" rIns="36576" bIns="36576" anchor="t" anchorCtr="0" upright="1">
                          <a:noAutofit/>
                        </wps:bodyPr>
                      </wps:wsp>
                    </wpg:wgp>
                  </a:graphicData>
                </a:graphic>
              </wp:inline>
            </w:drawing>
          </mc:Choice>
          <mc:Fallback>
            <w:pict>
              <v:group w14:anchorId="6F61A873" id="Group 58" o:spid="_x0000_s1045" style="width:415.5pt;height:384pt;mso-position-horizontal-relative:char;mso-position-vertical-relative:line" coordorigin="10675,10561" coordsize="52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">
                <v:shape id="Text Box 59" o:spid="_x0000_s1046" type="#_x0000_t202" style="position:absolute;left:10675;top:10561;width:235;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l2MEA&#10;AADbAAAADwAAAGRycy9kb3ducmV2LnhtbERPz2vCMBS+D/wfwhO8jJnqcM7aVEQYePBiV+9vzVtb&#10;bF5KEtvuv18Ogx0/vt/ZYTKdGMj51rKC1TIBQVxZ3XKtoPz8eHkH4QOyxs4yKfghD4d89pRhqu3I&#10;VxqKUIsYwj5FBU0IfSqlrxoy6Je2J47ct3UGQ4SultrhGMNNJ9dJ8iYNthwbGuzp1FB1Lx5GAbqh&#10;2F26iy35a3t7vpfj63l3VGoxn457EIGm8C/+c5+1gk0cG7/E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c5djBAAAA2wAAAA8AAAAAAAAAAAAAAAAAmAIAAGRycy9kb3du&#10;cmV2LnhtbFBLBQYAAAAABAAEAPUAAACGAwAAAAA=&#10;" filled="f" fillcolor="#5b9bd5" stroked="f" strokecolor="black [0]" strokeweight="2pt">
                  <v:textbox inset="2.88pt,2.88pt,2.88pt,2.88pt">
                    <w:txbxContent>
                      <w:p w:rsidR="00A0385A" w:rsidRDefault="00A0385A" w:rsidP="00867213">
                        <w:pPr>
                          <w:widowControl w:val="0"/>
                          <w:spacing w:after="120"/>
                          <w:jc w:val="right"/>
                        </w:pPr>
                        <w:r>
                          <w:t> Self-Harm</w:t>
                        </w:r>
                      </w:p>
                      <w:p w:rsidR="00A0385A" w:rsidRDefault="00A0385A" w:rsidP="00867213">
                        <w:pPr>
                          <w:widowControl w:val="0"/>
                          <w:spacing w:after="120"/>
                          <w:jc w:val="right"/>
                        </w:pPr>
                        <w:r>
                          <w:t>Suicide</w:t>
                        </w:r>
                      </w:p>
                      <w:p w:rsidR="00A0385A" w:rsidRDefault="00A0385A" w:rsidP="00976C0B">
                        <w:pPr>
                          <w:widowControl w:val="0"/>
                          <w:spacing w:before="360" w:after="360"/>
                          <w:jc w:val="right"/>
                        </w:pPr>
                        <w:r>
                          <w:t>Bullying</w:t>
                        </w:r>
                      </w:p>
                      <w:p w:rsidR="00A0385A" w:rsidRDefault="00A0385A" w:rsidP="00867213">
                        <w:pPr>
                          <w:widowControl w:val="0"/>
                          <w:spacing w:after="120"/>
                          <w:jc w:val="right"/>
                        </w:pPr>
                        <w:r>
                          <w:t>Gang Related</w:t>
                        </w:r>
                      </w:p>
                      <w:p w:rsidR="00A0385A" w:rsidRDefault="00A0385A" w:rsidP="00867213">
                        <w:pPr>
                          <w:widowControl w:val="0"/>
                          <w:spacing w:after="120"/>
                          <w:jc w:val="right"/>
                        </w:pPr>
                        <w:r>
                          <w:t>Dating violence</w:t>
                        </w:r>
                      </w:p>
                      <w:p w:rsidR="00A0385A" w:rsidRDefault="00A0385A" w:rsidP="00867213">
                        <w:pPr>
                          <w:widowControl w:val="0"/>
                          <w:spacing w:after="120"/>
                          <w:jc w:val="right"/>
                        </w:pPr>
                        <w:r>
                          <w:t xml:space="preserve">Verbal </w:t>
                        </w:r>
                      </w:p>
                      <w:p w:rsidR="00A0385A" w:rsidRDefault="00A0385A" w:rsidP="00867213">
                        <w:pPr>
                          <w:widowControl w:val="0"/>
                          <w:spacing w:before="360" w:after="120"/>
                          <w:jc w:val="right"/>
                        </w:pPr>
                        <w:r>
                          <w:t>Intimate Partner Violence (IPV)</w:t>
                        </w:r>
                      </w:p>
                      <w:p w:rsidR="00A0385A" w:rsidRDefault="00A0385A" w:rsidP="00867213">
                        <w:pPr>
                          <w:widowControl w:val="0"/>
                          <w:spacing w:after="120"/>
                          <w:jc w:val="right"/>
                        </w:pPr>
                        <w:r>
                          <w:t>Family Violence</w:t>
                        </w:r>
                      </w:p>
                      <w:p w:rsidR="00A0385A" w:rsidRDefault="00A0385A" w:rsidP="00867213">
                        <w:pPr>
                          <w:widowControl w:val="0"/>
                          <w:spacing w:after="120"/>
                          <w:jc w:val="right"/>
                        </w:pPr>
                        <w:r>
                          <w:t>Child Physical Abuse</w:t>
                        </w:r>
                      </w:p>
                      <w:p w:rsidR="00A0385A" w:rsidRDefault="00A0385A" w:rsidP="00976C0B">
                        <w:pPr>
                          <w:widowControl w:val="0"/>
                          <w:spacing w:before="360" w:after="360"/>
                          <w:jc w:val="right"/>
                        </w:pPr>
                        <w:r>
                          <w:t>Community Violence</w:t>
                        </w:r>
                      </w:p>
                      <w:p w:rsidR="00A0385A" w:rsidRDefault="00A0385A" w:rsidP="00867213">
                        <w:pPr>
                          <w:widowControl w:val="0"/>
                          <w:spacing w:after="120"/>
                          <w:jc w:val="right"/>
                        </w:pPr>
                        <w:r>
                          <w:t>Media (television / movies)</w:t>
                        </w:r>
                      </w:p>
                      <w:p w:rsidR="00A0385A" w:rsidRDefault="00A0385A" w:rsidP="00867213">
                        <w:pPr>
                          <w:widowControl w:val="0"/>
                          <w:spacing w:after="120"/>
                          <w:jc w:val="right"/>
                        </w:pPr>
                        <w:r>
                          <w:t>Video Game Violence</w:t>
                        </w:r>
                      </w:p>
                      <w:p w:rsidR="00A0385A" w:rsidRDefault="00A0385A" w:rsidP="00867213">
                        <w:pPr>
                          <w:widowControl w:val="0"/>
                          <w:spacing w:after="120"/>
                          <w:jc w:val="right"/>
                        </w:pPr>
                        <w:r>
                          <w:t>Social Media Violence</w:t>
                        </w:r>
                      </w:p>
                      <w:p w:rsidR="00A0385A" w:rsidRDefault="00A0385A" w:rsidP="00867213">
                        <w:pPr>
                          <w:widowControl w:val="0"/>
                          <w:spacing w:after="120"/>
                          <w:jc w:val="right"/>
                          <w:rPr>
                            <w:sz w:val="20"/>
                            <w:szCs w:val="20"/>
                          </w:rPr>
                        </w:pPr>
                        <w:r>
                          <w:t>Internet related violence</w:t>
                        </w:r>
                      </w:p>
                      <w:p w:rsidR="00A0385A" w:rsidRPr="00867213" w:rsidRDefault="00A0385A" w:rsidP="00D20C6A">
                        <w:pPr>
                          <w:widowControl w:val="0"/>
                          <w:rPr>
                            <w:sz w:val="16"/>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0" o:spid="_x0000_s1047" type="#_x0000_t88" style="position:absolute;left:10916;top:10563;width:1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lf8MA&#10;AADbAAAADwAAAGRycy9kb3ducmV2LnhtbESPQWvCQBSE70L/w/IKvemmUqWJrlIEIR6EagWvj+wz&#10;CWbfht3VRH+9WxA8DjPzDTNf9qYRV3K+tqzgc5SAIC6srrlUcPhbD79B+ICssbFMCm7kYbl4G8wx&#10;07bjHV33oRQRwj5DBVUIbSalLyoy6Ee2JY7eyTqDIUpXSu2wi3DTyHGSTKXBmuNChS2tKirO+4tR&#10;cOzSbT5Zf/l7zu6YjH83KZqNUh/v/c8MRKA+vMLPdq4VTFL4/x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hlf8MAAADbAAAADwAAAAAAAAAAAAAAAACYAgAAZHJzL2Rv&#10;d25yZXYueG1sUEsFBgAAAAAEAAQA9QAAAIgDAAAAAA==&#10;" fillcolor="#5b9bd5" strokeweight="2pt">
                  <v:shadow color="black [0]"/>
                  <v:textbox inset="2.88pt,2.88pt,2.88pt,2.88pt"/>
                </v:shape>
                <v:shape id="Text Box 61" o:spid="_x0000_s1048" type="#_x0000_t202" style="position:absolute;left:10951;top:10575;width:133;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jY78A&#10;AADbAAAADwAAAGRycy9kb3ducmV2LnhtbERPTYvCMBC9C/sfwix4EU1XQdeuUUQQPHixdu9jM9sW&#10;m0lJsm399+YgeHy8781uMI3oyPnasoKvWQKCuLC65lJBfj1Ov0H4gKyxsUwKHuRht/0YbTDVtucL&#10;dVkoRQxhn6KCKoQ2ldIXFRn0M9sSR+7POoMhQldK7bCP4aaR8yRZSoM1x4YKWzpUVNyzf6MAXZet&#10;z83Z5nxb/U7ueb84rfdKjT+H/Q+IQEN4i1/uk1awjOvjl/gD5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RiNjvwAAANsAAAAPAAAAAAAAAAAAAAAAAJgCAABkcnMvZG93bnJl&#10;di54bWxQSwUGAAAAAAQABAD1AAAAhAMAAAAA&#10;" filled="f" fillcolor="#5b9bd5" stroked="f" strokecolor="black [0]" strokeweight="2pt">
                  <v:textbox inset="2.88pt,2.88pt,2.88pt,2.88pt">
                    <w:txbxContent>
                      <w:p w:rsidR="00A0385A" w:rsidRDefault="00A0385A" w:rsidP="00D20C6A">
                        <w:pPr>
                          <w:widowControl w:val="0"/>
                        </w:pPr>
                        <w:r>
                          <w:t>Personal Violence</w:t>
                        </w:r>
                      </w:p>
                    </w:txbxContent>
                  </v:textbox>
                </v:shape>
                <v:shape id="AutoShape 62" o:spid="_x0000_s1049" type="#_x0000_t88" style="position:absolute;left:10917;top:10629;width:17;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jxMMA&#10;AADbAAAADwAAAGRycy9kb3ducmV2LnhtbESPT4vCMBTE78J+h/CEvWmqrLJWoyyCUA+Cfxa8Pppn&#10;W2xeShJtdz+9EQSPw8z8hlmsOlOLOzlfWVYwGiYgiHOrKy4U/J42g28QPiBrrC2Tgj/ysFp+9BaY&#10;atvyge7HUIgIYZ+igjKEJpXS5yUZ9EPbEEfvYp3BEKUrpHbYRrip5ThJptJgxXGhxIbWJeXX480o&#10;OLezXTbZfPn/jN05Ge+3MzRbpT773c8cRKAuvMOvdqYVTE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KjxMMAAADbAAAADwAAAAAAAAAAAAAAAACYAgAAZHJzL2Rv&#10;d25yZXYueG1sUEsFBgAAAAAEAAQA9QAAAIgDAAAAAA==&#10;" fillcolor="#5b9bd5" strokeweight="2pt">
                  <v:shadow color="black [0]"/>
                  <v:textbox inset="2.88pt,2.88pt,2.88pt,2.88pt"/>
                </v:shape>
                <v:shape id="Text Box 63" o:spid="_x0000_s1050" type="#_x0000_t202" style="position:absolute;left:10948;top:10629;width:255;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Yj8MA&#10;AADbAAAADwAAAGRycy9kb3ducmV2LnhtbESPQWvCQBSE74L/YXlCL1I3VdAmdRUpFDx4Mab31+xr&#10;Esy+DbvbJP33riB4HGbmG2a7H00renK+sazgbZGAIC6tbrhSUFy+Xt9B+ICssbVMCv7Jw343nWwx&#10;03bgM/V5qESEsM9QQR1Cl0npy5oM+oXtiKP3a53BEKWrpHY4RLhp5TJJ1tJgw3Ghxo4+ayqv+Z9R&#10;gK7P01N7sgX/bL7n12JYHdODUi+z8fABItAYnuFH+6gVrJdw/x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gYj8MAAADbAAAADwAAAAAAAAAAAAAAAACYAgAAZHJzL2Rv&#10;d25yZXYueG1sUEsFBgAAAAAEAAQA9QAAAIgDAAAAAA==&#10;" filled="f" fillcolor="#5b9bd5" stroked="f" strokecolor="black [0]" strokeweight="2pt">
                  <v:textbox inset="2.88pt,2.88pt,2.88pt,2.88pt">
                    <w:txbxContent>
                      <w:p w:rsidR="00A0385A" w:rsidRDefault="00A0385A" w:rsidP="00D20C6A">
                        <w:pPr>
                          <w:widowControl w:val="0"/>
                        </w:pPr>
                        <w:r>
                          <w:t>Interpersonal Violence: Bullying</w:t>
                        </w:r>
                      </w:p>
                    </w:txbxContent>
                  </v:textbox>
                </v:shape>
                <v:shape id="AutoShape 64" o:spid="_x0000_s1051" type="#_x0000_t88" style="position:absolute;left:10919;top:10675;width:17;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YKMQA&#10;AADbAAAADwAAAGRycy9kb3ducmV2LnhtbESPQWvCQBSE74X+h+UVvNVNtUoTs0opCPEgWFvw+sg+&#10;k9Ds27C7mthf7wqCx2FmvmHy1WBacSbnG8sK3sYJCOLS6oYrBb8/69cPED4ga2wtk4ILeVgtn59y&#10;zLTt+ZvO+1CJCGGfoYI6hC6T0pc1GfRj2xFH72idwRClq6R22Ee4aeUkSebSYMNxocaOvmoq//Yn&#10;o+DQp9titn73/wW7QzLZbVI0G6VGL8PnAkSgITzC93ahFcyn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mCjEAAAA2wAAAA8AAAAAAAAAAAAAAAAAmAIAAGRycy9k&#10;b3ducmV2LnhtbFBLBQYAAAAABAAEAPUAAACJAwAAAAA=&#10;" fillcolor="#5b9bd5" strokeweight="2pt">
                  <v:shadow color="black [0]"/>
                  <v:textbox inset="2.88pt,2.88pt,2.88pt,2.88pt"/>
                </v:shape>
                <v:shape id="Text Box 65" o:spid="_x0000_s1052" type="#_x0000_t202" style="position:absolute;left:10951;top:10697;width:19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0lYMQA&#10;AADbAAAADwAAAGRycy9kb3ducmV2LnhtbESPT2vCQBTE7wW/w/IEL0U3tsU/0VWkIHjw0jS9P7PP&#10;JJh9G3bXJH57t1DocZiZ3zDb/WAa0ZHztWUF81kCgriwuuZSQf59nK5A+ICssbFMCh7kYb8bvWwx&#10;1bbnL+qyUIoIYZ+igiqENpXSFxUZ9DPbEkfvap3BEKUrpXbYR7hp5FuSLKTBmuNChS19VlTcsrtR&#10;gK7L1ufmbHO+LH9eb3n/floflJqMh8MGRKAh/If/2ietYPEBv1/iD5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JWDEAAAA2wAAAA8AAAAAAAAAAAAAAAAAmAIAAGRycy9k&#10;b3ducmV2LnhtbFBLBQYAAAAABAAEAPUAAACJAwAAAAA=&#10;" filled="f" fillcolor="#5b9bd5" stroked="f" strokecolor="black [0]" strokeweight="2pt">
                  <v:textbox inset="2.88pt,2.88pt,2.88pt,2.88pt">
                    <w:txbxContent>
                      <w:p w:rsidR="00A0385A" w:rsidRDefault="00A0385A" w:rsidP="00D20C6A">
                        <w:pPr>
                          <w:widowControl w:val="0"/>
                          <w:rPr>
                            <w:sz w:val="20"/>
                            <w:szCs w:val="20"/>
                          </w:rPr>
                        </w:pPr>
                        <w:r>
                          <w:rPr>
                            <w:sz w:val="6"/>
                            <w:szCs w:val="6"/>
                          </w:rPr>
                          <w:t> </w:t>
                        </w:r>
                        <w:r>
                          <w:t>Interpersonal Violence: Other</w:t>
                        </w:r>
                      </w:p>
                    </w:txbxContent>
                  </v:textbox>
                </v:shape>
                <v:shape id="AutoShape 66" o:spid="_x0000_s1053" type="#_x0000_t88" style="position:absolute;left:10917;top:10776;width:1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2Y18EA&#10;AADbAAAADwAAAGRycy9kb3ducmV2LnhtbESPzYrCMBSF98K8Q7iCG9FUYYpUoziC4mpgVAZmd2mu&#10;bbG5KUls69sbQZjl4fx8nNWmN7VoyfnKsoLZNAFBnFtdcaHgct5PFiB8QNZYWyYFD/KwWX8MVphp&#10;2/EPtadQiDjCPkMFZQhNJqXPSzLop7Yhjt7VOoMhSldI7bCL46aW8yRJpcGKI6HEhnYl5bfT3UTI&#10;1/i3PfTd4ds7/LskEmmOqVKjYb9dggjUh//wu33UCtJPeH2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9mNfBAAAA2wAAAA8AAAAAAAAAAAAAAAAAmAIAAGRycy9kb3du&#10;cmV2LnhtbFBLBQYAAAAABAAEAPUAAACGAwAAAAA=&#10;" adj="2132" fillcolor="#5b9bd5" strokeweight="2pt">
                  <v:shadow color="black [0]"/>
                  <v:textbox inset="2.88pt,2.88pt,2.88pt,2.88pt"/>
                </v:shape>
                <v:shape id="Text Box 67" o:spid="_x0000_s1054" type="#_x0000_t202" style="position:absolute;left:10950;top:10779;width:133;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ejMMA&#10;AADbAAAADwAAAGRycy9kb3ducmV2LnhtbESPQWvCQBSE74L/YXmFXqRurBBr6ioiFDx4aYz31+xr&#10;Esy+Dbtrkv57VxB6HGbmG2azG00renK+saxgMU9AEJdWN1wpKM5fbx8gfEDW2FomBX/kYbedTjaY&#10;aTvwN/V5qESEsM9QQR1Cl0npy5oM+rntiKP3a53BEKWrpHY4RLhp5XuSpNJgw3Ghxo4ONZXX/GYU&#10;oOvz9ak92YJ/VpfZtRiWx/VeqdeXcf8JItAY/sPP9lErSFN4fI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ejMMAAADbAAAADwAAAAAAAAAAAAAAAACYAgAAZHJzL2Rv&#10;d25yZXYueG1sUEsFBgAAAAAEAAQA9QAAAIgDAAAAAA==&#10;" filled="f" fillcolor="#5b9bd5" stroked="f" strokecolor="black [0]" strokeweight="2pt">
                  <v:textbox inset="2.88pt,2.88pt,2.88pt,2.88pt">
                    <w:txbxContent>
                      <w:p w:rsidR="00A0385A" w:rsidRDefault="00A0385A" w:rsidP="00D20C6A">
                        <w:pPr>
                          <w:widowControl w:val="0"/>
                          <w:rPr>
                            <w:sz w:val="6"/>
                            <w:szCs w:val="6"/>
                          </w:rPr>
                        </w:pPr>
                        <w:r>
                          <w:rPr>
                            <w:sz w:val="6"/>
                            <w:szCs w:val="6"/>
                          </w:rPr>
                          <w:t> </w:t>
                        </w:r>
                      </w:p>
                      <w:p w:rsidR="00A0385A" w:rsidRDefault="00A0385A" w:rsidP="00D20C6A">
                        <w:pPr>
                          <w:widowControl w:val="0"/>
                          <w:rPr>
                            <w:sz w:val="20"/>
                            <w:szCs w:val="20"/>
                          </w:rPr>
                        </w:pPr>
                        <w:r>
                          <w:t>Family Violence</w:t>
                        </w:r>
                      </w:p>
                    </w:txbxContent>
                  </v:textbox>
                </v:shape>
                <v:shape id="AutoShape 68" o:spid="_x0000_s1055" type="#_x0000_t88" style="position:absolute;left:10916;top:10863;width:17;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eK8QA&#10;AADbAAAADwAAAGRycy9kb3ducmV2LnhtbESPQWvCQBSE74X+h+UVvOmmYm0Ts0opCPEgqC14fWSf&#10;SWj2bdhdTeyvdwWhx2FmvmHy1WBacSHnG8sKXicJCOLS6oYrBT/f6/EHCB+QNbaWScGVPKyWz085&#10;Ztr2vKfLIVQiQthnqKAOocuk9GVNBv3EdsTRO1lnMETpKqkd9hFuWjlNkrk02HBcqLGjr5rK38PZ&#10;KDj26bZ4W8/8X8HumEx3mxTNRqnRy/C5ABFoCP/hR7vQCubv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3nivEAAAA2wAAAA8AAAAAAAAAAAAAAAAAmAIAAGRycy9k&#10;b3ducmV2LnhtbFBLBQYAAAAABAAEAPUAAACJAwAAAAA=&#10;" fillcolor="#5b9bd5" strokeweight="2pt">
                  <v:shadow color="black [0]"/>
                  <v:textbox inset="2.88pt,2.88pt,2.88pt,2.88pt"/>
                </v:shape>
                <v:shape id="Text Box 69" o:spid="_x0000_s1056" type="#_x0000_t202" style="position:absolute;left:10948;top:10865;width:133;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vZb8A&#10;AADbAAAADwAAAGRycy9kb3ducmV2LnhtbERPTYvCMBC9C/sfwix4EU1XQdeuUUQQPHixdu9jM9sW&#10;m0lJsm399+YgeHy8781uMI3oyPnasoKvWQKCuLC65lJBfj1Ov0H4gKyxsUwKHuRht/0YbTDVtucL&#10;dVkoRQxhn6KCKoQ2ldIXFRn0M9sSR+7POoMhQldK7bCP4aaR8yRZSoM1x4YKWzpUVNyzf6MAXZet&#10;z83Z5nxb/U7ueb84rfdKjT+H/Q+IQEN4i1/uk1awjGPjl/gD5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C9lvwAAANsAAAAPAAAAAAAAAAAAAAAAAJgCAABkcnMvZG93bnJl&#10;di54bWxQSwUGAAAAAAQABAD1AAAAhAMAAAAA&#10;" filled="f" fillcolor="#5b9bd5" stroked="f" strokecolor="black [0]" strokeweight="2pt">
                  <v:textbox inset="2.88pt,2.88pt,2.88pt,2.88pt">
                    <w:txbxContent>
                      <w:p w:rsidR="00A0385A" w:rsidRDefault="00A0385A" w:rsidP="00D20C6A">
                        <w:pPr>
                          <w:widowControl w:val="0"/>
                        </w:pPr>
                        <w:r>
                          <w:t>Community Violence</w:t>
                        </w:r>
                      </w:p>
                    </w:txbxContent>
                  </v:textbox>
                </v:shape>
                <v:shape id="AutoShape 70" o:spid="_x0000_s1057" type="#_x0000_t88" style="position:absolute;left:10917;top:10905;width:21;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YHsIA&#10;AADbAAAADwAAAGRycy9kb3ducmV2LnhtbESP0YrCMBRE3xf8h3AF39ZUQdmtRhFR0QdZtvoBl+ba&#10;Vpub0EStfr0RFvZxmJkzzHTemlrcqPGVZQWDfgKCOLe64kLB8bD+/ALhA7LG2jIpeJCH+azzMcVU&#10;2zv/0i0LhYgQ9ikqKENwqZQ+L8mg71tHHL2TbQyGKJtC6gbvEW5qOUySsTRYcVwo0dGypPySXY2C&#10;H72teLPEwdOvChxltduf3U6pXrddTEAEasN/+K+91QrG3/D+En+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5gewgAAANsAAAAPAAAAAAAAAAAAAAAAAJgCAABkcnMvZG93&#10;bnJldi54bWxQSwUGAAAAAAQABAD1AAAAhwMAAAAA&#10;" adj="2206" fillcolor="#5b9bd5" strokeweight="2pt">
                  <v:shadow color="black [0]"/>
                  <v:textbox inset="2.88pt,2.88pt,2.88pt,2.88pt"/>
                </v:shape>
                <v:shape id="Text Box 71" o:spid="_x0000_s1058" type="#_x0000_t202" style="position:absolute;left:10951;top:10940;width:133;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1vsAA&#10;AADbAAAADwAAAGRycy9kb3ducmV2LnhtbERPy4rCMBTdD/gP4Q64GTRVwUfHKCIILtzY6ezvNHfa&#10;YnNTktjWvzcLweXhvLf7wTSiI+drywpm0wQEcWF1zaWC/Oc0WYPwAVljY5kUPMjDfjf62GKqbc9X&#10;6rJQihjCPkUFVQhtKqUvKjLop7Yljty/dQZDhK6U2mEfw00j50mylAZrjg0VtnSsqLhld6MAXZdt&#10;Ls3F5vy3+v265f3ivDkoNf4cDt8gAg3hLX65z1rBKq6PX+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1vsAAAADbAAAADwAAAAAAAAAAAAAAAACYAgAAZHJzL2Rvd25y&#10;ZXYueG1sUEsFBgAAAAAEAAQA9QAAAIUDAAAAAA==&#10;" filled="f" fillcolor="#5b9bd5" stroked="f" strokecolor="black [0]" strokeweight="2pt">
                  <v:textbox inset="2.88pt,2.88pt,2.88pt,2.88pt">
                    <w:txbxContent>
                      <w:p w:rsidR="00A0385A" w:rsidRDefault="00A0385A" w:rsidP="00D20C6A">
                        <w:pPr>
                          <w:widowControl w:val="0"/>
                        </w:pPr>
                        <w:r>
                          <w:t>Media Violence</w:t>
                        </w:r>
                      </w:p>
                    </w:txbxContent>
                  </v:textbox>
                </v:shape>
                <w10:anchorlock/>
              </v:group>
            </w:pict>
          </mc:Fallback>
        </mc:AlternateContent>
      </w:r>
    </w:p>
    <w:p w:rsidR="00D20C6A" w:rsidRDefault="00D20C6A" w:rsidP="00904E9B">
      <w:pPr>
        <w:spacing w:after="0" w:line="480" w:lineRule="auto"/>
        <w:rPr>
          <w:rFonts w:ascii="Times New Roman" w:hAnsi="Times New Roman" w:cs="Times New Roman"/>
          <w:sz w:val="24"/>
          <w:szCs w:val="24"/>
        </w:rPr>
      </w:pPr>
    </w:p>
    <w:p w:rsidR="00835B3E" w:rsidRDefault="00835B3E" w:rsidP="00904E9B">
      <w:pPr>
        <w:spacing w:after="0" w:line="480" w:lineRule="auto"/>
        <w:rPr>
          <w:rFonts w:ascii="Times New Roman" w:hAnsi="Times New Roman" w:cs="Times New Roman"/>
          <w:sz w:val="24"/>
          <w:szCs w:val="24"/>
        </w:rPr>
      </w:pPr>
    </w:p>
    <w:p w:rsidR="00904E9B" w:rsidRDefault="00904E9B" w:rsidP="00904E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this study focused on the ways in which students define and make sense of violence within their lives, particular attention was paid to the essays which contained personal stories of violence (personal encounters).  The pilot study revealed that students offered more detailed and descriptive information, in either the personal stories or the response to the </w:t>
      </w:r>
      <w:r w:rsidR="00ED7DE3">
        <w:rPr>
          <w:rFonts w:ascii="Times New Roman" w:hAnsi="Times New Roman" w:cs="Times New Roman"/>
          <w:sz w:val="24"/>
          <w:szCs w:val="24"/>
        </w:rPr>
        <w:t>first prompt (how has violence a</w:t>
      </w:r>
      <w:r>
        <w:rPr>
          <w:rFonts w:ascii="Times New Roman" w:hAnsi="Times New Roman" w:cs="Times New Roman"/>
          <w:sz w:val="24"/>
          <w:szCs w:val="24"/>
        </w:rPr>
        <w:t xml:space="preserve">ffected my life?), and this information was used in the selection method for the latent </w:t>
      </w:r>
      <w:r>
        <w:rPr>
          <w:rFonts w:ascii="Times New Roman" w:hAnsi="Times New Roman" w:cs="Times New Roman"/>
          <w:sz w:val="24"/>
          <w:szCs w:val="24"/>
        </w:rPr>
        <w:lastRenderedPageBreak/>
        <w:t>analysis.  Frequencies were recorded for each of the variables within the sample of personal encounters and cross-tabulations were run to explore relationships between students reporting a personal encounter and students who did not.</w:t>
      </w:r>
    </w:p>
    <w:p w:rsidR="00904E9B" w:rsidRDefault="00904E9B" w:rsidP="00904E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further explore the dimensions of violence within the children’s lives, it was important to examine demographic factors which may impact their lives. </w:t>
      </w:r>
      <w:r w:rsidR="00221BC1">
        <w:rPr>
          <w:rFonts w:ascii="Times New Roman" w:hAnsi="Times New Roman" w:cs="Times New Roman"/>
          <w:sz w:val="24"/>
          <w:szCs w:val="24"/>
        </w:rPr>
        <w:t xml:space="preserve"> Cross-tabulations were </w:t>
      </w:r>
      <w:r>
        <w:rPr>
          <w:rFonts w:ascii="Times New Roman" w:hAnsi="Times New Roman" w:cs="Times New Roman"/>
          <w:sz w:val="24"/>
          <w:szCs w:val="24"/>
        </w:rPr>
        <w:t xml:space="preserve">used to </w:t>
      </w:r>
      <w:r w:rsidR="00221BC1">
        <w:rPr>
          <w:rFonts w:ascii="Times New Roman" w:hAnsi="Times New Roman" w:cs="Times New Roman"/>
          <w:sz w:val="24"/>
          <w:szCs w:val="24"/>
        </w:rPr>
        <w:t>examine the</w:t>
      </w:r>
      <w:r>
        <w:rPr>
          <w:rFonts w:ascii="Times New Roman" w:hAnsi="Times New Roman" w:cs="Times New Roman"/>
          <w:sz w:val="24"/>
          <w:szCs w:val="24"/>
        </w:rPr>
        <w:t xml:space="preserve"> relationships between a specific demographic (such as gender, socioeconomic status, or minority status) and an identified factor (such as bullying, the presence of weapons, or protective factors).  To look at SES, schools were placed into one of two groups: Economically Disadvantaged (EcoD) or Economically Stable (EcoS).  Determination of a school labeled EcoD was made after identifying the schools percentage of low-income status students as reported by the Texas Education Agency (TEA) Public Education Information Management System (PEIMS) for the most currently reported school year, 2012 – 2013.  According to the TEA, students who qualify for free lunch or a reduced-fee lunch, as recorded on the National School Lunch Program Application are considered Economically Disadvantaged.  The number of students listed as EcoD in any given school is then divided by the total number of students at the school to calculate the percentage of low-income students at the school </w:t>
      </w:r>
      <w:r>
        <w:rPr>
          <w:rFonts w:ascii="Times New Roman" w:hAnsi="Times New Roman" w:cs="Times New Roman"/>
          <w:sz w:val="24"/>
          <w:szCs w:val="24"/>
        </w:rPr>
        <w:fldChar w:fldCharType="begin"/>
      </w:r>
      <w:r>
        <w:rPr>
          <w:rFonts w:ascii="Times New Roman" w:hAnsi="Times New Roman" w:cs="Times New Roman"/>
          <w:sz w:val="24"/>
          <w:szCs w:val="24"/>
        </w:rPr>
        <w:instrText>ADDIN RW.CITE{{314 TexasEducationAgency 2013}}</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(Texas Education Agency, 2013)</w:t>
      </w:r>
      <w:r>
        <w:rPr>
          <w:rFonts w:ascii="Times New Roman" w:hAnsi="Times New Roman" w:cs="Times New Roman"/>
          <w:sz w:val="24"/>
          <w:szCs w:val="24"/>
        </w:rPr>
        <w:fldChar w:fldCharType="end"/>
      </w:r>
      <w:r>
        <w:rPr>
          <w:rFonts w:ascii="Times New Roman" w:hAnsi="Times New Roman" w:cs="Times New Roman"/>
          <w:sz w:val="24"/>
          <w:szCs w:val="24"/>
        </w:rPr>
        <w:t>.  Using the research by Tajalli and Opheim (2005) as a framework, the PI determined that schools with more than 60% of the students classified as EcoD would be considered an Economically Disadvantaged School.  In the sample</w:t>
      </w:r>
      <w:r w:rsidR="00221BC1">
        <w:rPr>
          <w:rFonts w:ascii="Times New Roman" w:hAnsi="Times New Roman" w:cs="Times New Roman"/>
          <w:sz w:val="24"/>
          <w:szCs w:val="24"/>
        </w:rPr>
        <w:t xml:space="preserve"> for this study, this included eight schools in five</w:t>
      </w:r>
      <w:r>
        <w:rPr>
          <w:rFonts w:ascii="Times New Roman" w:hAnsi="Times New Roman" w:cs="Times New Roman"/>
          <w:sz w:val="24"/>
          <w:szCs w:val="24"/>
        </w:rPr>
        <w:t xml:space="preserve"> districts </w:t>
      </w:r>
      <w:r>
        <w:rPr>
          <w:rFonts w:ascii="Times New Roman" w:hAnsi="Times New Roman" w:cs="Times New Roman"/>
          <w:sz w:val="24"/>
          <w:szCs w:val="24"/>
        </w:rPr>
        <w:fldChar w:fldCharType="begin"/>
      </w:r>
      <w:r>
        <w:rPr>
          <w:rFonts w:ascii="Times New Roman" w:hAnsi="Times New Roman" w:cs="Times New Roman"/>
          <w:sz w:val="24"/>
          <w:szCs w:val="24"/>
        </w:rPr>
        <w:instrText>ADDIN RW.CITE{{309 Tajalli,Hassan 2005}}</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(Tajalli &amp; Opheim, 2005)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04E9B" w:rsidRDefault="00904E9B" w:rsidP="00904E9B">
      <w:pPr>
        <w:spacing w:after="0" w:line="480" w:lineRule="auto"/>
        <w:ind w:firstLine="720"/>
        <w:rPr>
          <w:rFonts w:ascii="Times New Roman" w:hAnsi="Times New Roman" w:cs="Times New Roman"/>
          <w:sz w:val="24"/>
          <w:szCs w:val="24"/>
        </w:rPr>
      </w:pPr>
      <w:r w:rsidRPr="00FD2627">
        <w:rPr>
          <w:rFonts w:ascii="Times New Roman" w:hAnsi="Times New Roman" w:cs="Times New Roman"/>
          <w:sz w:val="24"/>
          <w:szCs w:val="24"/>
        </w:rPr>
        <w:t xml:space="preserve">Based on research performed by </w:t>
      </w:r>
      <w:r w:rsidRPr="00FD2627">
        <w:rPr>
          <w:rFonts w:ascii="Times New Roman" w:hAnsi="Times New Roman" w:cs="Times New Roman"/>
          <w:sz w:val="24"/>
          <w:szCs w:val="24"/>
        </w:rPr>
        <w:fldChar w:fldCharType="begin"/>
      </w:r>
      <w:r w:rsidRPr="00FD2627">
        <w:rPr>
          <w:rFonts w:ascii="Times New Roman" w:hAnsi="Times New Roman" w:cs="Times New Roman"/>
          <w:sz w:val="24"/>
          <w:szCs w:val="24"/>
        </w:rPr>
        <w:instrText>ADDIN RW.CITE{{311 Orfield,Gary 2005}}</w:instrText>
      </w:r>
      <w:r w:rsidRPr="00FD2627">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(Orfield &amp; Lee, 2005)</w:t>
      </w:r>
      <w:r w:rsidRPr="00FD2627">
        <w:rPr>
          <w:rFonts w:ascii="Times New Roman" w:hAnsi="Times New Roman" w:cs="Times New Roman"/>
          <w:sz w:val="24"/>
          <w:szCs w:val="24"/>
        </w:rPr>
        <w:fldChar w:fldCharType="end"/>
      </w:r>
      <w:r>
        <w:rPr>
          <w:rFonts w:ascii="Times New Roman" w:hAnsi="Times New Roman" w:cs="Times New Roman"/>
          <w:sz w:val="24"/>
          <w:szCs w:val="24"/>
        </w:rPr>
        <w:t xml:space="preserve"> and </w:t>
      </w:r>
      <w:r>
        <w:rPr>
          <w:rFonts w:ascii="Times New Roman" w:hAnsi="Times New Roman" w:cs="Times New Roman"/>
          <w:sz w:val="24"/>
          <w:szCs w:val="24"/>
        </w:rPr>
        <w:fldChar w:fldCharType="begin"/>
      </w:r>
      <w:r>
        <w:rPr>
          <w:rFonts w:ascii="Times New Roman" w:hAnsi="Times New Roman" w:cs="Times New Roman"/>
          <w:sz w:val="24"/>
          <w:szCs w:val="24"/>
        </w:rPr>
        <w:instrText>ADDIN RW.CITE{{310 Borman,KathrynM. 2004}}</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(Borman et al., 2004)</w:t>
      </w:r>
      <w:r>
        <w:rPr>
          <w:rFonts w:ascii="Times New Roman" w:hAnsi="Times New Roman" w:cs="Times New Roman"/>
          <w:sz w:val="24"/>
          <w:szCs w:val="24"/>
        </w:rPr>
        <w:fldChar w:fldCharType="end"/>
      </w:r>
      <w:r>
        <w:rPr>
          <w:rFonts w:ascii="Times New Roman" w:hAnsi="Times New Roman" w:cs="Times New Roman"/>
          <w:sz w:val="24"/>
          <w:szCs w:val="24"/>
        </w:rPr>
        <w:t xml:space="preserve">, a minority school was defined as any school in which more than 50% of the population was of ethnic or racial minority.  In the Region V area of Texas, the schools are predominately made up </w:t>
      </w:r>
      <w:r>
        <w:rPr>
          <w:rFonts w:ascii="Times New Roman" w:hAnsi="Times New Roman" w:cs="Times New Roman"/>
          <w:sz w:val="24"/>
          <w:szCs w:val="24"/>
        </w:rPr>
        <w:lastRenderedPageBreak/>
        <w:t>of African American (27.2%), Hispanic (17.8%), and Caucasian (50%).  All other racial/ethnic groups are recorded at less than 3%.  With this in mind, the cut p</w:t>
      </w:r>
      <w:r w:rsidR="008E7516">
        <w:rPr>
          <w:rFonts w:ascii="Times New Roman" w:hAnsi="Times New Roman" w:cs="Times New Roman"/>
          <w:sz w:val="24"/>
          <w:szCs w:val="24"/>
        </w:rPr>
        <w:t>oint for minority schools</w:t>
      </w:r>
      <w:r>
        <w:rPr>
          <w:rFonts w:ascii="Times New Roman" w:hAnsi="Times New Roman" w:cs="Times New Roman"/>
          <w:sz w:val="24"/>
          <w:szCs w:val="24"/>
        </w:rPr>
        <w:t xml:space="preserve"> was established at 50% or more of the school comprised of African American and/or Hispanic students.  For this study, MinS included 6 schools in 2 districts.  </w:t>
      </w:r>
      <w:r w:rsidR="0055121D">
        <w:rPr>
          <w:rFonts w:ascii="Times New Roman" w:hAnsi="Times New Roman" w:cs="Times New Roman"/>
          <w:sz w:val="24"/>
          <w:szCs w:val="24"/>
        </w:rPr>
        <w:t xml:space="preserve">Some of the schools identified as EcoD were also identified as MinS, resulting in an overlap of these subgroups.  </w:t>
      </w:r>
      <w:r w:rsidR="008E7516">
        <w:rPr>
          <w:rFonts w:ascii="Times New Roman" w:hAnsi="Times New Roman" w:cs="Times New Roman"/>
          <w:sz w:val="24"/>
          <w:szCs w:val="24"/>
        </w:rPr>
        <w:t>Demographics of the contestants</w:t>
      </w:r>
      <w:r>
        <w:rPr>
          <w:rFonts w:ascii="Times New Roman" w:hAnsi="Times New Roman" w:cs="Times New Roman"/>
          <w:sz w:val="24"/>
          <w:szCs w:val="24"/>
        </w:rPr>
        <w:t xml:space="preserve"> in E</w:t>
      </w:r>
      <w:r w:rsidR="0055121D">
        <w:rPr>
          <w:rFonts w:ascii="Times New Roman" w:hAnsi="Times New Roman" w:cs="Times New Roman"/>
          <w:sz w:val="24"/>
          <w:szCs w:val="24"/>
        </w:rPr>
        <w:t>coD schools and MinS schools</w:t>
      </w:r>
      <w:r w:rsidR="008E7516">
        <w:rPr>
          <w:rFonts w:ascii="Times New Roman" w:hAnsi="Times New Roman" w:cs="Times New Roman"/>
          <w:sz w:val="24"/>
          <w:szCs w:val="24"/>
        </w:rPr>
        <w:t xml:space="preserve"> were described using cross-tabulation results, which guided part of</w:t>
      </w:r>
      <w:r>
        <w:rPr>
          <w:rFonts w:ascii="Times New Roman" w:hAnsi="Times New Roman" w:cs="Times New Roman"/>
          <w:sz w:val="24"/>
          <w:szCs w:val="24"/>
        </w:rPr>
        <w:t xml:space="preserve"> the manifest content analysis</w:t>
      </w:r>
      <w:r w:rsidR="008E7516">
        <w:rPr>
          <w:rFonts w:ascii="Times New Roman" w:hAnsi="Times New Roman" w:cs="Times New Roman"/>
          <w:sz w:val="24"/>
          <w:szCs w:val="24"/>
        </w:rPr>
        <w:t>.</w:t>
      </w:r>
      <w:r>
        <w:rPr>
          <w:rFonts w:ascii="Times New Roman" w:hAnsi="Times New Roman" w:cs="Times New Roman"/>
          <w:sz w:val="24"/>
          <w:szCs w:val="24"/>
        </w:rPr>
        <w:t xml:space="preserve"> </w:t>
      </w:r>
    </w:p>
    <w:p w:rsidR="00127D68" w:rsidRDefault="00127D68" w:rsidP="00127D6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004ED">
        <w:rPr>
          <w:rFonts w:ascii="Times New Roman" w:hAnsi="Times New Roman" w:cs="Times New Roman"/>
          <w:sz w:val="24"/>
          <w:szCs w:val="24"/>
        </w:rPr>
        <w:t>In order to address</w:t>
      </w:r>
      <w:r>
        <w:rPr>
          <w:rFonts w:ascii="Times New Roman" w:hAnsi="Times New Roman" w:cs="Times New Roman"/>
          <w:sz w:val="24"/>
          <w:szCs w:val="24"/>
        </w:rPr>
        <w:t xml:space="preserve"> the first research question, content analysis was performed on all submitted essays to explore the dimensions of violence within the students’ lives.  The data set included </w:t>
      </w:r>
      <w:r w:rsidR="008E7516">
        <w:rPr>
          <w:rFonts w:ascii="Times New Roman" w:hAnsi="Times New Roman" w:cs="Times New Roman"/>
          <w:sz w:val="24"/>
          <w:szCs w:val="24"/>
        </w:rPr>
        <w:t>42</w:t>
      </w:r>
      <w:r>
        <w:rPr>
          <w:rFonts w:ascii="Times New Roman" w:hAnsi="Times New Roman" w:cs="Times New Roman"/>
          <w:sz w:val="24"/>
          <w:szCs w:val="24"/>
        </w:rPr>
        <w:t xml:space="preserve"> variables for each essay which explored the students’ role in the violence, the type of violence discussed, external factors (such as weapons, alcohol, etc.), presence of protective factors, and solutions to violence (see Table 1 for full list of variables).  Analysis forms were compiled into an Excel spreadsheet which was used for overarching analysis (percentages) and uploaded into SPSS 22 for more detailed analysis.  Data were evaluated by school for each variable and used to explore the dimensions of violence present in the student essays.  These results were also used as a reference for exploration </w:t>
      </w:r>
      <w:r w:rsidR="008E7516">
        <w:rPr>
          <w:rFonts w:ascii="Times New Roman" w:hAnsi="Times New Roman" w:cs="Times New Roman"/>
          <w:sz w:val="24"/>
          <w:szCs w:val="24"/>
        </w:rPr>
        <w:t>of the meaning of violence</w:t>
      </w:r>
      <w:r>
        <w:rPr>
          <w:rFonts w:ascii="Times New Roman" w:hAnsi="Times New Roman" w:cs="Times New Roman"/>
          <w:sz w:val="24"/>
          <w:szCs w:val="24"/>
        </w:rPr>
        <w:t xml:space="preserve">.  </w:t>
      </w:r>
    </w:p>
    <w:p w:rsidR="008E7516" w:rsidRDefault="00127D68" w:rsidP="008E75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percentages and cross tabulations (run in SPSS 20) were used to explore student roles, types of violence, external factors, protective factors, and solutions.  Descriptive analyses were used to determine frequencies of each variable and guide further investigation.  Relationships between variables were explored by with chi-square statistics.  Since most variables reported were dichotomous, the phi coefficient was selected as the best measure for effect size </w:t>
      </w:r>
      <w:r>
        <w:rPr>
          <w:rFonts w:ascii="Times New Roman" w:hAnsi="Times New Roman" w:cs="Times New Roman"/>
          <w:sz w:val="24"/>
          <w:szCs w:val="24"/>
        </w:rPr>
        <w:fldChar w:fldCharType="begin"/>
      </w:r>
      <w:r>
        <w:rPr>
          <w:rFonts w:ascii="Times New Roman" w:hAnsi="Times New Roman" w:cs="Times New Roman"/>
          <w:sz w:val="24"/>
          <w:szCs w:val="24"/>
        </w:rPr>
        <w:instrText>ADDIN RW.CITE{{315 Green,SamuelB. 2011}}</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(S. B. Green &amp; Salkind, 2011)</w:t>
      </w:r>
      <w:r>
        <w:rPr>
          <w:rFonts w:ascii="Times New Roman" w:hAnsi="Times New Roman" w:cs="Times New Roman"/>
          <w:sz w:val="24"/>
          <w:szCs w:val="24"/>
        </w:rPr>
        <w:fldChar w:fldCharType="end"/>
      </w:r>
      <w:r>
        <w:rPr>
          <w:rFonts w:ascii="Times New Roman" w:hAnsi="Times New Roman" w:cs="Times New Roman"/>
          <w:sz w:val="24"/>
          <w:szCs w:val="24"/>
        </w:rPr>
        <w:t>.</w:t>
      </w:r>
    </w:p>
    <w:p w:rsidR="008E7516" w:rsidRPr="008E7516" w:rsidRDefault="008E7516" w:rsidP="008E7516">
      <w:pPr>
        <w:spacing w:after="0" w:line="480" w:lineRule="auto"/>
        <w:rPr>
          <w:rFonts w:ascii="Times New Roman" w:hAnsi="Times New Roman" w:cs="Times New Roman"/>
          <w:sz w:val="24"/>
          <w:szCs w:val="24"/>
        </w:rPr>
      </w:pPr>
    </w:p>
    <w:p w:rsidR="00904E9B" w:rsidRPr="00D2612F" w:rsidRDefault="008E7516" w:rsidP="00904E9B">
      <w:pPr>
        <w:pStyle w:val="Heading4"/>
      </w:pPr>
      <w:r>
        <w:lastRenderedPageBreak/>
        <w:t xml:space="preserve">Stage 2 – Latent </w:t>
      </w:r>
      <w:r w:rsidR="00904E9B" w:rsidRPr="00D2612F">
        <w:t>Content Analysis</w:t>
      </w:r>
    </w:p>
    <w:p w:rsidR="00904E9B" w:rsidRDefault="00127D68" w:rsidP="00904E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examine the ways children define and find meaning in violence (RQ 2 &amp;3), a deeper analysis of the latent meanings within the essays was needed.  Expressed within the discourse and language of the students, this information was embedded in the essays and required a more thorough exploration.  Therefore, in order to address RQ 2 and RQ3, a qualitative thematic analysis was performed on selected essays.  </w:t>
      </w:r>
      <w:r w:rsidR="00904E9B">
        <w:rPr>
          <w:rFonts w:ascii="Times New Roman" w:hAnsi="Times New Roman" w:cs="Times New Roman"/>
          <w:sz w:val="24"/>
          <w:szCs w:val="24"/>
        </w:rPr>
        <w:t>Based on the results of the Pilot study, the essays which clearly respond to all three writing prompts had been determined to contain more useable data for this study.  It was also noted that essays describing a personal experience contained more information pertinent to understanding the children’s perception.  As such, the essays selected for the latent content analysis either responded to all three prompts, or a combination of two prompts and a personal experience.  A computer generated random sample, stratified by schools, was then used to identify which of th</w:t>
      </w:r>
      <w:r w:rsidR="008E7516">
        <w:rPr>
          <w:rFonts w:ascii="Times New Roman" w:hAnsi="Times New Roman" w:cs="Times New Roman"/>
          <w:sz w:val="24"/>
          <w:szCs w:val="24"/>
        </w:rPr>
        <w:t>ese essays were used for latent content</w:t>
      </w:r>
      <w:r w:rsidR="00904E9B">
        <w:rPr>
          <w:rFonts w:ascii="Times New Roman" w:hAnsi="Times New Roman" w:cs="Times New Roman"/>
          <w:sz w:val="24"/>
          <w:szCs w:val="24"/>
        </w:rPr>
        <w:t xml:space="preserve"> analysis.  The randomly selected essays were reviewed until saturation criteria were met and at least 10% of the entire sample was included.  The sample of the submitted essays was determined by the school size proportionate to the entire sample; in other words, between 8% and 10% of the essays from each school were selected.  Since four of the districts in the region were noted to be very small (or submit very few eligible essays; n&lt;30), additional samples were taken from that school/district (oversampling) in order to reach saturation and gain information for that school/dis</w:t>
      </w:r>
      <w:r w:rsidR="00D5274D">
        <w:rPr>
          <w:rFonts w:ascii="Times New Roman" w:hAnsi="Times New Roman" w:cs="Times New Roman"/>
          <w:sz w:val="24"/>
          <w:szCs w:val="24"/>
        </w:rPr>
        <w:t>trict.  A total of 132 essays</w:t>
      </w:r>
      <w:r w:rsidR="00904E9B">
        <w:rPr>
          <w:rFonts w:ascii="Times New Roman" w:hAnsi="Times New Roman" w:cs="Times New Roman"/>
          <w:sz w:val="24"/>
          <w:szCs w:val="24"/>
        </w:rPr>
        <w:t xml:space="preserve"> were selected for the</w:t>
      </w:r>
      <w:r w:rsidR="00D5274D">
        <w:rPr>
          <w:rFonts w:ascii="Times New Roman" w:hAnsi="Times New Roman" w:cs="Times New Roman"/>
          <w:sz w:val="24"/>
          <w:szCs w:val="24"/>
        </w:rPr>
        <w:t xml:space="preserve"> latent content</w:t>
      </w:r>
      <w:r w:rsidR="00904E9B">
        <w:rPr>
          <w:rFonts w:ascii="Times New Roman" w:hAnsi="Times New Roman" w:cs="Times New Roman"/>
          <w:sz w:val="24"/>
          <w:szCs w:val="24"/>
        </w:rPr>
        <w:t xml:space="preserve"> analysis.  Selected essays were then transcribed into electronic format for analysis.  The demographics of the overall contestants (1,165) and the sample</w:t>
      </w:r>
      <w:r w:rsidR="00D5274D">
        <w:rPr>
          <w:rFonts w:ascii="Times New Roman" w:hAnsi="Times New Roman" w:cs="Times New Roman"/>
          <w:sz w:val="24"/>
          <w:szCs w:val="24"/>
        </w:rPr>
        <w:t>d</w:t>
      </w:r>
      <w:r w:rsidR="00904E9B">
        <w:rPr>
          <w:rFonts w:ascii="Times New Roman" w:hAnsi="Times New Roman" w:cs="Times New Roman"/>
          <w:sz w:val="24"/>
          <w:szCs w:val="24"/>
        </w:rPr>
        <w:t xml:space="preserve"> participants (132) were not s</w:t>
      </w:r>
      <w:r w:rsidR="001C61C9">
        <w:rPr>
          <w:rFonts w:ascii="Times New Roman" w:hAnsi="Times New Roman" w:cs="Times New Roman"/>
          <w:sz w:val="24"/>
          <w:szCs w:val="24"/>
        </w:rPr>
        <w:t>ignificantly different</w:t>
      </w:r>
      <w:r w:rsidR="00904E9B">
        <w:rPr>
          <w:rFonts w:ascii="Times New Roman" w:hAnsi="Times New Roman" w:cs="Times New Roman"/>
          <w:sz w:val="24"/>
          <w:szCs w:val="24"/>
        </w:rPr>
        <w:t xml:space="preserve"> and the qualitative sample was determined to be a good representation of the overall contestants.</w:t>
      </w:r>
      <w:r w:rsidR="00904E9B">
        <w:rPr>
          <w:rFonts w:ascii="Times New Roman" w:hAnsi="Times New Roman" w:cs="Times New Roman"/>
          <w:sz w:val="24"/>
        </w:rPr>
        <w:t xml:space="preserve">  </w:t>
      </w:r>
      <w:r w:rsidR="00904E9B">
        <w:rPr>
          <w:rFonts w:ascii="Times New Roman" w:hAnsi="Times New Roman" w:cs="Times New Roman"/>
          <w:sz w:val="24"/>
          <w:szCs w:val="24"/>
        </w:rPr>
        <w:lastRenderedPageBreak/>
        <w:t>A comparison of the essays selected for qualitative analysis and the entire sample used for this study is available in Table 4.</w:t>
      </w:r>
    </w:p>
    <w:p w:rsidR="00904E9B" w:rsidRDefault="00904E9B" w:rsidP="00904E9B">
      <w:pPr>
        <w:spacing w:after="0" w:line="480" w:lineRule="auto"/>
        <w:ind w:firstLine="720"/>
        <w:rPr>
          <w:rFonts w:ascii="Times New Roman" w:hAnsi="Times New Roman" w:cs="Times New Roman"/>
          <w:sz w:val="24"/>
          <w:szCs w:val="24"/>
        </w:rPr>
      </w:pPr>
      <w:r w:rsidRPr="00AF292E">
        <w:rPr>
          <w:rFonts w:ascii="Times New Roman" w:hAnsi="Times New Roman" w:cs="Times New Roman"/>
          <w:sz w:val="24"/>
          <w:szCs w:val="24"/>
        </w:rPr>
        <w:t>The essays were</w:t>
      </w:r>
      <w:r>
        <w:rPr>
          <w:rFonts w:ascii="Times New Roman" w:hAnsi="Times New Roman" w:cs="Times New Roman"/>
          <w:sz w:val="24"/>
          <w:szCs w:val="24"/>
        </w:rPr>
        <w:t xml:space="preserve"> transcribed from their original format into a discrete digital file and then uploaded into QSR International’s </w:t>
      </w:r>
      <w:r w:rsidRPr="004F6365">
        <w:rPr>
          <w:rFonts w:ascii="Times New Roman" w:hAnsi="Times New Roman" w:cs="Times New Roman"/>
          <w:i/>
          <w:sz w:val="24"/>
          <w:szCs w:val="24"/>
        </w:rPr>
        <w:t>NVivo10</w:t>
      </w:r>
      <w:r>
        <w:rPr>
          <w:rFonts w:ascii="Times New Roman" w:hAnsi="Times New Roman" w:cs="Times New Roman"/>
          <w:sz w:val="24"/>
          <w:szCs w:val="24"/>
        </w:rPr>
        <w:t xml:space="preserve"> (2014) software for qualitative research.  Each file was named according to the de-identifying PIN number assigned by the DtWT Coordinator.  Student essays were coded initially by the overarching themes identified from reading the essays (both in Pilot Study 2013-2014 and grading session 2014-2015), and then more specifically as further codes developed.  Features of </w:t>
      </w:r>
      <w:r w:rsidRPr="004F6365">
        <w:rPr>
          <w:rFonts w:ascii="Times New Roman" w:hAnsi="Times New Roman" w:cs="Times New Roman"/>
          <w:i/>
          <w:sz w:val="24"/>
          <w:szCs w:val="24"/>
        </w:rPr>
        <w:t>NVivo 10</w:t>
      </w:r>
      <w:r>
        <w:rPr>
          <w:rFonts w:ascii="Times New Roman" w:hAnsi="Times New Roman" w:cs="Times New Roman"/>
          <w:sz w:val="24"/>
          <w:szCs w:val="24"/>
        </w:rPr>
        <w:t xml:space="preserve">, along with the </w:t>
      </w:r>
      <w:r w:rsidRPr="00D004ED">
        <w:rPr>
          <w:rFonts w:ascii="Times New Roman" w:hAnsi="Times New Roman" w:cs="Times New Roman"/>
          <w:sz w:val="24"/>
          <w:szCs w:val="24"/>
        </w:rPr>
        <w:t>PI’s analytical interpretation</w:t>
      </w:r>
      <w:r>
        <w:rPr>
          <w:rFonts w:ascii="Times New Roman" w:hAnsi="Times New Roman" w:cs="Times New Roman"/>
          <w:sz w:val="24"/>
          <w:szCs w:val="24"/>
        </w:rPr>
        <w:t xml:space="preserve">, were used to infer discursive patterns in the essays including proximity searches and coding features.  The word frequency tool was used to identify the language and text most often used by the students and to initiate the codebook development.  Proximity searches were used to identify the relationship of frequently occurring words and better understand the context of the frequently occurring words.  </w:t>
      </w:r>
      <w:r>
        <w:rPr>
          <w:rFonts w:ascii="Times New Roman" w:hAnsi="Times New Roman" w:cs="Times New Roman"/>
          <w:sz w:val="24"/>
          <w:szCs w:val="24"/>
        </w:rPr>
        <w:tab/>
      </w:r>
    </w:p>
    <w:p w:rsidR="00984E51" w:rsidRDefault="00F778F4" w:rsidP="00984E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direct the analysis of the data, the researchers (PI and two Lamar University Criminal Justice graduate students) created a codebook to offer an operational formalization of codes.  </w:t>
      </w:r>
      <w:r w:rsidR="00121934">
        <w:rPr>
          <w:rFonts w:ascii="Times New Roman" w:hAnsi="Times New Roman" w:cs="Times New Roman"/>
          <w:sz w:val="24"/>
          <w:szCs w:val="24"/>
        </w:rPr>
        <w:t>The codebook used the essays to develop data-driven codes (parent codes) and further identify sub-codes (child codes) throughout the coding process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RW.CITE{{247 DeCuir-Gunby,JessicaT 2011}}</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(DeCuir-Gunby, Marshall, &amp; McCulloch, 2011)</w:t>
      </w:r>
      <w:r>
        <w:rPr>
          <w:rFonts w:ascii="Times New Roman" w:hAnsi="Times New Roman" w:cs="Times New Roman"/>
          <w:sz w:val="24"/>
          <w:szCs w:val="24"/>
        </w:rPr>
        <w:fldChar w:fldCharType="end"/>
      </w:r>
      <w:r>
        <w:rPr>
          <w:rFonts w:ascii="Times New Roman" w:hAnsi="Times New Roman" w:cs="Times New Roman"/>
          <w:sz w:val="24"/>
          <w:szCs w:val="24"/>
        </w:rPr>
        <w:t xml:space="preserve">.  While it is important to let the data guide for unforeseen themes </w:t>
      </w:r>
      <w:r>
        <w:rPr>
          <w:rFonts w:ascii="Times New Roman" w:hAnsi="Times New Roman" w:cs="Times New Roman"/>
          <w:sz w:val="24"/>
          <w:szCs w:val="24"/>
        </w:rPr>
        <w:fldChar w:fldCharType="begin"/>
      </w:r>
      <w:r>
        <w:rPr>
          <w:rFonts w:ascii="Times New Roman" w:hAnsi="Times New Roman" w:cs="Times New Roman"/>
          <w:sz w:val="24"/>
          <w:szCs w:val="24"/>
        </w:rPr>
        <w:instrText>ADDIN RW.CITE{{145 Boyatzis,RichardE. 1998}}</w:instrText>
      </w:r>
      <w:r>
        <w:rPr>
          <w:rFonts w:ascii="Times New Roman" w:hAnsi="Times New Roman" w:cs="Times New Roman"/>
          <w:sz w:val="24"/>
          <w:szCs w:val="24"/>
        </w:rPr>
        <w:fldChar w:fldCharType="separate"/>
      </w:r>
      <w:r w:rsidR="00FC0349" w:rsidRPr="00FC0349">
        <w:rPr>
          <w:rFonts w:ascii="Times New Roman" w:hAnsi="Times New Roman" w:cs="Times New Roman"/>
          <w:sz w:val="24"/>
          <w:szCs w:val="24"/>
        </w:rPr>
        <w:t>(Boyatzis, 1998)</w:t>
      </w:r>
      <w:r>
        <w:rPr>
          <w:rFonts w:ascii="Times New Roman" w:hAnsi="Times New Roman" w:cs="Times New Roman"/>
          <w:sz w:val="24"/>
          <w:szCs w:val="24"/>
        </w:rPr>
        <w:fldChar w:fldCharType="end"/>
      </w:r>
      <w:r>
        <w:rPr>
          <w:rFonts w:ascii="Times New Roman" w:hAnsi="Times New Roman" w:cs="Times New Roman"/>
          <w:sz w:val="24"/>
          <w:szCs w:val="24"/>
        </w:rPr>
        <w:t xml:space="preserve">, the framework for the codebook was based on five overarching categories from the pilot study and the literature.  The overarching domains which establish the framework for the codebook are: </w:t>
      </w:r>
      <w:r w:rsidR="00F61693">
        <w:rPr>
          <w:rFonts w:ascii="Times New Roman" w:hAnsi="Times New Roman" w:cs="Times New Roman"/>
          <w:sz w:val="24"/>
          <w:szCs w:val="24"/>
        </w:rPr>
        <w:t xml:space="preserve">(a) the definition of violence, (b) the causes of violence, (c) the solutions of violence, (d) the consequences of violence, and (e) the emotional experience of violence.  Using this foundation, all three researchers reviewed ten common essays for </w:t>
      </w:r>
      <w:r w:rsidR="00D004ED">
        <w:rPr>
          <w:rFonts w:ascii="Times New Roman" w:hAnsi="Times New Roman" w:cs="Times New Roman"/>
          <w:sz w:val="24"/>
          <w:szCs w:val="24"/>
        </w:rPr>
        <w:t>initial</w:t>
      </w:r>
      <w:r w:rsidR="00F61693">
        <w:rPr>
          <w:rFonts w:ascii="Times New Roman" w:hAnsi="Times New Roman" w:cs="Times New Roman"/>
          <w:sz w:val="24"/>
          <w:szCs w:val="24"/>
        </w:rPr>
        <w:t xml:space="preserve"> codes.  </w:t>
      </w:r>
      <w:r w:rsidR="00D004ED">
        <w:rPr>
          <w:rFonts w:ascii="Times New Roman" w:hAnsi="Times New Roman" w:cs="Times New Roman"/>
          <w:sz w:val="24"/>
          <w:szCs w:val="24"/>
        </w:rPr>
        <w:t xml:space="preserve">From the initial codes, a </w:t>
      </w:r>
      <w:r w:rsidR="00D004ED">
        <w:rPr>
          <w:rFonts w:ascii="Times New Roman" w:hAnsi="Times New Roman" w:cs="Times New Roman"/>
          <w:sz w:val="24"/>
          <w:szCs w:val="24"/>
        </w:rPr>
        <w:lastRenderedPageBreak/>
        <w:t>codebook</w:t>
      </w:r>
      <w:r w:rsidR="00F61693">
        <w:rPr>
          <w:rFonts w:ascii="Times New Roman" w:hAnsi="Times New Roman" w:cs="Times New Roman"/>
          <w:sz w:val="24"/>
          <w:szCs w:val="24"/>
        </w:rPr>
        <w:t xml:space="preserve"> to compare specific themes was created to identify emerging sub-themes.  </w:t>
      </w:r>
      <w:r w:rsidR="00D5274D">
        <w:rPr>
          <w:rFonts w:ascii="Times New Roman" w:hAnsi="Times New Roman" w:cs="Times New Roman"/>
          <w:sz w:val="24"/>
          <w:szCs w:val="24"/>
        </w:rPr>
        <w:t>The first set of ten essays was</w:t>
      </w:r>
      <w:r w:rsidR="00F61693">
        <w:rPr>
          <w:rFonts w:ascii="Times New Roman" w:hAnsi="Times New Roman" w:cs="Times New Roman"/>
          <w:sz w:val="24"/>
          <w:szCs w:val="24"/>
        </w:rPr>
        <w:t xml:space="preserve"> discussed at the next meeting and initial codes (22) were agreed upon.  A second set of 10 essays were then coded independently and codes were further discussed and refined.  To further analyze the subcategories and themes within the constructs, the coders then discussed observed themes in relation to the </w:t>
      </w:r>
      <w:r w:rsidR="00D004ED">
        <w:rPr>
          <w:rFonts w:ascii="Times New Roman" w:hAnsi="Times New Roman" w:cs="Times New Roman"/>
          <w:sz w:val="24"/>
          <w:szCs w:val="24"/>
        </w:rPr>
        <w:t>codebook</w:t>
      </w:r>
      <w:r w:rsidR="00F61693">
        <w:rPr>
          <w:rFonts w:ascii="Times New Roman" w:hAnsi="Times New Roman" w:cs="Times New Roman"/>
          <w:sz w:val="24"/>
          <w:szCs w:val="24"/>
        </w:rPr>
        <w:t xml:space="preserve"> and revised the </w:t>
      </w:r>
      <w:r w:rsidR="00D004ED">
        <w:rPr>
          <w:rFonts w:ascii="Times New Roman" w:hAnsi="Times New Roman" w:cs="Times New Roman"/>
          <w:sz w:val="24"/>
          <w:szCs w:val="24"/>
        </w:rPr>
        <w:t>codebook</w:t>
      </w:r>
      <w:r w:rsidR="00F61693">
        <w:rPr>
          <w:rFonts w:ascii="Times New Roman" w:hAnsi="Times New Roman" w:cs="Times New Roman"/>
          <w:sz w:val="24"/>
          <w:szCs w:val="24"/>
        </w:rPr>
        <w:t xml:space="preserve"> as needed.  Using the model outlined by DeCuir-Gunby et al. (2011) each code was structured in the codebook by three components: label, definition (including inclusion and exclusion criteria), and e</w:t>
      </w:r>
      <w:r w:rsidR="00904E9B">
        <w:rPr>
          <w:rFonts w:ascii="Times New Roman" w:hAnsi="Times New Roman" w:cs="Times New Roman"/>
          <w:sz w:val="24"/>
          <w:szCs w:val="24"/>
        </w:rPr>
        <w:t>xample.  Table 2</w:t>
      </w:r>
      <w:r w:rsidR="00CD0F45">
        <w:rPr>
          <w:rFonts w:ascii="Times New Roman" w:hAnsi="Times New Roman" w:cs="Times New Roman"/>
          <w:sz w:val="24"/>
          <w:szCs w:val="24"/>
        </w:rPr>
        <w:t xml:space="preserve"> and Table </w:t>
      </w:r>
      <w:r w:rsidR="00904E9B">
        <w:rPr>
          <w:rFonts w:ascii="Times New Roman" w:hAnsi="Times New Roman" w:cs="Times New Roman"/>
          <w:sz w:val="24"/>
          <w:szCs w:val="24"/>
        </w:rPr>
        <w:t>3</w:t>
      </w:r>
      <w:r w:rsidR="00F61693">
        <w:rPr>
          <w:rFonts w:ascii="Times New Roman" w:hAnsi="Times New Roman" w:cs="Times New Roman"/>
          <w:sz w:val="24"/>
          <w:szCs w:val="24"/>
        </w:rPr>
        <w:t xml:space="preserve"> are excerpts from the original coding session and the final codebook, demonstrating the evolution of codes and the codebook.</w:t>
      </w:r>
    </w:p>
    <w:p w:rsidR="000B4EF0" w:rsidRDefault="000B4EF0" w:rsidP="008E7516">
      <w:pPr>
        <w:spacing w:after="0" w:line="480" w:lineRule="auto"/>
        <w:rPr>
          <w:rFonts w:ascii="Times New Roman" w:hAnsi="Times New Roman" w:cs="Times New Roman"/>
          <w:sz w:val="24"/>
          <w:szCs w:val="24"/>
        </w:rPr>
      </w:pPr>
    </w:p>
    <w:p w:rsidR="00835B3E" w:rsidRDefault="00835B3E" w:rsidP="00F61693">
      <w:pPr>
        <w:spacing w:after="0" w:line="480" w:lineRule="auto"/>
        <w:ind w:firstLine="720"/>
        <w:rPr>
          <w:rFonts w:ascii="Times New Roman" w:hAnsi="Times New Roman" w:cs="Times New Roman"/>
          <w:sz w:val="24"/>
          <w:szCs w:val="24"/>
        </w:rPr>
      </w:pPr>
    </w:p>
    <w:p w:rsidR="00F61693" w:rsidRDefault="00BD155E" w:rsidP="00F61693">
      <w:pPr>
        <w:spacing w:after="0" w:line="480" w:lineRule="auto"/>
        <w:ind w:firstLine="720"/>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20705446" wp14:editId="105DBD60">
                <wp:simplePos x="0" y="0"/>
                <wp:positionH relativeFrom="margin">
                  <wp:align>left</wp:align>
                </wp:positionH>
                <wp:positionV relativeFrom="paragraph">
                  <wp:posOffset>1270</wp:posOffset>
                </wp:positionV>
                <wp:extent cx="4410075" cy="45720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4410075" cy="457200"/>
                        </a:xfrm>
                        <a:prstGeom prst="rect">
                          <a:avLst/>
                        </a:prstGeom>
                        <a:noFill/>
                        <a:ln>
                          <a:noFill/>
                        </a:ln>
                        <a:effectLst/>
                      </wps:spPr>
                      <wps:txbx>
                        <w:txbxContent>
                          <w:p w:rsidR="00A0385A" w:rsidRPr="00D371CA" w:rsidRDefault="00A0385A" w:rsidP="00BD155E">
                            <w:pPr>
                              <w:pStyle w:val="Title"/>
                              <w:rPr>
                                <w:rFonts w:ascii="Times New Roman" w:eastAsiaTheme="minorHAnsi" w:hAnsi="Times New Roman" w:cs="Times New Roman"/>
                                <w:noProof/>
                                <w:szCs w:val="24"/>
                              </w:rPr>
                            </w:pPr>
                            <w:bookmarkStart w:id="52" w:name="_Toc417421507"/>
                            <w:r>
                              <w:t xml:space="preserve">Table </w:t>
                            </w:r>
                            <w:r w:rsidR="00F709A0">
                              <w:fldChar w:fldCharType="begin"/>
                            </w:r>
                            <w:r w:rsidR="00F709A0">
                              <w:instrText xml:space="preserve"> SEQ Table \* ARABIC </w:instrText>
                            </w:r>
                            <w:r w:rsidR="00F709A0">
                              <w:fldChar w:fldCharType="separate"/>
                            </w:r>
                            <w:r>
                              <w:rPr>
                                <w:noProof/>
                              </w:rPr>
                              <w:t>3</w:t>
                            </w:r>
                            <w:r w:rsidR="00F709A0">
                              <w:rPr>
                                <w:noProof/>
                              </w:rPr>
                              <w:fldChar w:fldCharType="end"/>
                            </w:r>
                            <w:r>
                              <w:tab/>
                            </w:r>
                            <w:r>
                              <w:tab/>
                              <w:t>Excerpts from First Draft of Codebook</w:t>
                            </w:r>
                            <w:bookmarkEnd w:id="5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645EA46" id="Text Box 36" o:spid="_x0000_s1059" type="#_x0000_t202" style="position:absolute;left:0;text-align:left;margin-left:0;margin-top:.1pt;width:347.25pt;height:36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" filled="f" stroked="f">
                <v:textbox inset="0,0,0,0">
                  <w:txbxContent>
                    <w:p w:rsidR="00A0385A" w:rsidRPr="00D371CA" w:rsidRDefault="00A0385A" w:rsidP="00BD155E">
                      <w:pPr>
                        <w:pStyle w:val="Title"/>
                        <w:rPr>
                          <w:rFonts w:ascii="Times New Roman" w:eastAsiaTheme="minorHAnsi" w:hAnsi="Times New Roman" w:cs="Times New Roman"/>
                          <w:noProof/>
                          <w:szCs w:val="24"/>
                        </w:rPr>
                      </w:pPr>
                      <w:bookmarkStart w:id="57" w:name="_Toc417421507"/>
                      <w:r>
                        <w:t xml:space="preserve">Table </w:t>
                      </w:r>
                      <w:fldSimple w:instr=" SEQ Table \* ARABIC ">
                        <w:r>
                          <w:rPr>
                            <w:noProof/>
                          </w:rPr>
                          <w:t>3</w:t>
                        </w:r>
                      </w:fldSimple>
                      <w:r>
                        <w:tab/>
                      </w:r>
                      <w:r>
                        <w:tab/>
                        <w:t>Excerpts from First Draft of Codebook</w:t>
                      </w:r>
                      <w:bookmarkEnd w:id="57"/>
                    </w:p>
                  </w:txbxContent>
                </v:textbox>
                <w10:wrap anchorx="margin"/>
              </v:shape>
            </w:pict>
          </mc:Fallback>
        </mc:AlternateContent>
      </w:r>
    </w:p>
    <w:tbl>
      <w:tblPr>
        <w:tblStyle w:val="TableGrid"/>
        <w:tblW w:w="0" w:type="auto"/>
        <w:tblLook w:val="04A0" w:firstRow="1" w:lastRow="0" w:firstColumn="1" w:lastColumn="0" w:noHBand="0" w:noVBand="1"/>
      </w:tblPr>
      <w:tblGrid>
        <w:gridCol w:w="1443"/>
        <w:gridCol w:w="2072"/>
        <w:gridCol w:w="3246"/>
        <w:gridCol w:w="2815"/>
      </w:tblGrid>
      <w:tr w:rsidR="00F61693" w:rsidRPr="0024766A" w:rsidTr="00BE5FF8">
        <w:trPr>
          <w:trHeight w:val="261"/>
        </w:trPr>
        <w:tc>
          <w:tcPr>
            <w:tcW w:w="1998" w:type="dxa"/>
          </w:tcPr>
          <w:p w:rsidR="00F61693" w:rsidRPr="00056873" w:rsidRDefault="00F61693" w:rsidP="00BE5FF8">
            <w:pPr>
              <w:rPr>
                <w:b/>
              </w:rPr>
            </w:pPr>
            <w:r w:rsidRPr="00056873">
              <w:rPr>
                <w:b/>
              </w:rPr>
              <w:t>Causes Are:</w:t>
            </w:r>
          </w:p>
        </w:tc>
        <w:tc>
          <w:tcPr>
            <w:tcW w:w="2890" w:type="dxa"/>
          </w:tcPr>
          <w:p w:rsidR="00F61693" w:rsidRPr="0024766A" w:rsidRDefault="00F61693" w:rsidP="00BE5FF8">
            <w:pPr>
              <w:rPr>
                <w:b/>
              </w:rPr>
            </w:pPr>
            <w:r w:rsidRPr="0024766A">
              <w:rPr>
                <w:b/>
              </w:rPr>
              <w:t>Code Name</w:t>
            </w:r>
          </w:p>
        </w:tc>
        <w:tc>
          <w:tcPr>
            <w:tcW w:w="5187" w:type="dxa"/>
          </w:tcPr>
          <w:p w:rsidR="00F61693" w:rsidRPr="0024766A" w:rsidRDefault="00F61693" w:rsidP="00BE5FF8">
            <w:pPr>
              <w:rPr>
                <w:b/>
              </w:rPr>
            </w:pPr>
            <w:r w:rsidRPr="0024766A">
              <w:rPr>
                <w:b/>
              </w:rPr>
              <w:t>Meaning</w:t>
            </w:r>
          </w:p>
        </w:tc>
        <w:tc>
          <w:tcPr>
            <w:tcW w:w="4297" w:type="dxa"/>
          </w:tcPr>
          <w:p w:rsidR="00F61693" w:rsidRPr="0024766A" w:rsidRDefault="00F61693" w:rsidP="00BE5FF8">
            <w:pPr>
              <w:rPr>
                <w:b/>
              </w:rPr>
            </w:pPr>
            <w:r w:rsidRPr="0024766A">
              <w:rPr>
                <w:b/>
              </w:rPr>
              <w:t>When to Apply</w:t>
            </w:r>
          </w:p>
        </w:tc>
      </w:tr>
      <w:tr w:rsidR="00F61693" w:rsidTr="00BE5FF8">
        <w:trPr>
          <w:trHeight w:val="261"/>
        </w:trPr>
        <w:tc>
          <w:tcPr>
            <w:tcW w:w="1998" w:type="dxa"/>
          </w:tcPr>
          <w:p w:rsidR="00F61693" w:rsidRPr="005F4DA6" w:rsidRDefault="00F61693" w:rsidP="00BE5FF8">
            <w:pPr>
              <w:rPr>
                <w:sz w:val="20"/>
              </w:rPr>
            </w:pPr>
          </w:p>
        </w:tc>
        <w:tc>
          <w:tcPr>
            <w:tcW w:w="2890" w:type="dxa"/>
          </w:tcPr>
          <w:p w:rsidR="00F61693" w:rsidRPr="005F4DA6" w:rsidRDefault="00F61693" w:rsidP="00BE5FF8">
            <w:pPr>
              <w:rPr>
                <w:sz w:val="20"/>
              </w:rPr>
            </w:pPr>
            <w:r w:rsidRPr="005F4DA6">
              <w:rPr>
                <w:sz w:val="20"/>
              </w:rPr>
              <w:t>Poor Parenting</w:t>
            </w:r>
          </w:p>
        </w:tc>
        <w:tc>
          <w:tcPr>
            <w:tcW w:w="5187" w:type="dxa"/>
          </w:tcPr>
          <w:p w:rsidR="00F61693" w:rsidRPr="005F4DA6" w:rsidRDefault="00F61693" w:rsidP="00BE5FF8">
            <w:pPr>
              <w:rPr>
                <w:sz w:val="20"/>
              </w:rPr>
            </w:pPr>
            <w:r w:rsidRPr="005F4DA6">
              <w:rPr>
                <w:sz w:val="20"/>
              </w:rPr>
              <w:t>Comments about how parents’ behavior or influence causes or teaches a child to behavior violently or tolerate violence</w:t>
            </w:r>
          </w:p>
        </w:tc>
        <w:tc>
          <w:tcPr>
            <w:tcW w:w="4297" w:type="dxa"/>
          </w:tcPr>
          <w:p w:rsidR="00F61693" w:rsidRPr="005F4DA6" w:rsidRDefault="00F61693" w:rsidP="00BE5FF8">
            <w:pPr>
              <w:rPr>
                <w:sz w:val="20"/>
              </w:rPr>
            </w:pPr>
            <w:r w:rsidRPr="005F4DA6">
              <w:rPr>
                <w:sz w:val="20"/>
              </w:rPr>
              <w:t>EXAMPLES:  “caused by how kids are raised”</w:t>
            </w:r>
          </w:p>
          <w:p w:rsidR="00F61693" w:rsidRPr="005F4DA6" w:rsidRDefault="00F61693" w:rsidP="00BE5FF8">
            <w:pPr>
              <w:rPr>
                <w:sz w:val="20"/>
              </w:rPr>
            </w:pPr>
            <w:r w:rsidRPr="005F4DA6">
              <w:rPr>
                <w:sz w:val="20"/>
              </w:rPr>
              <w:t xml:space="preserve">                      “happens because parents yell at their kids”</w:t>
            </w:r>
          </w:p>
        </w:tc>
      </w:tr>
      <w:tr w:rsidR="00F61693" w:rsidTr="00BE5FF8">
        <w:trPr>
          <w:trHeight w:val="261"/>
        </w:trPr>
        <w:tc>
          <w:tcPr>
            <w:tcW w:w="1998" w:type="dxa"/>
          </w:tcPr>
          <w:p w:rsidR="00F61693" w:rsidRPr="005F4DA6" w:rsidRDefault="00F61693" w:rsidP="00BE5FF8">
            <w:pPr>
              <w:rPr>
                <w:sz w:val="20"/>
              </w:rPr>
            </w:pPr>
          </w:p>
        </w:tc>
        <w:tc>
          <w:tcPr>
            <w:tcW w:w="2890" w:type="dxa"/>
          </w:tcPr>
          <w:p w:rsidR="00F61693" w:rsidRPr="005F4DA6" w:rsidRDefault="00F61693" w:rsidP="00BE5FF8">
            <w:pPr>
              <w:rPr>
                <w:sz w:val="20"/>
              </w:rPr>
            </w:pPr>
            <w:r w:rsidRPr="005F4DA6">
              <w:rPr>
                <w:sz w:val="20"/>
              </w:rPr>
              <w:t>Violence begets violence</w:t>
            </w:r>
          </w:p>
        </w:tc>
        <w:tc>
          <w:tcPr>
            <w:tcW w:w="5187" w:type="dxa"/>
          </w:tcPr>
          <w:p w:rsidR="00F61693" w:rsidRPr="005F4DA6" w:rsidRDefault="00F61693" w:rsidP="00BE5FF8">
            <w:pPr>
              <w:rPr>
                <w:sz w:val="20"/>
              </w:rPr>
            </w:pPr>
            <w:r w:rsidRPr="005F4DA6">
              <w:rPr>
                <w:sz w:val="20"/>
              </w:rPr>
              <w:t xml:space="preserve">Violent behavior leads to more violent behavior; being exposed to violence </w:t>
            </w:r>
          </w:p>
        </w:tc>
        <w:tc>
          <w:tcPr>
            <w:tcW w:w="4297" w:type="dxa"/>
          </w:tcPr>
          <w:p w:rsidR="00F61693" w:rsidRPr="005F4DA6" w:rsidRDefault="00F61693" w:rsidP="00BE5FF8">
            <w:pPr>
              <w:rPr>
                <w:sz w:val="20"/>
              </w:rPr>
            </w:pPr>
            <w:r w:rsidRPr="005F4DA6">
              <w:rPr>
                <w:sz w:val="20"/>
              </w:rPr>
              <w:t>EXMPLE: “kids become bullies because they were bullied themselves”</w:t>
            </w:r>
          </w:p>
        </w:tc>
      </w:tr>
      <w:tr w:rsidR="00F61693" w:rsidTr="00BE5FF8">
        <w:trPr>
          <w:trHeight w:val="261"/>
        </w:trPr>
        <w:tc>
          <w:tcPr>
            <w:tcW w:w="1998" w:type="dxa"/>
          </w:tcPr>
          <w:p w:rsidR="00F61693" w:rsidRPr="005F4DA6" w:rsidRDefault="00F61693" w:rsidP="00BE5FF8">
            <w:pPr>
              <w:rPr>
                <w:sz w:val="20"/>
              </w:rPr>
            </w:pPr>
          </w:p>
        </w:tc>
        <w:tc>
          <w:tcPr>
            <w:tcW w:w="2890" w:type="dxa"/>
          </w:tcPr>
          <w:p w:rsidR="00F61693" w:rsidRPr="005F4DA6" w:rsidRDefault="00F61693" w:rsidP="00BE5FF8">
            <w:pPr>
              <w:rPr>
                <w:sz w:val="20"/>
              </w:rPr>
            </w:pPr>
            <w:r w:rsidRPr="005F4DA6">
              <w:rPr>
                <w:sz w:val="20"/>
              </w:rPr>
              <w:t>Suppressing Emotions</w:t>
            </w:r>
          </w:p>
        </w:tc>
        <w:tc>
          <w:tcPr>
            <w:tcW w:w="5187" w:type="dxa"/>
          </w:tcPr>
          <w:p w:rsidR="00F61693" w:rsidRPr="005F4DA6" w:rsidRDefault="00F61693" w:rsidP="00BE5FF8">
            <w:pPr>
              <w:rPr>
                <w:sz w:val="20"/>
              </w:rPr>
            </w:pPr>
            <w:r w:rsidRPr="005F4DA6">
              <w:rPr>
                <w:sz w:val="20"/>
              </w:rPr>
              <w:t>Comments about violence being caused by holding in emotions which leads to an “explosion” or outburst of emotions</w:t>
            </w:r>
          </w:p>
        </w:tc>
        <w:tc>
          <w:tcPr>
            <w:tcW w:w="4297" w:type="dxa"/>
          </w:tcPr>
          <w:p w:rsidR="00F61693" w:rsidRPr="005F4DA6" w:rsidRDefault="00F61693" w:rsidP="00BE5FF8">
            <w:pPr>
              <w:rPr>
                <w:sz w:val="20"/>
              </w:rPr>
            </w:pPr>
            <w:r w:rsidRPr="005F4DA6">
              <w:rPr>
                <w:sz w:val="20"/>
              </w:rPr>
              <w:t>EXAMPLE: “stuffing it all in”</w:t>
            </w:r>
          </w:p>
        </w:tc>
      </w:tr>
    </w:tbl>
    <w:p w:rsidR="00F61693" w:rsidRDefault="00F61693" w:rsidP="00F61693">
      <w:pPr>
        <w:spacing w:after="0" w:line="480" w:lineRule="auto"/>
        <w:ind w:firstLine="720"/>
        <w:rPr>
          <w:rFonts w:ascii="Times New Roman" w:hAnsi="Times New Roman" w:cs="Times New Roman"/>
          <w:sz w:val="24"/>
          <w:szCs w:val="24"/>
        </w:rPr>
      </w:pPr>
    </w:p>
    <w:p w:rsidR="00835B3E" w:rsidRDefault="00835B3E" w:rsidP="00F61693">
      <w:pPr>
        <w:spacing w:after="0" w:line="480" w:lineRule="auto"/>
        <w:ind w:firstLine="720"/>
        <w:rPr>
          <w:rFonts w:ascii="Times New Roman" w:hAnsi="Times New Roman" w:cs="Times New Roman"/>
          <w:sz w:val="24"/>
          <w:szCs w:val="24"/>
        </w:rPr>
      </w:pPr>
    </w:p>
    <w:p w:rsidR="00835B3E" w:rsidRDefault="00835B3E" w:rsidP="00F61693">
      <w:pPr>
        <w:spacing w:after="0" w:line="480" w:lineRule="auto"/>
        <w:ind w:firstLine="720"/>
        <w:rPr>
          <w:rFonts w:ascii="Times New Roman" w:hAnsi="Times New Roman" w:cs="Times New Roman"/>
          <w:sz w:val="24"/>
          <w:szCs w:val="24"/>
        </w:rPr>
      </w:pPr>
    </w:p>
    <w:p w:rsidR="00835B3E" w:rsidRDefault="00835B3E" w:rsidP="00F61693">
      <w:pPr>
        <w:spacing w:after="0" w:line="480" w:lineRule="auto"/>
        <w:ind w:firstLine="720"/>
        <w:rPr>
          <w:rFonts w:ascii="Times New Roman" w:hAnsi="Times New Roman" w:cs="Times New Roman"/>
          <w:sz w:val="24"/>
          <w:szCs w:val="24"/>
        </w:rPr>
      </w:pPr>
    </w:p>
    <w:p w:rsidR="008E7516" w:rsidRDefault="008E7516" w:rsidP="00F61693">
      <w:pPr>
        <w:spacing w:after="0" w:line="480" w:lineRule="auto"/>
        <w:ind w:firstLine="720"/>
        <w:rPr>
          <w:rFonts w:ascii="Times New Roman" w:hAnsi="Times New Roman" w:cs="Times New Roman"/>
          <w:sz w:val="24"/>
          <w:szCs w:val="24"/>
        </w:rPr>
      </w:pPr>
    </w:p>
    <w:p w:rsidR="00835B3E" w:rsidRDefault="00835B3E" w:rsidP="00F61693">
      <w:pPr>
        <w:spacing w:after="0" w:line="480" w:lineRule="auto"/>
        <w:ind w:firstLine="720"/>
        <w:rPr>
          <w:rFonts w:ascii="Times New Roman" w:hAnsi="Times New Roman" w:cs="Times New Roman"/>
          <w:sz w:val="24"/>
          <w:szCs w:val="24"/>
        </w:rPr>
      </w:pPr>
    </w:p>
    <w:p w:rsidR="00F61693" w:rsidRPr="00FC02DB" w:rsidRDefault="00F61693" w:rsidP="00F61693">
      <w:pPr>
        <w:spacing w:after="0" w:line="480" w:lineRule="auto"/>
        <w:ind w:firstLine="720"/>
        <w:rPr>
          <w:rFonts w:ascii="Times New Roman" w:hAnsi="Times New Roman" w:cs="Times New Roman"/>
          <w:sz w:val="4"/>
          <w:szCs w:val="24"/>
        </w:rPr>
      </w:pPr>
    </w:p>
    <w:p w:rsidR="00F61693" w:rsidRDefault="00BD155E" w:rsidP="00F61693">
      <w:pPr>
        <w:spacing w:after="0" w:line="480" w:lineRule="auto"/>
        <w:ind w:firstLine="720"/>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7736CB56" wp14:editId="0C239CAE">
                <wp:simplePos x="0" y="0"/>
                <wp:positionH relativeFrom="margin">
                  <wp:align>left</wp:align>
                </wp:positionH>
                <wp:positionV relativeFrom="paragraph">
                  <wp:posOffset>24765</wp:posOffset>
                </wp:positionV>
                <wp:extent cx="3876675" cy="457200"/>
                <wp:effectExtent l="0" t="0" r="9525" b="0"/>
                <wp:wrapNone/>
                <wp:docPr id="37" name="Text Box 37"/>
                <wp:cNvGraphicFramePr/>
                <a:graphic xmlns:a="http://schemas.openxmlformats.org/drawingml/2006/main">
                  <a:graphicData uri="http://schemas.microsoft.com/office/word/2010/wordprocessingShape">
                    <wps:wsp>
                      <wps:cNvSpPr txBox="1"/>
                      <wps:spPr>
                        <a:xfrm>
                          <a:off x="0" y="0"/>
                          <a:ext cx="3876675" cy="457200"/>
                        </a:xfrm>
                        <a:prstGeom prst="rect">
                          <a:avLst/>
                        </a:prstGeom>
                        <a:noFill/>
                        <a:ln>
                          <a:noFill/>
                        </a:ln>
                        <a:effectLst/>
                      </wps:spPr>
                      <wps:txbx>
                        <w:txbxContent>
                          <w:p w:rsidR="00A0385A" w:rsidRPr="006B6F35" w:rsidRDefault="00A0385A" w:rsidP="00BD155E">
                            <w:pPr>
                              <w:pStyle w:val="Title"/>
                              <w:rPr>
                                <w:rFonts w:ascii="Times New Roman" w:eastAsiaTheme="minorHAnsi" w:hAnsi="Times New Roman" w:cs="Times New Roman"/>
                                <w:noProof/>
                                <w:szCs w:val="24"/>
                              </w:rPr>
                            </w:pPr>
                            <w:bookmarkStart w:id="53" w:name="_Toc417421508"/>
                            <w:r>
                              <w:t xml:space="preserve">Table </w:t>
                            </w:r>
                            <w:r w:rsidR="00F709A0">
                              <w:fldChar w:fldCharType="begin"/>
                            </w:r>
                            <w:r w:rsidR="00F709A0">
                              <w:instrText xml:space="preserve"> SEQ Table \* ARABIC </w:instrText>
                            </w:r>
                            <w:r w:rsidR="00F709A0">
                              <w:fldChar w:fldCharType="separate"/>
                            </w:r>
                            <w:r>
                              <w:rPr>
                                <w:noProof/>
                              </w:rPr>
                              <w:t>4</w:t>
                            </w:r>
                            <w:r w:rsidR="00F709A0">
                              <w:rPr>
                                <w:noProof/>
                              </w:rPr>
                              <w:fldChar w:fldCharType="end"/>
                            </w:r>
                            <w:r>
                              <w:tab/>
                            </w:r>
                            <w:r>
                              <w:tab/>
                              <w:t>Excerpts from Final Codebook</w:t>
                            </w:r>
                            <w:bookmarkEnd w:id="5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98A2497" id="Text Box 37" o:spid="_x0000_s1060" type="#_x0000_t202" style="position:absolute;left:0;text-align:left;margin-left:0;margin-top:1.95pt;width:305.25pt;height:36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" filled="f" stroked="f">
                <v:textbox inset="0,0,0,0">
                  <w:txbxContent>
                    <w:p w:rsidR="00A0385A" w:rsidRPr="006B6F35" w:rsidRDefault="00A0385A" w:rsidP="00BD155E">
                      <w:pPr>
                        <w:pStyle w:val="Title"/>
                        <w:rPr>
                          <w:rFonts w:ascii="Times New Roman" w:eastAsiaTheme="minorHAnsi" w:hAnsi="Times New Roman" w:cs="Times New Roman"/>
                          <w:noProof/>
                          <w:szCs w:val="24"/>
                        </w:rPr>
                      </w:pPr>
                      <w:bookmarkStart w:id="59" w:name="_Toc417421508"/>
                      <w:r>
                        <w:t xml:space="preserve">Table </w:t>
                      </w:r>
                      <w:fldSimple w:instr=" SEQ Table \* ARABIC ">
                        <w:r>
                          <w:rPr>
                            <w:noProof/>
                          </w:rPr>
                          <w:t>4</w:t>
                        </w:r>
                      </w:fldSimple>
                      <w:r>
                        <w:tab/>
                      </w:r>
                      <w:r>
                        <w:tab/>
                        <w:t>Excerpts from Final Codebook</w:t>
                      </w:r>
                      <w:bookmarkEnd w:id="59"/>
                    </w:p>
                  </w:txbxContent>
                </v:textbox>
                <w10:wrap anchorx="margin"/>
              </v:shape>
            </w:pict>
          </mc:Fallback>
        </mc:AlternateContent>
      </w:r>
    </w:p>
    <w:tbl>
      <w:tblPr>
        <w:tblStyle w:val="TableGrid"/>
        <w:tblW w:w="0" w:type="auto"/>
        <w:tblLook w:val="04A0" w:firstRow="1" w:lastRow="0" w:firstColumn="1" w:lastColumn="0" w:noHBand="0" w:noVBand="1"/>
      </w:tblPr>
      <w:tblGrid>
        <w:gridCol w:w="1403"/>
        <w:gridCol w:w="1472"/>
        <w:gridCol w:w="3765"/>
        <w:gridCol w:w="2710"/>
      </w:tblGrid>
      <w:tr w:rsidR="00F61693" w:rsidRPr="00222B5E" w:rsidTr="00BE5FF8">
        <w:trPr>
          <w:trHeight w:val="261"/>
        </w:trPr>
        <w:tc>
          <w:tcPr>
            <w:tcW w:w="1403" w:type="dxa"/>
          </w:tcPr>
          <w:p w:rsidR="00F61693" w:rsidRPr="00222B5E" w:rsidRDefault="00F61693" w:rsidP="00BE5FF8">
            <w:pPr>
              <w:rPr>
                <w:b/>
              </w:rPr>
            </w:pPr>
            <w:r w:rsidRPr="00222B5E">
              <w:rPr>
                <w:b/>
              </w:rPr>
              <w:t>Causes Are:</w:t>
            </w:r>
          </w:p>
        </w:tc>
        <w:tc>
          <w:tcPr>
            <w:tcW w:w="1472" w:type="dxa"/>
          </w:tcPr>
          <w:p w:rsidR="00F61693" w:rsidRPr="00222B5E" w:rsidRDefault="00F61693" w:rsidP="00BE5FF8">
            <w:pPr>
              <w:rPr>
                <w:b/>
              </w:rPr>
            </w:pPr>
            <w:r w:rsidRPr="00222B5E">
              <w:rPr>
                <w:b/>
              </w:rPr>
              <w:t>Code Name</w:t>
            </w:r>
          </w:p>
        </w:tc>
        <w:tc>
          <w:tcPr>
            <w:tcW w:w="3765" w:type="dxa"/>
          </w:tcPr>
          <w:p w:rsidR="00F61693" w:rsidRPr="00222B5E" w:rsidRDefault="00F61693" w:rsidP="00BE5FF8">
            <w:pPr>
              <w:rPr>
                <w:b/>
              </w:rPr>
            </w:pPr>
            <w:r w:rsidRPr="00222B5E">
              <w:rPr>
                <w:b/>
              </w:rPr>
              <w:t>Meaning</w:t>
            </w:r>
          </w:p>
        </w:tc>
        <w:tc>
          <w:tcPr>
            <w:tcW w:w="2710" w:type="dxa"/>
          </w:tcPr>
          <w:p w:rsidR="00F61693" w:rsidRPr="00222B5E" w:rsidRDefault="00F61693" w:rsidP="00BE5FF8">
            <w:pPr>
              <w:rPr>
                <w:b/>
              </w:rPr>
            </w:pPr>
            <w:r w:rsidRPr="00222B5E">
              <w:rPr>
                <w:b/>
              </w:rPr>
              <w:t>When to Apply</w:t>
            </w:r>
          </w:p>
        </w:tc>
      </w:tr>
      <w:tr w:rsidR="00F61693" w:rsidRPr="00222B5E" w:rsidTr="00BE5FF8">
        <w:trPr>
          <w:trHeight w:val="261"/>
        </w:trPr>
        <w:tc>
          <w:tcPr>
            <w:tcW w:w="1403" w:type="dxa"/>
          </w:tcPr>
          <w:p w:rsidR="00F61693" w:rsidRPr="00222B5E" w:rsidRDefault="00F61693" w:rsidP="00BE5FF8"/>
        </w:tc>
        <w:tc>
          <w:tcPr>
            <w:tcW w:w="1472" w:type="dxa"/>
          </w:tcPr>
          <w:p w:rsidR="00F61693" w:rsidRPr="00222B5E" w:rsidRDefault="00F61693" w:rsidP="00BE5FF8">
            <w:pPr>
              <w:rPr>
                <w:sz w:val="20"/>
              </w:rPr>
            </w:pPr>
            <w:r w:rsidRPr="00222B5E">
              <w:rPr>
                <w:sz w:val="20"/>
              </w:rPr>
              <w:t>Parenting Issues</w:t>
            </w:r>
          </w:p>
        </w:tc>
        <w:tc>
          <w:tcPr>
            <w:tcW w:w="3765" w:type="dxa"/>
          </w:tcPr>
          <w:p w:rsidR="00F61693" w:rsidRPr="00222B5E" w:rsidRDefault="00F61693" w:rsidP="00BE5FF8">
            <w:pPr>
              <w:rPr>
                <w:sz w:val="20"/>
              </w:rPr>
            </w:pPr>
            <w:r w:rsidRPr="00222B5E">
              <w:rPr>
                <w:sz w:val="20"/>
              </w:rPr>
              <w:t>Comments about how parents’ behavior or influence causes or teaches a child to behavior violently or tolerate violence</w:t>
            </w:r>
          </w:p>
        </w:tc>
        <w:tc>
          <w:tcPr>
            <w:tcW w:w="2710" w:type="dxa"/>
          </w:tcPr>
          <w:p w:rsidR="00F61693" w:rsidRPr="00222B5E" w:rsidRDefault="00F61693" w:rsidP="00BE5FF8">
            <w:pPr>
              <w:rPr>
                <w:sz w:val="20"/>
              </w:rPr>
            </w:pPr>
            <w:r w:rsidRPr="00222B5E">
              <w:rPr>
                <w:sz w:val="20"/>
              </w:rPr>
              <w:t>EXAMPLES:  “caused by how kids are raised”</w:t>
            </w:r>
          </w:p>
          <w:p w:rsidR="00F61693" w:rsidRPr="00222B5E" w:rsidRDefault="00F61693" w:rsidP="00BE5FF8">
            <w:pPr>
              <w:rPr>
                <w:sz w:val="20"/>
              </w:rPr>
            </w:pPr>
            <w:r w:rsidRPr="00222B5E">
              <w:rPr>
                <w:sz w:val="20"/>
              </w:rPr>
              <w:t xml:space="preserve">                      “happens because parents yell at their kids”</w:t>
            </w:r>
          </w:p>
        </w:tc>
      </w:tr>
      <w:tr w:rsidR="00F61693" w:rsidRPr="00222B5E" w:rsidTr="00BE5FF8">
        <w:trPr>
          <w:trHeight w:val="261"/>
        </w:trPr>
        <w:tc>
          <w:tcPr>
            <w:tcW w:w="1403" w:type="dxa"/>
          </w:tcPr>
          <w:p w:rsidR="00F61693" w:rsidRPr="00222B5E" w:rsidRDefault="00F61693" w:rsidP="00BE5FF8"/>
        </w:tc>
        <w:tc>
          <w:tcPr>
            <w:tcW w:w="1472" w:type="dxa"/>
          </w:tcPr>
          <w:p w:rsidR="00F61693" w:rsidRPr="00222B5E" w:rsidRDefault="00F61693" w:rsidP="00BE5FF8">
            <w:pPr>
              <w:rPr>
                <w:sz w:val="20"/>
              </w:rPr>
            </w:pPr>
            <w:r w:rsidRPr="00222B5E">
              <w:rPr>
                <w:sz w:val="20"/>
              </w:rPr>
              <w:t>Exposure to violence</w:t>
            </w:r>
          </w:p>
        </w:tc>
        <w:tc>
          <w:tcPr>
            <w:tcW w:w="3765" w:type="dxa"/>
          </w:tcPr>
          <w:p w:rsidR="00F61693" w:rsidRPr="00222B5E" w:rsidRDefault="00F61693" w:rsidP="00BE5FF8">
            <w:pPr>
              <w:rPr>
                <w:sz w:val="20"/>
              </w:rPr>
            </w:pPr>
            <w:r w:rsidRPr="00222B5E">
              <w:rPr>
                <w:sz w:val="20"/>
              </w:rPr>
              <w:t>Comments about violence happening because of exposure to violence – excluding parenting.  Explains violence in terms of being exposed to violence</w:t>
            </w:r>
          </w:p>
        </w:tc>
        <w:tc>
          <w:tcPr>
            <w:tcW w:w="2710" w:type="dxa"/>
          </w:tcPr>
          <w:p w:rsidR="00F61693" w:rsidRPr="00222B5E" w:rsidRDefault="00F61693" w:rsidP="00BE5FF8">
            <w:pPr>
              <w:rPr>
                <w:sz w:val="20"/>
              </w:rPr>
            </w:pPr>
            <w:r w:rsidRPr="00222B5E">
              <w:rPr>
                <w:sz w:val="20"/>
              </w:rPr>
              <w:t>EXMPLE: “kids become bullies because they were bullied themselves”</w:t>
            </w:r>
          </w:p>
        </w:tc>
      </w:tr>
      <w:tr w:rsidR="00F61693" w:rsidRPr="00222B5E" w:rsidTr="00BE5FF8">
        <w:trPr>
          <w:trHeight w:val="261"/>
        </w:trPr>
        <w:tc>
          <w:tcPr>
            <w:tcW w:w="1403" w:type="dxa"/>
          </w:tcPr>
          <w:p w:rsidR="00F61693" w:rsidRPr="00222B5E" w:rsidRDefault="00F61693" w:rsidP="00BE5FF8"/>
        </w:tc>
        <w:tc>
          <w:tcPr>
            <w:tcW w:w="1472" w:type="dxa"/>
          </w:tcPr>
          <w:p w:rsidR="00F61693" w:rsidRPr="00222B5E" w:rsidRDefault="00F61693" w:rsidP="00BE5FF8">
            <w:pPr>
              <w:rPr>
                <w:sz w:val="20"/>
              </w:rPr>
            </w:pPr>
            <w:r w:rsidRPr="00222B5E">
              <w:rPr>
                <w:sz w:val="20"/>
              </w:rPr>
              <w:t>Suppressing Emotions</w:t>
            </w:r>
          </w:p>
        </w:tc>
        <w:tc>
          <w:tcPr>
            <w:tcW w:w="3765" w:type="dxa"/>
          </w:tcPr>
          <w:p w:rsidR="00F61693" w:rsidRPr="00222B5E" w:rsidRDefault="00F61693" w:rsidP="00BE5FF8">
            <w:pPr>
              <w:rPr>
                <w:sz w:val="20"/>
              </w:rPr>
            </w:pPr>
            <w:r w:rsidRPr="00222B5E">
              <w:rPr>
                <w:sz w:val="20"/>
              </w:rPr>
              <w:t>Comments about violence being caused by holding in emotions which leads to an “explosion” or outburst of emotions</w:t>
            </w:r>
          </w:p>
        </w:tc>
        <w:tc>
          <w:tcPr>
            <w:tcW w:w="2710" w:type="dxa"/>
          </w:tcPr>
          <w:p w:rsidR="00F61693" w:rsidRPr="00222B5E" w:rsidRDefault="00F61693" w:rsidP="00BE5FF8">
            <w:pPr>
              <w:rPr>
                <w:sz w:val="20"/>
              </w:rPr>
            </w:pPr>
            <w:r w:rsidRPr="00222B5E">
              <w:rPr>
                <w:sz w:val="20"/>
              </w:rPr>
              <w:t>EXAMPLE: “stuffing it all in”</w:t>
            </w:r>
          </w:p>
        </w:tc>
      </w:tr>
      <w:tr w:rsidR="00F61693" w:rsidRPr="00222B5E" w:rsidTr="00BE5FF8">
        <w:trPr>
          <w:trHeight w:val="261"/>
        </w:trPr>
        <w:tc>
          <w:tcPr>
            <w:tcW w:w="1403" w:type="dxa"/>
          </w:tcPr>
          <w:p w:rsidR="00F61693" w:rsidRPr="00222B5E" w:rsidRDefault="00F61693" w:rsidP="00BE5FF8"/>
        </w:tc>
        <w:tc>
          <w:tcPr>
            <w:tcW w:w="1472" w:type="dxa"/>
          </w:tcPr>
          <w:p w:rsidR="00F61693" w:rsidRPr="00222B5E" w:rsidRDefault="00F61693" w:rsidP="00BE5FF8">
            <w:pPr>
              <w:rPr>
                <w:sz w:val="20"/>
              </w:rPr>
            </w:pPr>
            <w:r w:rsidRPr="00222B5E">
              <w:rPr>
                <w:sz w:val="20"/>
              </w:rPr>
              <w:t>Anger</w:t>
            </w:r>
          </w:p>
        </w:tc>
        <w:tc>
          <w:tcPr>
            <w:tcW w:w="3765" w:type="dxa"/>
          </w:tcPr>
          <w:p w:rsidR="00F61693" w:rsidRPr="00222B5E" w:rsidRDefault="00F61693" w:rsidP="00BE5FF8">
            <w:pPr>
              <w:rPr>
                <w:sz w:val="20"/>
              </w:rPr>
            </w:pPr>
            <w:r w:rsidRPr="00222B5E">
              <w:rPr>
                <w:sz w:val="20"/>
              </w:rPr>
              <w:t>Violence is caused by overwhelming anger – not suppressed or controlled anger.  An inability to control anger</w:t>
            </w:r>
          </w:p>
        </w:tc>
        <w:tc>
          <w:tcPr>
            <w:tcW w:w="2710" w:type="dxa"/>
          </w:tcPr>
          <w:p w:rsidR="00F61693" w:rsidRPr="00222B5E" w:rsidRDefault="00F61693" w:rsidP="00BE5FF8">
            <w:pPr>
              <w:rPr>
                <w:sz w:val="20"/>
              </w:rPr>
            </w:pPr>
            <w:r w:rsidRPr="00222B5E">
              <w:rPr>
                <w:sz w:val="20"/>
              </w:rPr>
              <w:t>EXAMPLE: “I get so mad…..”</w:t>
            </w:r>
          </w:p>
        </w:tc>
      </w:tr>
    </w:tbl>
    <w:p w:rsidR="006B11B5" w:rsidRDefault="006B11B5" w:rsidP="00F61693">
      <w:pPr>
        <w:spacing w:after="0" w:line="480" w:lineRule="auto"/>
        <w:ind w:firstLine="720"/>
        <w:rPr>
          <w:rFonts w:ascii="Times New Roman" w:hAnsi="Times New Roman" w:cs="Times New Roman"/>
          <w:sz w:val="24"/>
          <w:szCs w:val="24"/>
        </w:rPr>
      </w:pPr>
    </w:p>
    <w:p w:rsidR="00904E9B" w:rsidRDefault="00904E9B" w:rsidP="00904E9B">
      <w:pPr>
        <w:spacing w:after="0" w:line="480" w:lineRule="auto"/>
        <w:ind w:firstLine="720"/>
        <w:rPr>
          <w:rFonts w:ascii="Times New Roman" w:hAnsi="Times New Roman" w:cs="Times New Roman"/>
          <w:sz w:val="24"/>
          <w:szCs w:val="24"/>
        </w:rPr>
      </w:pPr>
    </w:p>
    <w:p w:rsidR="00F61693" w:rsidRDefault="00904E9B" w:rsidP="00904E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the initial codebook was developed with the first ten common essays, researchers selected a second set of ten common essays to code with the codebook.  The second set of common essays allowed for new themes and sub-themes to surface and offered additional opportunities for application and interpretation of the existing codes.  Once the coding team </w:t>
      </w:r>
      <w:r w:rsidR="00F61693">
        <w:rPr>
          <w:rFonts w:ascii="Times New Roman" w:hAnsi="Times New Roman" w:cs="Times New Roman"/>
          <w:sz w:val="24"/>
          <w:szCs w:val="24"/>
        </w:rPr>
        <w:t xml:space="preserve">developed consistency in the second set of common essays and interpretation of the essays was steady, the remaining randomly selected essays were coded for data analysis.  The coding team met twice weekly during the coding process to examine new data.  </w:t>
      </w:r>
      <w:r w:rsidR="00984E51">
        <w:rPr>
          <w:rFonts w:ascii="Times New Roman" w:hAnsi="Times New Roman" w:cs="Times New Roman"/>
          <w:sz w:val="24"/>
          <w:szCs w:val="24"/>
        </w:rPr>
        <w:t>Initially, 27 codes were operationalized and applied to the essays.  After weekly coding meetings and essay reviews, a total of 36 child codes (or subcodes) were identified under th</w:t>
      </w:r>
      <w:r w:rsidR="004B64C5">
        <w:rPr>
          <w:rFonts w:ascii="Times New Roman" w:hAnsi="Times New Roman" w:cs="Times New Roman"/>
          <w:sz w:val="24"/>
          <w:szCs w:val="24"/>
        </w:rPr>
        <w:t>e 5 parent codes</w:t>
      </w:r>
      <w:r w:rsidR="00984E51">
        <w:rPr>
          <w:rFonts w:ascii="Times New Roman" w:hAnsi="Times New Roman" w:cs="Times New Roman"/>
          <w:sz w:val="24"/>
          <w:szCs w:val="24"/>
        </w:rPr>
        <w:t xml:space="preserve"> </w:t>
      </w:r>
      <w:r w:rsidR="004B64C5">
        <w:rPr>
          <w:rFonts w:ascii="Times New Roman" w:hAnsi="Times New Roman" w:cs="Times New Roman"/>
          <w:sz w:val="24"/>
          <w:szCs w:val="24"/>
        </w:rPr>
        <w:t>mentioned above</w:t>
      </w:r>
      <w:r w:rsidR="00984E51">
        <w:rPr>
          <w:rFonts w:ascii="Times New Roman" w:hAnsi="Times New Roman" w:cs="Times New Roman"/>
          <w:sz w:val="24"/>
          <w:szCs w:val="24"/>
        </w:rPr>
        <w:t xml:space="preserve">.   Multiple codes were often applied to the same excerpt when the selection suggested nuanced themes which were distinguished by the discrete codes.  An excerpt of an essay, for example, could be coded with the broader “personal experience” code, but also with an “emotional experience/helplessness” code when it involved emotional references within the details of the experience.  Multiple coding of this type is evident in the following student </w:t>
      </w:r>
      <w:r w:rsidR="00984E51" w:rsidRPr="006946E3">
        <w:rPr>
          <w:rFonts w:ascii="Times New Roman" w:hAnsi="Times New Roman" w:cs="Times New Roman"/>
          <w:sz w:val="24"/>
          <w:szCs w:val="24"/>
        </w:rPr>
        <w:t xml:space="preserve">excerpt, “when I got </w:t>
      </w:r>
      <w:r w:rsidR="00984E51" w:rsidRPr="006946E3">
        <w:rPr>
          <w:rFonts w:ascii="Times New Roman" w:hAnsi="Times New Roman" w:cs="Times New Roman"/>
          <w:sz w:val="24"/>
          <w:szCs w:val="24"/>
        </w:rPr>
        <w:lastRenderedPageBreak/>
        <w:t>there I saw Miguel my godmother’s boyfriend, hitting my godmother. I started to cry and tried to stop Miguel, but he was too big.” (</w:t>
      </w:r>
      <w:r w:rsidR="00984E51">
        <w:rPr>
          <w:rFonts w:ascii="Times New Roman" w:hAnsi="Times New Roman" w:cs="Times New Roman"/>
          <w:sz w:val="24"/>
          <w:szCs w:val="24"/>
        </w:rPr>
        <w:t>S8</w:t>
      </w:r>
      <w:r w:rsidR="00984E51" w:rsidRPr="006946E3">
        <w:rPr>
          <w:rFonts w:ascii="Times New Roman" w:hAnsi="Times New Roman" w:cs="Times New Roman"/>
          <w:sz w:val="24"/>
          <w:szCs w:val="24"/>
        </w:rPr>
        <w:t>).</w:t>
      </w:r>
      <w:r w:rsidR="00984E51">
        <w:rPr>
          <w:rFonts w:ascii="Times New Roman" w:hAnsi="Times New Roman" w:cs="Times New Roman"/>
          <w:sz w:val="24"/>
          <w:szCs w:val="24"/>
        </w:rPr>
        <w:t xml:space="preserve">  </w:t>
      </w:r>
      <w:r w:rsidR="00984E51" w:rsidRPr="00D505D5">
        <w:rPr>
          <w:rFonts w:ascii="Times New Roman" w:hAnsi="Times New Roman" w:cs="Times New Roman"/>
          <w:i/>
          <w:sz w:val="24"/>
          <w:szCs w:val="24"/>
        </w:rPr>
        <w:t xml:space="preserve">NVivo </w:t>
      </w:r>
      <w:r w:rsidR="00984E51">
        <w:rPr>
          <w:rFonts w:ascii="Times New Roman" w:hAnsi="Times New Roman" w:cs="Times New Roman"/>
          <w:sz w:val="24"/>
          <w:szCs w:val="24"/>
        </w:rPr>
        <w:t xml:space="preserve">10’s cluster analysis was used to determine if any codes paralleled significantly in application and theme and if any codes had minimal reference.  </w:t>
      </w:r>
      <w:r w:rsidR="00F61693">
        <w:rPr>
          <w:rFonts w:ascii="Times New Roman" w:hAnsi="Times New Roman" w:cs="Times New Roman"/>
          <w:sz w:val="24"/>
          <w:szCs w:val="24"/>
        </w:rPr>
        <w:t>During the coding meetings, team members collectively coded one essay to ensure inter rater reliability.  A total of 132 essays were coded by all three researchers.  The coding process was strengthened by the coding entry process in which the PI entered all codes into the data management software (</w:t>
      </w:r>
      <w:r w:rsidR="00F61693" w:rsidRPr="007B1971">
        <w:rPr>
          <w:rFonts w:ascii="Times New Roman" w:hAnsi="Times New Roman" w:cs="Times New Roman"/>
          <w:i/>
          <w:sz w:val="24"/>
          <w:szCs w:val="24"/>
        </w:rPr>
        <w:t>NVivo</w:t>
      </w:r>
      <w:r w:rsidR="00F61693">
        <w:rPr>
          <w:rFonts w:ascii="Times New Roman" w:hAnsi="Times New Roman" w:cs="Times New Roman"/>
          <w:sz w:val="24"/>
          <w:szCs w:val="24"/>
        </w:rPr>
        <w:t xml:space="preserve"> 10), resulting in a second review of the i</w:t>
      </w:r>
      <w:r w:rsidR="006B11B5">
        <w:rPr>
          <w:rFonts w:ascii="Times New Roman" w:hAnsi="Times New Roman" w:cs="Times New Roman"/>
          <w:sz w:val="24"/>
          <w:szCs w:val="24"/>
        </w:rPr>
        <w:t xml:space="preserve">nitial coding.  </w:t>
      </w:r>
      <w:r w:rsidR="006B11B5" w:rsidRPr="00D004ED">
        <w:rPr>
          <w:rFonts w:ascii="Times New Roman" w:hAnsi="Times New Roman" w:cs="Times New Roman"/>
          <w:sz w:val="24"/>
          <w:szCs w:val="24"/>
        </w:rPr>
        <w:t>Data saturation</w:t>
      </w:r>
      <w:r w:rsidR="00F61693">
        <w:rPr>
          <w:rFonts w:ascii="Times New Roman" w:hAnsi="Times New Roman" w:cs="Times New Roman"/>
          <w:sz w:val="24"/>
          <w:szCs w:val="24"/>
        </w:rPr>
        <w:t xml:space="preserve"> for this study was met when new information provided little or no change to the codebook and at least 10% of the data had been analyzed </w:t>
      </w:r>
      <w:r w:rsidR="00F61693">
        <w:rPr>
          <w:rFonts w:ascii="Times New Roman" w:hAnsi="Times New Roman" w:cs="Times New Roman"/>
          <w:sz w:val="24"/>
          <w:szCs w:val="24"/>
        </w:rPr>
        <w:fldChar w:fldCharType="begin"/>
      </w:r>
      <w:r w:rsidR="00F61693">
        <w:rPr>
          <w:rFonts w:ascii="Times New Roman" w:hAnsi="Times New Roman" w:cs="Times New Roman"/>
          <w:sz w:val="24"/>
          <w:szCs w:val="24"/>
        </w:rPr>
        <w:instrText>ADDIN RW.CITE{{249 Guest,Greg 2006}}</w:instrText>
      </w:r>
      <w:r w:rsidR="00F61693">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(Guest, Bunce, &amp; Johnson, 2006)</w:t>
      </w:r>
      <w:r w:rsidR="00F61693">
        <w:rPr>
          <w:rFonts w:ascii="Times New Roman" w:hAnsi="Times New Roman" w:cs="Times New Roman"/>
          <w:sz w:val="24"/>
          <w:szCs w:val="24"/>
        </w:rPr>
        <w:fldChar w:fldCharType="end"/>
      </w:r>
      <w:r w:rsidR="002C03B0">
        <w:rPr>
          <w:rFonts w:ascii="Times New Roman" w:hAnsi="Times New Roman" w:cs="Times New Roman"/>
          <w:sz w:val="24"/>
          <w:szCs w:val="24"/>
        </w:rPr>
        <w:t xml:space="preserve">.  </w:t>
      </w:r>
    </w:p>
    <w:p w:rsidR="00D5274D" w:rsidRDefault="00D5274D" w:rsidP="00D5274D">
      <w:pPr>
        <w:pStyle w:val="Heading2"/>
      </w:pPr>
      <w:bookmarkStart w:id="54" w:name="_Toc417995831"/>
      <w:r>
        <w:t>Summary of Chapter 3</w:t>
      </w:r>
      <w:bookmarkEnd w:id="54"/>
    </w:p>
    <w:p w:rsidR="00984E51" w:rsidRDefault="00F61693" w:rsidP="00984E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Codes were assigned to chunks of data and for this research as essays were coded by level of meaning rather than by line or paragraph.  Assigning codes by level of meaning allows the splitting or grouping of text at different levels and offers more flexibility in coding </w:t>
      </w:r>
      <w:r>
        <w:rPr>
          <w:rFonts w:ascii="Times New Roman" w:hAnsi="Times New Roman" w:cs="Times New Roman"/>
          <w:sz w:val="24"/>
          <w:szCs w:val="24"/>
        </w:rPr>
        <w:fldChar w:fldCharType="begin"/>
      </w:r>
      <w:r>
        <w:rPr>
          <w:rFonts w:ascii="Times New Roman" w:hAnsi="Times New Roman" w:cs="Times New Roman"/>
          <w:sz w:val="24"/>
          <w:szCs w:val="24"/>
        </w:rPr>
        <w:instrText>ADDIN RW.CITE{{250 MacQueen,KathleenM 2008}}</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(MacQueen, McLellan-Lemal, Bartholow, &amp; Milstein, 2008)</w:t>
      </w:r>
      <w:r>
        <w:rPr>
          <w:rFonts w:ascii="Times New Roman" w:hAnsi="Times New Roman" w:cs="Times New Roman"/>
          <w:sz w:val="24"/>
          <w:szCs w:val="24"/>
        </w:rPr>
        <w:fldChar w:fldCharType="end"/>
      </w:r>
      <w:r w:rsidR="00D5274D">
        <w:rPr>
          <w:rFonts w:ascii="Times New Roman" w:hAnsi="Times New Roman" w:cs="Times New Roman"/>
          <w:sz w:val="24"/>
          <w:szCs w:val="24"/>
        </w:rPr>
        <w:t xml:space="preserve">.   Based on the coding experience in the pilot study, we found a </w:t>
      </w:r>
      <w:r>
        <w:rPr>
          <w:rFonts w:ascii="Times New Roman" w:hAnsi="Times New Roman" w:cs="Times New Roman"/>
          <w:sz w:val="24"/>
          <w:szCs w:val="24"/>
        </w:rPr>
        <w:t>need for this type of coding as the essay</w:t>
      </w:r>
      <w:r w:rsidR="001D77F4">
        <w:rPr>
          <w:rFonts w:ascii="Times New Roman" w:hAnsi="Times New Roman" w:cs="Times New Roman"/>
          <w:sz w:val="24"/>
          <w:szCs w:val="24"/>
        </w:rPr>
        <w:t>s we</w:t>
      </w:r>
      <w:r>
        <w:rPr>
          <w:rFonts w:ascii="Times New Roman" w:hAnsi="Times New Roman" w:cs="Times New Roman"/>
          <w:sz w:val="24"/>
          <w:szCs w:val="24"/>
        </w:rPr>
        <w:t>re generally handwritten by students with little consistency in structure and format.  Lines and paragraphs, therefore, are determined by the child’s handwriting and essay structure and may offer inconsistent amounts of information by paragraph or line.</w:t>
      </w:r>
    </w:p>
    <w:p w:rsidR="00F61693" w:rsidRDefault="00F61693" w:rsidP="006804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Descriptive statistics (including</w:t>
      </w:r>
      <w:r w:rsidRPr="00C16C0C">
        <w:rPr>
          <w:rFonts w:ascii="Times New Roman" w:hAnsi="Times New Roman" w:cs="Times New Roman"/>
          <w:sz w:val="24"/>
          <w:szCs w:val="24"/>
        </w:rPr>
        <w:t xml:space="preserve"> frequency, percentage, </w:t>
      </w:r>
      <w:r w:rsidR="006B11B5">
        <w:rPr>
          <w:rFonts w:ascii="Times New Roman" w:hAnsi="Times New Roman" w:cs="Times New Roman"/>
          <w:sz w:val="24"/>
          <w:szCs w:val="24"/>
        </w:rPr>
        <w:t>and cross-tabulation with</w:t>
      </w:r>
      <w:r>
        <w:rPr>
          <w:rFonts w:ascii="Times New Roman" w:hAnsi="Times New Roman" w:cs="Times New Roman"/>
          <w:sz w:val="24"/>
          <w:szCs w:val="24"/>
        </w:rPr>
        <w:t xml:space="preserve"> Chi</w:t>
      </w:r>
      <w:r>
        <w:rPr>
          <w:rFonts w:ascii="Times New Roman" w:hAnsi="Times New Roman" w:cs="Times New Roman"/>
          <w:sz w:val="24"/>
          <w:szCs w:val="24"/>
          <w:vertAlign w:val="superscript"/>
        </w:rPr>
        <w:t>2</w:t>
      </w:r>
      <w:r w:rsidRPr="00C16C0C">
        <w:rPr>
          <w:rFonts w:ascii="Times New Roman" w:hAnsi="Times New Roman" w:cs="Times New Roman"/>
          <w:sz w:val="24"/>
          <w:szCs w:val="24"/>
        </w:rPr>
        <w:t xml:space="preserve">) </w:t>
      </w:r>
      <w:r>
        <w:rPr>
          <w:rFonts w:ascii="Times New Roman" w:hAnsi="Times New Roman" w:cs="Times New Roman"/>
          <w:sz w:val="24"/>
          <w:szCs w:val="24"/>
        </w:rPr>
        <w:t>were</w:t>
      </w:r>
      <w:r w:rsidRPr="00C16C0C">
        <w:rPr>
          <w:rFonts w:ascii="Times New Roman" w:hAnsi="Times New Roman" w:cs="Times New Roman"/>
          <w:sz w:val="24"/>
          <w:szCs w:val="24"/>
        </w:rPr>
        <w:t xml:space="preserve"> used to explore </w:t>
      </w:r>
      <w:r>
        <w:rPr>
          <w:rFonts w:ascii="Times New Roman" w:hAnsi="Times New Roman" w:cs="Times New Roman"/>
          <w:sz w:val="24"/>
          <w:szCs w:val="24"/>
        </w:rPr>
        <w:t>incidents of single-</w:t>
      </w:r>
      <w:r w:rsidRPr="00C16C0C">
        <w:rPr>
          <w:rFonts w:ascii="Times New Roman" w:hAnsi="Times New Roman" w:cs="Times New Roman"/>
          <w:sz w:val="24"/>
          <w:szCs w:val="24"/>
        </w:rPr>
        <w:t xml:space="preserve"> and poly-victimization</w:t>
      </w:r>
      <w:r>
        <w:rPr>
          <w:rFonts w:ascii="Times New Roman" w:hAnsi="Times New Roman" w:cs="Times New Roman"/>
          <w:sz w:val="24"/>
          <w:szCs w:val="24"/>
        </w:rPr>
        <w:t xml:space="preserve"> as well as relationships between demographics and identified variables in the manifest analysis</w:t>
      </w:r>
      <w:r w:rsidRPr="00C16C0C">
        <w:rPr>
          <w:rFonts w:ascii="Times New Roman" w:hAnsi="Times New Roman" w:cs="Times New Roman"/>
          <w:sz w:val="24"/>
          <w:szCs w:val="24"/>
        </w:rPr>
        <w:t>.</w:t>
      </w:r>
      <w:r>
        <w:rPr>
          <w:rFonts w:ascii="Times New Roman" w:hAnsi="Times New Roman" w:cs="Times New Roman"/>
          <w:sz w:val="24"/>
          <w:szCs w:val="24"/>
        </w:rPr>
        <w:t xml:space="preserve">  These statistics, run through the SPSS 22 program, were also used </w:t>
      </w:r>
      <w:r w:rsidR="003F63FA">
        <w:rPr>
          <w:rFonts w:ascii="Times New Roman" w:hAnsi="Times New Roman" w:cs="Times New Roman"/>
          <w:sz w:val="24"/>
          <w:szCs w:val="24"/>
        </w:rPr>
        <w:t xml:space="preserve">to guide the latent analysis.  </w:t>
      </w:r>
      <w:r w:rsidR="002C03B0">
        <w:rPr>
          <w:rFonts w:ascii="Times New Roman" w:hAnsi="Times New Roman" w:cs="Times New Roman"/>
          <w:sz w:val="24"/>
          <w:szCs w:val="24"/>
        </w:rPr>
        <w:t>Dimensions of vi</w:t>
      </w:r>
      <w:r w:rsidR="00E34A02">
        <w:rPr>
          <w:rFonts w:ascii="Times New Roman" w:hAnsi="Times New Roman" w:cs="Times New Roman"/>
          <w:sz w:val="24"/>
          <w:szCs w:val="24"/>
        </w:rPr>
        <w:t>olence found in the manifest content</w:t>
      </w:r>
      <w:r w:rsidR="002C03B0">
        <w:rPr>
          <w:rFonts w:ascii="Times New Roman" w:hAnsi="Times New Roman" w:cs="Times New Roman"/>
          <w:sz w:val="24"/>
          <w:szCs w:val="24"/>
        </w:rPr>
        <w:t xml:space="preserve"> analysis such as roles and types of violence were used to guide the code </w:t>
      </w:r>
      <w:r w:rsidR="002C03B0">
        <w:rPr>
          <w:rFonts w:ascii="Times New Roman" w:hAnsi="Times New Roman" w:cs="Times New Roman"/>
          <w:sz w:val="24"/>
          <w:szCs w:val="24"/>
        </w:rPr>
        <w:lastRenderedPageBreak/>
        <w:t xml:space="preserve">development for the qualitative analysis.  </w:t>
      </w:r>
      <w:r w:rsidR="003F63FA">
        <w:rPr>
          <w:rFonts w:ascii="Times New Roman" w:hAnsi="Times New Roman" w:cs="Times New Roman"/>
          <w:sz w:val="24"/>
          <w:szCs w:val="24"/>
        </w:rPr>
        <w:t>The d</w:t>
      </w:r>
      <w:r>
        <w:rPr>
          <w:rFonts w:ascii="Times New Roman" w:hAnsi="Times New Roman" w:cs="Times New Roman"/>
          <w:sz w:val="24"/>
          <w:szCs w:val="24"/>
        </w:rPr>
        <w:t>at</w:t>
      </w:r>
      <w:r w:rsidR="003F63FA">
        <w:rPr>
          <w:rFonts w:ascii="Times New Roman" w:hAnsi="Times New Roman" w:cs="Times New Roman"/>
          <w:sz w:val="24"/>
          <w:szCs w:val="24"/>
        </w:rPr>
        <w:t xml:space="preserve">a management software </w:t>
      </w:r>
      <w:r w:rsidRPr="007B1971">
        <w:rPr>
          <w:rFonts w:ascii="Times New Roman" w:hAnsi="Times New Roman" w:cs="Times New Roman"/>
          <w:i/>
          <w:sz w:val="24"/>
          <w:szCs w:val="24"/>
        </w:rPr>
        <w:t>NVivo</w:t>
      </w:r>
      <w:r>
        <w:rPr>
          <w:rFonts w:ascii="Times New Roman" w:hAnsi="Times New Roman" w:cs="Times New Roman"/>
          <w:sz w:val="24"/>
          <w:szCs w:val="24"/>
        </w:rPr>
        <w:t xml:space="preserve"> 10 was used to handle the data throughout the research process.</w:t>
      </w:r>
      <w:r w:rsidRPr="00C16C0C">
        <w:rPr>
          <w:rFonts w:ascii="Times New Roman" w:hAnsi="Times New Roman" w:cs="Times New Roman"/>
          <w:sz w:val="24"/>
          <w:szCs w:val="24"/>
        </w:rPr>
        <w:t xml:space="preserve"> </w:t>
      </w:r>
      <w:r>
        <w:rPr>
          <w:rFonts w:ascii="Times New Roman" w:hAnsi="Times New Roman" w:cs="Times New Roman"/>
          <w:sz w:val="24"/>
          <w:szCs w:val="24"/>
        </w:rPr>
        <w:t>Further research, beyond the scope of this project, may include multivariate statistics</w:t>
      </w:r>
      <w:r w:rsidRPr="00C16C0C">
        <w:rPr>
          <w:rFonts w:ascii="Times New Roman" w:hAnsi="Times New Roman" w:cs="Times New Roman"/>
          <w:sz w:val="24"/>
          <w:szCs w:val="24"/>
        </w:rPr>
        <w:t xml:space="preserve"> used to analyze the various themes </w:t>
      </w:r>
      <w:r>
        <w:rPr>
          <w:rFonts w:ascii="Times New Roman" w:hAnsi="Times New Roman" w:cs="Times New Roman"/>
          <w:sz w:val="24"/>
          <w:szCs w:val="24"/>
        </w:rPr>
        <w:t xml:space="preserve">by the frequency (i.e., multiple vs. isolated) of violence exposure, </w:t>
      </w:r>
      <w:r w:rsidRPr="00C16C0C">
        <w:rPr>
          <w:rFonts w:ascii="Times New Roman" w:hAnsi="Times New Roman" w:cs="Times New Roman"/>
          <w:sz w:val="24"/>
          <w:szCs w:val="24"/>
        </w:rPr>
        <w:t>after controlling for students’ demographic diversity</w:t>
      </w:r>
      <w:r>
        <w:rPr>
          <w:rFonts w:ascii="Times New Roman" w:hAnsi="Times New Roman" w:cs="Times New Roman"/>
          <w:sz w:val="24"/>
          <w:szCs w:val="24"/>
        </w:rPr>
        <w:t xml:space="preserve"> including gender and school</w:t>
      </w:r>
      <w:r w:rsidRPr="00C16C0C">
        <w:rPr>
          <w:rFonts w:ascii="Times New Roman" w:hAnsi="Times New Roman" w:cs="Times New Roman"/>
          <w:sz w:val="24"/>
          <w:szCs w:val="24"/>
        </w:rPr>
        <w:t>.</w:t>
      </w:r>
    </w:p>
    <w:p w:rsidR="00B412FB" w:rsidRDefault="00B412FB" w:rsidP="008627B6">
      <w:pPr>
        <w:spacing w:line="480" w:lineRule="auto"/>
        <w:contextualSpacing/>
        <w:jc w:val="center"/>
        <w:rPr>
          <w:rFonts w:ascii="Times New Roman" w:hAnsi="Times New Roman" w:cs="Times New Roman"/>
          <w:sz w:val="24"/>
        </w:rPr>
      </w:pPr>
    </w:p>
    <w:p w:rsidR="0068045C" w:rsidRDefault="0068045C" w:rsidP="0068045C">
      <w:pPr>
        <w:spacing w:line="480" w:lineRule="auto"/>
        <w:contextualSpacing/>
        <w:rPr>
          <w:rFonts w:ascii="Times New Roman" w:hAnsi="Times New Roman" w:cs="Times New Roman"/>
          <w:sz w:val="24"/>
        </w:rPr>
        <w:sectPr w:rsidR="0068045C" w:rsidSect="00212C00">
          <w:pgSz w:w="12240" w:h="15840"/>
          <w:pgMar w:top="1440" w:right="1440" w:bottom="1440" w:left="1440" w:header="720" w:footer="720" w:gutter="0"/>
          <w:cols w:space="720"/>
          <w:titlePg/>
          <w:docGrid w:linePitch="360"/>
        </w:sectPr>
      </w:pPr>
    </w:p>
    <w:p w:rsidR="00B412FB" w:rsidRDefault="00B412FB" w:rsidP="00B412FB">
      <w:pPr>
        <w:pStyle w:val="Heading1"/>
        <w:spacing w:after="240"/>
      </w:pPr>
      <w:bookmarkStart w:id="55" w:name="_Toc417995832"/>
      <w:r>
        <w:lastRenderedPageBreak/>
        <w:t>Chapter 4</w:t>
      </w:r>
      <w:bookmarkEnd w:id="55"/>
    </w:p>
    <w:p w:rsidR="00B412FB" w:rsidRPr="0068045C" w:rsidRDefault="0068045C" w:rsidP="00B412FB">
      <w:pPr>
        <w:pStyle w:val="Heading1"/>
        <w:spacing w:after="240"/>
        <w:rPr>
          <w:u w:val="single"/>
        </w:rPr>
      </w:pPr>
      <w:bookmarkStart w:id="56" w:name="_Toc416300825"/>
      <w:bookmarkStart w:id="57" w:name="_Toc416456659"/>
      <w:bookmarkStart w:id="58" w:name="_Toc416868097"/>
      <w:bookmarkStart w:id="59" w:name="_Toc417421290"/>
      <w:bookmarkStart w:id="60" w:name="_Toc417995833"/>
      <w:r w:rsidRPr="0068045C">
        <w:rPr>
          <w:u w:val="single"/>
        </w:rPr>
        <w:t>RESULTS</w:t>
      </w:r>
      <w:bookmarkEnd w:id="56"/>
      <w:bookmarkEnd w:id="57"/>
      <w:bookmarkEnd w:id="58"/>
      <w:bookmarkEnd w:id="59"/>
      <w:bookmarkEnd w:id="60"/>
    </w:p>
    <w:p w:rsidR="00B412FB" w:rsidRDefault="00B412FB" w:rsidP="002265B8">
      <w:pPr>
        <w:spacing w:after="0" w:line="480" w:lineRule="auto"/>
        <w:rPr>
          <w:rFonts w:ascii="Times New Roman" w:hAnsi="Times New Roman" w:cs="Times New Roman"/>
          <w:sz w:val="24"/>
          <w:szCs w:val="24"/>
        </w:rPr>
      </w:pPr>
      <w:r w:rsidRPr="003C27F5">
        <w:rPr>
          <w:rFonts w:ascii="Times New Roman" w:hAnsi="Times New Roman" w:cs="Times New Roman"/>
          <w:sz w:val="24"/>
          <w:szCs w:val="24"/>
        </w:rPr>
        <w:t>A total of 1</w:t>
      </w:r>
      <w:r w:rsidR="0068045C" w:rsidRPr="003C27F5">
        <w:rPr>
          <w:rFonts w:ascii="Times New Roman" w:hAnsi="Times New Roman" w:cs="Times New Roman"/>
          <w:sz w:val="24"/>
          <w:szCs w:val="24"/>
        </w:rPr>
        <w:t>,</w:t>
      </w:r>
      <w:r w:rsidRPr="003C27F5">
        <w:rPr>
          <w:rFonts w:ascii="Times New Roman" w:hAnsi="Times New Roman" w:cs="Times New Roman"/>
          <w:sz w:val="24"/>
          <w:szCs w:val="24"/>
        </w:rPr>
        <w:t xml:space="preserve">165 students submitted </w:t>
      </w:r>
      <w:r w:rsidR="0068045C" w:rsidRPr="003C27F5">
        <w:rPr>
          <w:rFonts w:ascii="Times New Roman" w:hAnsi="Times New Roman" w:cs="Times New Roman"/>
          <w:sz w:val="24"/>
          <w:szCs w:val="24"/>
        </w:rPr>
        <w:t>their writing</w:t>
      </w:r>
      <w:r w:rsidRPr="003C27F5">
        <w:rPr>
          <w:rFonts w:ascii="Times New Roman" w:hAnsi="Times New Roman" w:cs="Times New Roman"/>
          <w:sz w:val="24"/>
          <w:szCs w:val="24"/>
        </w:rPr>
        <w:t xml:space="preserve"> along with the required Parent Permission form for</w:t>
      </w:r>
      <w:r w:rsidR="0068045C" w:rsidRPr="003C27F5">
        <w:rPr>
          <w:rFonts w:ascii="Times New Roman" w:hAnsi="Times New Roman" w:cs="Times New Roman"/>
          <w:sz w:val="24"/>
          <w:szCs w:val="24"/>
        </w:rPr>
        <w:t xml:space="preserve"> the contest</w:t>
      </w:r>
      <w:r w:rsidRPr="003C27F5">
        <w:rPr>
          <w:rFonts w:ascii="Times New Roman" w:hAnsi="Times New Roman" w:cs="Times New Roman"/>
          <w:sz w:val="24"/>
          <w:szCs w:val="24"/>
        </w:rPr>
        <w:t xml:space="preserve"> participation in the 2014-2015 school year.  All essays</w:t>
      </w:r>
      <w:r w:rsidR="005317CE">
        <w:rPr>
          <w:rFonts w:ascii="Times New Roman" w:hAnsi="Times New Roman" w:cs="Times New Roman"/>
          <w:sz w:val="24"/>
          <w:szCs w:val="24"/>
        </w:rPr>
        <w:t xml:space="preserve"> from these “contestants”</w:t>
      </w:r>
      <w:r w:rsidR="00F100A9">
        <w:rPr>
          <w:rFonts w:ascii="Times New Roman" w:hAnsi="Times New Roman" w:cs="Times New Roman"/>
          <w:sz w:val="24"/>
          <w:szCs w:val="24"/>
        </w:rPr>
        <w:t xml:space="preserve"> </w:t>
      </w:r>
      <w:r w:rsidRPr="003C27F5">
        <w:rPr>
          <w:rFonts w:ascii="Times New Roman" w:hAnsi="Times New Roman" w:cs="Times New Roman"/>
          <w:sz w:val="24"/>
          <w:szCs w:val="24"/>
        </w:rPr>
        <w:t>were reviewed in original forma</w:t>
      </w:r>
      <w:r w:rsidR="0068045C" w:rsidRPr="003C27F5">
        <w:rPr>
          <w:rFonts w:ascii="Times New Roman" w:hAnsi="Times New Roman" w:cs="Times New Roman"/>
          <w:sz w:val="24"/>
          <w:szCs w:val="24"/>
        </w:rPr>
        <w:t xml:space="preserve">t and included in the </w:t>
      </w:r>
      <w:r w:rsidR="0068045C" w:rsidRPr="00FA1AE8">
        <w:rPr>
          <w:rFonts w:ascii="Times New Roman" w:hAnsi="Times New Roman" w:cs="Times New Roman"/>
          <w:sz w:val="24"/>
          <w:szCs w:val="24"/>
        </w:rPr>
        <w:t>manifest content a</w:t>
      </w:r>
      <w:r w:rsidRPr="00FA1AE8">
        <w:rPr>
          <w:rFonts w:ascii="Times New Roman" w:hAnsi="Times New Roman" w:cs="Times New Roman"/>
          <w:sz w:val="24"/>
          <w:szCs w:val="24"/>
        </w:rPr>
        <w:t>nalysis</w:t>
      </w:r>
      <w:r w:rsidRPr="003C27F5">
        <w:rPr>
          <w:rFonts w:ascii="Times New Roman" w:hAnsi="Times New Roman" w:cs="Times New Roman"/>
          <w:sz w:val="24"/>
          <w:szCs w:val="24"/>
        </w:rPr>
        <w:t xml:space="preserve">.  A smaller sample of these essays </w:t>
      </w:r>
      <w:r w:rsidR="00D25B3E">
        <w:rPr>
          <w:rFonts w:ascii="Times New Roman" w:hAnsi="Times New Roman" w:cs="Times New Roman"/>
          <w:sz w:val="24"/>
          <w:szCs w:val="24"/>
        </w:rPr>
        <w:t>from 132 “participants”</w:t>
      </w:r>
      <w:r w:rsidR="0068045C" w:rsidRPr="003C27F5">
        <w:rPr>
          <w:rFonts w:ascii="Times New Roman" w:hAnsi="Times New Roman" w:cs="Times New Roman"/>
          <w:sz w:val="24"/>
          <w:szCs w:val="24"/>
        </w:rPr>
        <w:t xml:space="preserve"> </w:t>
      </w:r>
      <w:r w:rsidRPr="003C27F5">
        <w:rPr>
          <w:rFonts w:ascii="Times New Roman" w:hAnsi="Times New Roman" w:cs="Times New Roman"/>
          <w:sz w:val="24"/>
          <w:szCs w:val="24"/>
        </w:rPr>
        <w:t xml:space="preserve">was then selected for a more thorough qualitative analysis.  In order to select the essays with the richest data, selection for the qualitative analysis was based on responses to the writing prompts and the inclusion of a personal experience (based on the information gathered during the content analysis and grading session).  Essays were then selected randomly from each </w:t>
      </w:r>
      <w:r w:rsidR="003C54AB">
        <w:rPr>
          <w:rFonts w:ascii="Times New Roman" w:hAnsi="Times New Roman" w:cs="Times New Roman"/>
          <w:sz w:val="24"/>
          <w:szCs w:val="24"/>
        </w:rPr>
        <w:t>school based on this criteri</w:t>
      </w:r>
      <w:r w:rsidR="005C49E9">
        <w:rPr>
          <w:rFonts w:ascii="Times New Roman" w:hAnsi="Times New Roman" w:cs="Times New Roman"/>
          <w:sz w:val="24"/>
          <w:szCs w:val="24"/>
        </w:rPr>
        <w:t>on</w:t>
      </w:r>
      <w:r w:rsidRPr="003C27F5">
        <w:rPr>
          <w:rFonts w:ascii="Times New Roman" w:hAnsi="Times New Roman" w:cs="Times New Roman"/>
          <w:sz w:val="24"/>
          <w:szCs w:val="24"/>
        </w:rPr>
        <w:t>.</w:t>
      </w:r>
      <w:r w:rsidR="003635BE" w:rsidRPr="003C27F5">
        <w:rPr>
          <w:rFonts w:ascii="Times New Roman" w:hAnsi="Times New Roman" w:cs="Times New Roman"/>
          <w:sz w:val="24"/>
          <w:szCs w:val="24"/>
        </w:rPr>
        <w:t xml:space="preserve">  Research question one (What are the dimensions of violence present in the children’s written narratives?) is addressed in the </w:t>
      </w:r>
      <w:r w:rsidR="005C49E9">
        <w:rPr>
          <w:rFonts w:ascii="Times New Roman" w:hAnsi="Times New Roman" w:cs="Times New Roman"/>
          <w:sz w:val="24"/>
          <w:szCs w:val="24"/>
        </w:rPr>
        <w:t>Manifest Content</w:t>
      </w:r>
      <w:r w:rsidR="005C49E9" w:rsidRPr="003C27F5">
        <w:rPr>
          <w:rFonts w:ascii="Times New Roman" w:hAnsi="Times New Roman" w:cs="Times New Roman"/>
          <w:sz w:val="24"/>
          <w:szCs w:val="24"/>
        </w:rPr>
        <w:t xml:space="preserve"> </w:t>
      </w:r>
      <w:r w:rsidR="003635BE" w:rsidRPr="003C27F5">
        <w:rPr>
          <w:rFonts w:ascii="Times New Roman" w:hAnsi="Times New Roman" w:cs="Times New Roman"/>
          <w:sz w:val="24"/>
          <w:szCs w:val="24"/>
        </w:rPr>
        <w:t>Analysis</w:t>
      </w:r>
      <w:r w:rsidR="00D25B3E">
        <w:rPr>
          <w:rFonts w:ascii="Times New Roman" w:hAnsi="Times New Roman" w:cs="Times New Roman"/>
          <w:sz w:val="24"/>
          <w:szCs w:val="24"/>
        </w:rPr>
        <w:t xml:space="preserve"> for all 1,165 contestants</w:t>
      </w:r>
      <w:r w:rsidR="003635BE" w:rsidRPr="003C27F5">
        <w:rPr>
          <w:rFonts w:ascii="Times New Roman" w:hAnsi="Times New Roman" w:cs="Times New Roman"/>
          <w:sz w:val="24"/>
          <w:szCs w:val="24"/>
        </w:rPr>
        <w:t xml:space="preserve">, and </w:t>
      </w:r>
      <w:r w:rsidR="005C49E9">
        <w:rPr>
          <w:rFonts w:ascii="Times New Roman" w:hAnsi="Times New Roman" w:cs="Times New Roman"/>
          <w:sz w:val="24"/>
          <w:szCs w:val="24"/>
        </w:rPr>
        <w:t xml:space="preserve">research </w:t>
      </w:r>
      <w:r w:rsidR="003635BE" w:rsidRPr="003C27F5">
        <w:rPr>
          <w:rFonts w:ascii="Times New Roman" w:hAnsi="Times New Roman" w:cs="Times New Roman"/>
          <w:sz w:val="24"/>
          <w:szCs w:val="24"/>
        </w:rPr>
        <w:t xml:space="preserve">questions two and three (How do children define violence within the context of their everyday life, and what meanings do children ascribe to their experience of </w:t>
      </w:r>
      <w:r w:rsidR="00D25B3E">
        <w:rPr>
          <w:rFonts w:ascii="Times New Roman" w:hAnsi="Times New Roman" w:cs="Times New Roman"/>
          <w:sz w:val="24"/>
          <w:szCs w:val="24"/>
        </w:rPr>
        <w:t>violence) are addressed</w:t>
      </w:r>
      <w:r w:rsidR="003635BE" w:rsidRPr="003C27F5">
        <w:rPr>
          <w:rFonts w:ascii="Times New Roman" w:hAnsi="Times New Roman" w:cs="Times New Roman"/>
          <w:sz w:val="24"/>
          <w:szCs w:val="24"/>
        </w:rPr>
        <w:t xml:space="preserve"> in the </w:t>
      </w:r>
      <w:r w:rsidR="005C49E9">
        <w:rPr>
          <w:rFonts w:ascii="Times New Roman" w:hAnsi="Times New Roman" w:cs="Times New Roman"/>
          <w:sz w:val="24"/>
          <w:szCs w:val="24"/>
        </w:rPr>
        <w:t xml:space="preserve">Latent Content </w:t>
      </w:r>
      <w:r w:rsidR="003635BE" w:rsidRPr="003C27F5">
        <w:rPr>
          <w:rFonts w:ascii="Times New Roman" w:hAnsi="Times New Roman" w:cs="Times New Roman"/>
          <w:sz w:val="24"/>
          <w:szCs w:val="24"/>
        </w:rPr>
        <w:t>Analysis</w:t>
      </w:r>
      <w:r w:rsidR="00D25B3E">
        <w:rPr>
          <w:rFonts w:ascii="Times New Roman" w:hAnsi="Times New Roman" w:cs="Times New Roman"/>
          <w:sz w:val="24"/>
          <w:szCs w:val="24"/>
        </w:rPr>
        <w:t xml:space="preserve"> from the essays of the 132 participants</w:t>
      </w:r>
      <w:r w:rsidR="003635BE" w:rsidRPr="003C27F5">
        <w:rPr>
          <w:rFonts w:ascii="Times New Roman" w:hAnsi="Times New Roman" w:cs="Times New Roman"/>
          <w:sz w:val="24"/>
          <w:szCs w:val="24"/>
        </w:rPr>
        <w:t>.</w:t>
      </w:r>
      <w:r w:rsidR="009217C2">
        <w:rPr>
          <w:rFonts w:ascii="Times New Roman" w:hAnsi="Times New Roman" w:cs="Times New Roman"/>
          <w:sz w:val="24"/>
          <w:szCs w:val="24"/>
        </w:rPr>
        <w:t xml:space="preserve">  Content, examples, and themes in the latent content analysis are illustrated with quotes directly from 72 of the 132 students’ essays.  These quotes</w:t>
      </w:r>
      <w:r w:rsidR="001D77F4">
        <w:rPr>
          <w:rFonts w:ascii="Times New Roman" w:hAnsi="Times New Roman" w:cs="Times New Roman"/>
          <w:sz w:val="24"/>
          <w:szCs w:val="24"/>
        </w:rPr>
        <w:t xml:space="preserve"> presented here</w:t>
      </w:r>
      <w:r w:rsidR="009217C2">
        <w:rPr>
          <w:rFonts w:ascii="Times New Roman" w:hAnsi="Times New Roman" w:cs="Times New Roman"/>
          <w:sz w:val="24"/>
          <w:szCs w:val="24"/>
        </w:rPr>
        <w:t xml:space="preserve"> are not corrected for grammar or spelling and are identified by student number (S1 – S72).  For identification purposes, students attending EcoD schools are labeled with (D) and students attending Minority schools are labeled with (M).</w:t>
      </w:r>
    </w:p>
    <w:p w:rsidR="00801028" w:rsidRDefault="0050175A" w:rsidP="00D25B3E">
      <w:pPr>
        <w:pStyle w:val="Heading2"/>
      </w:pPr>
      <w:bookmarkStart w:id="61" w:name="_Toc417995834"/>
      <w:r>
        <w:lastRenderedPageBreak/>
        <w:t>Manifest Content</w:t>
      </w:r>
      <w:r w:rsidR="00801028">
        <w:t xml:space="preserve"> Analysis</w:t>
      </w:r>
      <w:bookmarkEnd w:id="61"/>
      <w:r w:rsidR="00D25B3E">
        <w:t xml:space="preserve"> </w:t>
      </w:r>
    </w:p>
    <w:p w:rsidR="00B412FB" w:rsidRPr="0068045C" w:rsidRDefault="000C25FA" w:rsidP="00801028">
      <w:pPr>
        <w:pStyle w:val="Heading3"/>
      </w:pPr>
      <w:bookmarkStart w:id="62" w:name="_Toc417995835"/>
      <w:r>
        <w:t>Descriptions of Overall Contestants (n=1,165) and</w:t>
      </w:r>
      <w:r w:rsidR="00D25B3E">
        <w:t xml:space="preserve"> Sampled Participants (n=132)</w:t>
      </w:r>
      <w:bookmarkEnd w:id="62"/>
    </w:p>
    <w:p w:rsidR="00D25B3E" w:rsidRDefault="00B412FB" w:rsidP="00B412FB">
      <w:pPr>
        <w:spacing w:after="0" w:line="480" w:lineRule="auto"/>
        <w:rPr>
          <w:rFonts w:ascii="Times New Roman" w:hAnsi="Times New Roman" w:cs="Times New Roman"/>
          <w:sz w:val="24"/>
        </w:rPr>
      </w:pPr>
      <w:r>
        <w:rPr>
          <w:rFonts w:ascii="Times New Roman" w:hAnsi="Times New Roman" w:cs="Times New Roman"/>
          <w:sz w:val="24"/>
          <w:szCs w:val="24"/>
        </w:rPr>
        <w:tab/>
      </w:r>
      <w:r w:rsidR="00E34A02">
        <w:rPr>
          <w:rFonts w:ascii="Times New Roman" w:hAnsi="Times New Roman" w:cs="Times New Roman"/>
          <w:sz w:val="24"/>
          <w:szCs w:val="24"/>
        </w:rPr>
        <w:t>The manifest content</w:t>
      </w:r>
      <w:r w:rsidR="00D25B3E">
        <w:rPr>
          <w:rFonts w:ascii="Times New Roman" w:hAnsi="Times New Roman" w:cs="Times New Roman"/>
          <w:sz w:val="24"/>
          <w:szCs w:val="24"/>
        </w:rPr>
        <w:t xml:space="preserve"> analysis of this study focused on all 1,165 contestants and was used for both demographics and to explore the dimensions of violence present within the students’ essays.  The qualitative analysis, on the other hand, focused on a stratified</w:t>
      </w:r>
      <w:r w:rsidR="005D01EC">
        <w:rPr>
          <w:rFonts w:ascii="Times New Roman" w:hAnsi="Times New Roman" w:cs="Times New Roman"/>
          <w:sz w:val="24"/>
          <w:szCs w:val="24"/>
        </w:rPr>
        <w:t xml:space="preserve"> selection of participants (132) which was representative of the larger group of participants.  </w:t>
      </w:r>
      <w:r w:rsidR="00D25B3E">
        <w:rPr>
          <w:rFonts w:ascii="Times New Roman" w:hAnsi="Times New Roman" w:cs="Times New Roman"/>
          <w:sz w:val="24"/>
        </w:rPr>
        <w:t xml:space="preserve">Essays were selected from all participating schools for the qualitative analysis.  As mentioned previously, the overall sample was stratified by school and essays were then randomly selected for the qualitative analysis.  The qualitative selection represented similar demographics to the overall contestants with no significant differences.  A comparison of the essays selected for qualitative analysis and the overall contestants used for this study is available in </w:t>
      </w:r>
      <w:r w:rsidR="00D25B3E" w:rsidRPr="000B4EF0">
        <w:rPr>
          <w:rFonts w:ascii="Times New Roman" w:hAnsi="Times New Roman" w:cs="Times New Roman"/>
          <w:sz w:val="24"/>
        </w:rPr>
        <w:t xml:space="preserve">Table </w:t>
      </w:r>
      <w:r w:rsidR="000E793F">
        <w:rPr>
          <w:rFonts w:ascii="Times New Roman" w:hAnsi="Times New Roman" w:cs="Times New Roman"/>
          <w:sz w:val="24"/>
        </w:rPr>
        <w:t>4</w:t>
      </w:r>
      <w:r w:rsidR="00D25B3E" w:rsidRPr="000B4EF0">
        <w:rPr>
          <w:rFonts w:ascii="Times New Roman" w:hAnsi="Times New Roman" w:cs="Times New Roman"/>
          <w:sz w:val="24"/>
        </w:rPr>
        <w:t>.</w:t>
      </w:r>
    </w:p>
    <w:p w:rsidR="009217C2" w:rsidRPr="00A47E45" w:rsidRDefault="000C25FA" w:rsidP="009217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D77F4">
        <w:rPr>
          <w:rFonts w:ascii="Times New Roman" w:hAnsi="Times New Roman" w:cs="Times New Roman"/>
          <w:sz w:val="24"/>
          <w:szCs w:val="24"/>
        </w:rPr>
        <w:t xml:space="preserve">1,165 </w:t>
      </w:r>
      <w:r>
        <w:rPr>
          <w:rFonts w:ascii="Times New Roman" w:hAnsi="Times New Roman" w:cs="Times New Roman"/>
          <w:sz w:val="24"/>
          <w:szCs w:val="24"/>
        </w:rPr>
        <w:t>contestants</w:t>
      </w:r>
      <w:r w:rsidR="009217C2">
        <w:rPr>
          <w:rFonts w:ascii="Times New Roman" w:hAnsi="Times New Roman" w:cs="Times New Roman"/>
          <w:sz w:val="24"/>
          <w:szCs w:val="24"/>
        </w:rPr>
        <w:t xml:space="preserve"> in the DtWT Challenge during the 2014-15 school year came from 13 participating schools where the number of participants ranged from 4 students (0.3%) to 349 students (30%).   </w:t>
      </w:r>
      <w:r w:rsidR="009774F6">
        <w:rPr>
          <w:rFonts w:ascii="Times New Roman" w:hAnsi="Times New Roman" w:cs="Times New Roman"/>
          <w:sz w:val="24"/>
          <w:szCs w:val="24"/>
        </w:rPr>
        <w:t>All participating schools consisted of only sixth, seventh, and eighth grade in the middle school.  Seventh grade had the highest number of submissions (565), followed by 8</w:t>
      </w:r>
      <w:r w:rsidR="009774F6" w:rsidRPr="009774F6">
        <w:rPr>
          <w:rFonts w:ascii="Times New Roman" w:hAnsi="Times New Roman" w:cs="Times New Roman"/>
          <w:sz w:val="24"/>
          <w:szCs w:val="24"/>
          <w:vertAlign w:val="superscript"/>
        </w:rPr>
        <w:t>th</w:t>
      </w:r>
      <w:r w:rsidR="009774F6">
        <w:rPr>
          <w:rFonts w:ascii="Times New Roman" w:hAnsi="Times New Roman" w:cs="Times New Roman"/>
          <w:sz w:val="24"/>
          <w:szCs w:val="24"/>
        </w:rPr>
        <w:t xml:space="preserve"> grade (403) and sixth grade (195).  </w:t>
      </w:r>
      <w:r w:rsidR="009217C2">
        <w:rPr>
          <w:rFonts w:ascii="Times New Roman" w:hAnsi="Times New Roman" w:cs="Times New Roman"/>
          <w:sz w:val="24"/>
          <w:szCs w:val="24"/>
        </w:rPr>
        <w:t>More females (n=686; 58.9%) participated in the contest than males (n=479; 41.1%).  The average participant was a 7</w:t>
      </w:r>
      <w:r w:rsidR="009217C2" w:rsidRPr="0028738D">
        <w:rPr>
          <w:rFonts w:ascii="Times New Roman" w:hAnsi="Times New Roman" w:cs="Times New Roman"/>
          <w:sz w:val="24"/>
          <w:szCs w:val="24"/>
          <w:vertAlign w:val="superscript"/>
        </w:rPr>
        <w:t>th</w:t>
      </w:r>
      <w:r w:rsidR="009217C2">
        <w:rPr>
          <w:rFonts w:ascii="Times New Roman" w:hAnsi="Times New Roman" w:cs="Times New Roman"/>
          <w:sz w:val="24"/>
          <w:szCs w:val="24"/>
        </w:rPr>
        <w:t xml:space="preserve"> grade female </w:t>
      </w:r>
      <w:r w:rsidR="009217C2" w:rsidRPr="0050175A">
        <w:rPr>
          <w:rFonts w:ascii="Times New Roman" w:hAnsi="Times New Roman" w:cs="Times New Roman"/>
          <w:sz w:val="24"/>
          <w:szCs w:val="24"/>
        </w:rPr>
        <w:t>student age 12.5 years</w:t>
      </w:r>
      <w:r w:rsidR="009217C2">
        <w:rPr>
          <w:rFonts w:ascii="Times New Roman" w:hAnsi="Times New Roman" w:cs="Times New Roman"/>
          <w:sz w:val="24"/>
          <w:szCs w:val="24"/>
        </w:rPr>
        <w:t xml:space="preserve"> (see Table 6</w:t>
      </w:r>
      <w:r w:rsidR="009217C2" w:rsidRPr="002F3574">
        <w:rPr>
          <w:rFonts w:ascii="Times New Roman" w:hAnsi="Times New Roman" w:cs="Times New Roman"/>
          <w:sz w:val="24"/>
          <w:szCs w:val="24"/>
        </w:rPr>
        <w:t>).</w:t>
      </w:r>
      <w:r w:rsidR="009217C2">
        <w:rPr>
          <w:rFonts w:ascii="Times New Roman" w:hAnsi="Times New Roman" w:cs="Times New Roman"/>
          <w:sz w:val="24"/>
          <w:szCs w:val="24"/>
        </w:rPr>
        <w:t xml:space="preserve"> </w:t>
      </w:r>
    </w:p>
    <w:p w:rsidR="009217C2" w:rsidRDefault="009217C2" w:rsidP="00B412FB">
      <w:pPr>
        <w:spacing w:after="0" w:line="480" w:lineRule="auto"/>
      </w:pPr>
    </w:p>
    <w:p w:rsidR="009774F6" w:rsidRDefault="009774F6" w:rsidP="00B412FB">
      <w:pPr>
        <w:spacing w:after="0" w:line="480" w:lineRule="auto"/>
      </w:pPr>
    </w:p>
    <w:p w:rsidR="009774F6" w:rsidRDefault="009774F6" w:rsidP="00B412FB">
      <w:pPr>
        <w:spacing w:after="0" w:line="480" w:lineRule="auto"/>
      </w:pPr>
    </w:p>
    <w:p w:rsidR="009774F6" w:rsidRDefault="009774F6" w:rsidP="00B412FB">
      <w:pPr>
        <w:spacing w:after="0" w:line="480" w:lineRule="auto"/>
      </w:pPr>
    </w:p>
    <w:p w:rsidR="009774F6" w:rsidRPr="005D01EC" w:rsidRDefault="009774F6" w:rsidP="00B412FB">
      <w:pPr>
        <w:spacing w:after="0" w:line="480" w:lineRule="auto"/>
      </w:pPr>
    </w:p>
    <w:p w:rsidR="00B412FB" w:rsidRDefault="00BD155E" w:rsidP="00B412FB">
      <w:pPr>
        <w:spacing w:after="0"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9504" behindDoc="0" locked="0" layoutInCell="1" allowOverlap="1" wp14:anchorId="4D3E6B32" wp14:editId="6EA3288A">
                <wp:simplePos x="0" y="0"/>
                <wp:positionH relativeFrom="margin">
                  <wp:align>left</wp:align>
                </wp:positionH>
                <wp:positionV relativeFrom="paragraph">
                  <wp:posOffset>315595</wp:posOffset>
                </wp:positionV>
                <wp:extent cx="5019675" cy="2762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019675" cy="276225"/>
                        </a:xfrm>
                        <a:prstGeom prst="rect">
                          <a:avLst/>
                        </a:prstGeom>
                        <a:noFill/>
                        <a:ln>
                          <a:noFill/>
                        </a:ln>
                        <a:effectLst/>
                      </wps:spPr>
                      <wps:txbx>
                        <w:txbxContent>
                          <w:p w:rsidR="00A0385A" w:rsidRPr="00F52B1C" w:rsidRDefault="00A0385A" w:rsidP="00BD155E">
                            <w:pPr>
                              <w:pStyle w:val="Title"/>
                              <w:rPr>
                                <w:rFonts w:ascii="Times New Roman" w:eastAsiaTheme="minorHAnsi" w:hAnsi="Times New Roman" w:cs="Times New Roman"/>
                                <w:noProof/>
                                <w:szCs w:val="24"/>
                              </w:rPr>
                            </w:pPr>
                            <w:bookmarkStart w:id="63" w:name="_Toc417421509"/>
                            <w:r>
                              <w:t xml:space="preserve">Table </w:t>
                            </w:r>
                            <w:r w:rsidR="00F709A0">
                              <w:fldChar w:fldCharType="begin"/>
                            </w:r>
                            <w:r w:rsidR="00F709A0">
                              <w:instrText xml:space="preserve"> SEQ Table \* ARABIC </w:instrText>
                            </w:r>
                            <w:r w:rsidR="00F709A0">
                              <w:fldChar w:fldCharType="separate"/>
                            </w:r>
                            <w:r>
                              <w:rPr>
                                <w:noProof/>
                              </w:rPr>
                              <w:t>5</w:t>
                            </w:r>
                            <w:r w:rsidR="00F709A0">
                              <w:rPr>
                                <w:noProof/>
                              </w:rPr>
                              <w:fldChar w:fldCharType="end"/>
                            </w:r>
                            <w:r>
                              <w:tab/>
                            </w:r>
                            <w:r>
                              <w:tab/>
                            </w:r>
                            <w:r w:rsidRPr="00153214">
                              <w:t xml:space="preserve">Comparison of </w:t>
                            </w:r>
                            <w:r>
                              <w:t>Overall</w:t>
                            </w:r>
                            <w:r w:rsidRPr="00153214">
                              <w:t xml:space="preserve"> Contestants to Sampled Participants</w:t>
                            </w:r>
                            <w:bookmarkEnd w:id="63"/>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C4733" id="Text Box 38" o:spid="_x0000_s1061" type="#_x0000_t202" style="position:absolute;margin-left:0;margin-top:24.85pt;width:395.25pt;height:21.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" filled="f" stroked="f">
                <v:textbox inset="0,0,0,0">
                  <w:txbxContent>
                    <w:p w:rsidR="00A0385A" w:rsidRPr="00F52B1C" w:rsidRDefault="00A0385A" w:rsidP="00BD155E">
                      <w:pPr>
                        <w:pStyle w:val="Title"/>
                        <w:rPr>
                          <w:rFonts w:ascii="Times New Roman" w:eastAsiaTheme="minorHAnsi" w:hAnsi="Times New Roman" w:cs="Times New Roman"/>
                          <w:noProof/>
                          <w:szCs w:val="24"/>
                        </w:rPr>
                      </w:pPr>
                      <w:bookmarkStart w:id="70" w:name="_Toc417421509"/>
                      <w:r>
                        <w:t xml:space="preserve">Table </w:t>
                      </w:r>
                      <w:fldSimple w:instr=" SEQ Table \* ARABIC ">
                        <w:r>
                          <w:rPr>
                            <w:noProof/>
                          </w:rPr>
                          <w:t>5</w:t>
                        </w:r>
                      </w:fldSimple>
                      <w:r>
                        <w:tab/>
                      </w:r>
                      <w:r>
                        <w:tab/>
                      </w:r>
                      <w:r w:rsidRPr="00153214">
                        <w:t xml:space="preserve">Comparison of </w:t>
                      </w:r>
                      <w:r>
                        <w:t>Overall</w:t>
                      </w:r>
                      <w:r w:rsidRPr="00153214">
                        <w:t xml:space="preserve"> Contestants to Sampled Participants</w:t>
                      </w:r>
                      <w:bookmarkEnd w:id="70"/>
                      <w:r>
                        <w:t xml:space="preserve"> </w:t>
                      </w:r>
                    </w:p>
                  </w:txbxContent>
                </v:textbox>
                <w10:wrap anchorx="margin"/>
              </v:shape>
            </w:pict>
          </mc:Fallback>
        </mc:AlternateContent>
      </w:r>
    </w:p>
    <w:p w:rsidR="00B412FB" w:rsidRDefault="00B412FB" w:rsidP="00B412FB">
      <w:pPr>
        <w:spacing w:after="0" w:line="480"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700"/>
        <w:gridCol w:w="2610"/>
      </w:tblGrid>
      <w:tr w:rsidR="000E793F" w:rsidTr="0007475E">
        <w:trPr>
          <w:trHeight w:val="547"/>
          <w:jc w:val="center"/>
        </w:trPr>
        <w:tc>
          <w:tcPr>
            <w:tcW w:w="1008" w:type="dxa"/>
            <w:tcBorders>
              <w:top w:val="single" w:sz="4" w:space="0" w:color="auto"/>
              <w:bottom w:val="single" w:sz="4" w:space="0" w:color="auto"/>
            </w:tcBorders>
            <w:vAlign w:val="bottom"/>
          </w:tcPr>
          <w:p w:rsidR="000E793F" w:rsidRPr="00A34650" w:rsidRDefault="000E793F" w:rsidP="000E793F">
            <w:pPr>
              <w:rPr>
                <w:b/>
              </w:rPr>
            </w:pPr>
            <w:r w:rsidRPr="00A34650">
              <w:rPr>
                <w:b/>
              </w:rPr>
              <w:t>School</w:t>
            </w:r>
          </w:p>
        </w:tc>
        <w:tc>
          <w:tcPr>
            <w:tcW w:w="2700" w:type="dxa"/>
            <w:tcBorders>
              <w:top w:val="single" w:sz="4" w:space="0" w:color="auto"/>
              <w:bottom w:val="single" w:sz="4" w:space="0" w:color="auto"/>
            </w:tcBorders>
          </w:tcPr>
          <w:p w:rsidR="000E793F" w:rsidRDefault="000C25FA" w:rsidP="000E793F">
            <w:pPr>
              <w:jc w:val="center"/>
              <w:rPr>
                <w:b/>
              </w:rPr>
            </w:pPr>
            <w:r>
              <w:rPr>
                <w:b/>
              </w:rPr>
              <w:t>Overall</w:t>
            </w:r>
            <w:r w:rsidR="000E793F">
              <w:rPr>
                <w:b/>
              </w:rPr>
              <w:t xml:space="preserve"> Contestants</w:t>
            </w:r>
          </w:p>
          <w:p w:rsidR="000E793F" w:rsidRPr="00A34650" w:rsidRDefault="000E793F" w:rsidP="000E793F">
            <w:pPr>
              <w:jc w:val="center"/>
              <w:rPr>
                <w:b/>
              </w:rPr>
            </w:pPr>
            <w:r>
              <w:rPr>
                <w:b/>
              </w:rPr>
              <w:t>(n=1,165)</w:t>
            </w:r>
          </w:p>
          <w:p w:rsidR="000E793F" w:rsidRPr="00A34650" w:rsidRDefault="000E793F" w:rsidP="000E793F">
            <w:pPr>
              <w:jc w:val="center"/>
              <w:rPr>
                <w:b/>
              </w:rPr>
            </w:pPr>
            <w:r w:rsidRPr="00A34650">
              <w:rPr>
                <w:b/>
              </w:rPr>
              <w:t>Frequency (%)</w:t>
            </w:r>
          </w:p>
        </w:tc>
        <w:tc>
          <w:tcPr>
            <w:tcW w:w="2610" w:type="dxa"/>
            <w:tcBorders>
              <w:top w:val="single" w:sz="4" w:space="0" w:color="auto"/>
              <w:bottom w:val="single" w:sz="4" w:space="0" w:color="auto"/>
            </w:tcBorders>
          </w:tcPr>
          <w:p w:rsidR="000E793F" w:rsidRDefault="000E793F" w:rsidP="000E793F">
            <w:pPr>
              <w:jc w:val="center"/>
              <w:rPr>
                <w:b/>
              </w:rPr>
            </w:pPr>
            <w:r>
              <w:rPr>
                <w:b/>
              </w:rPr>
              <w:t>Sampled Participants</w:t>
            </w:r>
          </w:p>
          <w:p w:rsidR="000E793F" w:rsidRPr="00A34650" w:rsidRDefault="000E793F" w:rsidP="000E793F">
            <w:pPr>
              <w:jc w:val="center"/>
              <w:rPr>
                <w:b/>
              </w:rPr>
            </w:pPr>
            <w:r>
              <w:rPr>
                <w:b/>
              </w:rPr>
              <w:t>(n=132)</w:t>
            </w:r>
          </w:p>
          <w:p w:rsidR="000E793F" w:rsidRPr="00A34650" w:rsidRDefault="000E793F" w:rsidP="000E793F">
            <w:pPr>
              <w:jc w:val="center"/>
              <w:rPr>
                <w:b/>
              </w:rPr>
            </w:pPr>
            <w:r>
              <w:rPr>
                <w:b/>
              </w:rPr>
              <w:t>Frequency</w:t>
            </w:r>
            <w:r w:rsidRPr="00A34650">
              <w:rPr>
                <w:b/>
              </w:rPr>
              <w:t xml:space="preserve"> (%)</w:t>
            </w:r>
          </w:p>
        </w:tc>
      </w:tr>
      <w:tr w:rsidR="000E793F" w:rsidTr="0007475E">
        <w:trPr>
          <w:jc w:val="center"/>
        </w:trPr>
        <w:tc>
          <w:tcPr>
            <w:tcW w:w="1008" w:type="dxa"/>
            <w:tcBorders>
              <w:top w:val="single" w:sz="4" w:space="0" w:color="auto"/>
            </w:tcBorders>
          </w:tcPr>
          <w:p w:rsidR="000E793F" w:rsidRPr="00C96C55" w:rsidRDefault="000E793F" w:rsidP="00A0385A">
            <w:r>
              <w:t>0</w:t>
            </w:r>
            <w:r w:rsidRPr="00C96C55">
              <w:t>1</w:t>
            </w:r>
            <w:r>
              <w:t>A</w:t>
            </w:r>
            <w:r w:rsidR="00A0385A">
              <w:t>*</w:t>
            </w:r>
          </w:p>
        </w:tc>
        <w:tc>
          <w:tcPr>
            <w:tcW w:w="2700" w:type="dxa"/>
            <w:tcBorders>
              <w:top w:val="single" w:sz="4" w:space="0" w:color="auto"/>
            </w:tcBorders>
          </w:tcPr>
          <w:p w:rsidR="000E793F" w:rsidRDefault="000E793F" w:rsidP="000E793F">
            <w:pPr>
              <w:jc w:val="center"/>
            </w:pPr>
            <w:r>
              <w:t>62 (5.3%)</w:t>
            </w:r>
          </w:p>
        </w:tc>
        <w:tc>
          <w:tcPr>
            <w:tcW w:w="2610" w:type="dxa"/>
            <w:tcBorders>
              <w:top w:val="single" w:sz="4" w:space="0" w:color="auto"/>
            </w:tcBorders>
          </w:tcPr>
          <w:p w:rsidR="000E793F" w:rsidRDefault="000E793F" w:rsidP="000E793F">
            <w:pPr>
              <w:jc w:val="center"/>
            </w:pPr>
            <w:r>
              <w:t>7 (5.3%)</w:t>
            </w:r>
          </w:p>
        </w:tc>
      </w:tr>
      <w:tr w:rsidR="000E793F" w:rsidTr="0007475E">
        <w:trPr>
          <w:jc w:val="center"/>
        </w:trPr>
        <w:tc>
          <w:tcPr>
            <w:tcW w:w="1008" w:type="dxa"/>
          </w:tcPr>
          <w:p w:rsidR="000E793F" w:rsidRPr="00C96C55" w:rsidRDefault="000E793F" w:rsidP="00A0385A">
            <w:r>
              <w:t>0</w:t>
            </w:r>
            <w:r w:rsidRPr="00C96C55">
              <w:t>2</w:t>
            </w:r>
            <w:r>
              <w:t>A</w:t>
            </w:r>
            <w:r w:rsidR="00A0385A">
              <w:t>*†</w:t>
            </w:r>
          </w:p>
        </w:tc>
        <w:tc>
          <w:tcPr>
            <w:tcW w:w="2700" w:type="dxa"/>
          </w:tcPr>
          <w:p w:rsidR="000E793F" w:rsidRDefault="000E793F" w:rsidP="000E793F">
            <w:pPr>
              <w:jc w:val="center"/>
            </w:pPr>
            <w:r>
              <w:t>349 (30%)</w:t>
            </w:r>
          </w:p>
        </w:tc>
        <w:tc>
          <w:tcPr>
            <w:tcW w:w="2610" w:type="dxa"/>
          </w:tcPr>
          <w:p w:rsidR="000E793F" w:rsidRDefault="000E793F" w:rsidP="000E793F">
            <w:pPr>
              <w:jc w:val="center"/>
            </w:pPr>
            <w:r>
              <w:t>36 (27.3%)</w:t>
            </w:r>
          </w:p>
        </w:tc>
      </w:tr>
      <w:tr w:rsidR="000E793F" w:rsidTr="0007475E">
        <w:trPr>
          <w:jc w:val="center"/>
        </w:trPr>
        <w:tc>
          <w:tcPr>
            <w:tcW w:w="1008" w:type="dxa"/>
          </w:tcPr>
          <w:p w:rsidR="000E793F" w:rsidRPr="00C96C55" w:rsidRDefault="000E793F" w:rsidP="00A0385A">
            <w:r>
              <w:t>02B</w:t>
            </w:r>
            <w:r w:rsidR="00A0385A">
              <w:t>†</w:t>
            </w:r>
          </w:p>
        </w:tc>
        <w:tc>
          <w:tcPr>
            <w:tcW w:w="2700" w:type="dxa"/>
          </w:tcPr>
          <w:p w:rsidR="000E793F" w:rsidRDefault="000E793F" w:rsidP="000E793F">
            <w:pPr>
              <w:jc w:val="center"/>
            </w:pPr>
            <w:r>
              <w:t>73 (6.3%)</w:t>
            </w:r>
          </w:p>
        </w:tc>
        <w:tc>
          <w:tcPr>
            <w:tcW w:w="2610" w:type="dxa"/>
          </w:tcPr>
          <w:p w:rsidR="000E793F" w:rsidRDefault="000E793F" w:rsidP="000E793F">
            <w:pPr>
              <w:jc w:val="center"/>
            </w:pPr>
            <w:r>
              <w:t>9 (6.8%)</w:t>
            </w:r>
          </w:p>
        </w:tc>
      </w:tr>
      <w:tr w:rsidR="000E793F" w:rsidTr="0007475E">
        <w:trPr>
          <w:jc w:val="center"/>
        </w:trPr>
        <w:tc>
          <w:tcPr>
            <w:tcW w:w="1008" w:type="dxa"/>
          </w:tcPr>
          <w:p w:rsidR="000E793F" w:rsidRPr="00C96C55" w:rsidRDefault="000E793F" w:rsidP="00A0385A">
            <w:r>
              <w:t>02C</w:t>
            </w:r>
            <w:r w:rsidR="00A0385A">
              <w:t>*†</w:t>
            </w:r>
          </w:p>
        </w:tc>
        <w:tc>
          <w:tcPr>
            <w:tcW w:w="2700" w:type="dxa"/>
          </w:tcPr>
          <w:p w:rsidR="000E793F" w:rsidRDefault="000E793F" w:rsidP="000E793F">
            <w:pPr>
              <w:jc w:val="center"/>
            </w:pPr>
            <w:r>
              <w:t>4 (0.3%)</w:t>
            </w:r>
          </w:p>
        </w:tc>
        <w:tc>
          <w:tcPr>
            <w:tcW w:w="2610" w:type="dxa"/>
          </w:tcPr>
          <w:p w:rsidR="000E793F" w:rsidRDefault="000E793F" w:rsidP="000E793F">
            <w:pPr>
              <w:jc w:val="center"/>
            </w:pPr>
            <w:r>
              <w:t>1 (0.8%)</w:t>
            </w:r>
          </w:p>
        </w:tc>
      </w:tr>
      <w:tr w:rsidR="000E793F" w:rsidTr="0007475E">
        <w:trPr>
          <w:jc w:val="center"/>
        </w:trPr>
        <w:tc>
          <w:tcPr>
            <w:tcW w:w="1008" w:type="dxa"/>
          </w:tcPr>
          <w:p w:rsidR="000E793F" w:rsidRPr="00C96C55" w:rsidRDefault="000E793F" w:rsidP="00A0385A">
            <w:r>
              <w:t>02D</w:t>
            </w:r>
            <w:r w:rsidR="00A0385A">
              <w:t>*†</w:t>
            </w:r>
          </w:p>
        </w:tc>
        <w:tc>
          <w:tcPr>
            <w:tcW w:w="2700" w:type="dxa"/>
          </w:tcPr>
          <w:p w:rsidR="000E793F" w:rsidRDefault="000E793F" w:rsidP="000E793F">
            <w:pPr>
              <w:jc w:val="center"/>
            </w:pPr>
            <w:r>
              <w:t>91 (7.8%)</w:t>
            </w:r>
          </w:p>
        </w:tc>
        <w:tc>
          <w:tcPr>
            <w:tcW w:w="2610" w:type="dxa"/>
          </w:tcPr>
          <w:p w:rsidR="000E793F" w:rsidRDefault="000E793F" w:rsidP="000E793F">
            <w:pPr>
              <w:jc w:val="center"/>
            </w:pPr>
            <w:r>
              <w:t>10 (7.5%)</w:t>
            </w:r>
          </w:p>
        </w:tc>
      </w:tr>
      <w:tr w:rsidR="000E793F" w:rsidTr="0007475E">
        <w:trPr>
          <w:jc w:val="center"/>
        </w:trPr>
        <w:tc>
          <w:tcPr>
            <w:tcW w:w="1008" w:type="dxa"/>
          </w:tcPr>
          <w:p w:rsidR="000E793F" w:rsidRPr="00C96C55" w:rsidRDefault="000E793F" w:rsidP="00A0385A">
            <w:r>
              <w:t>03A</w:t>
            </w:r>
          </w:p>
        </w:tc>
        <w:tc>
          <w:tcPr>
            <w:tcW w:w="2700" w:type="dxa"/>
          </w:tcPr>
          <w:p w:rsidR="000E793F" w:rsidRDefault="000E793F" w:rsidP="000E793F">
            <w:pPr>
              <w:jc w:val="center"/>
            </w:pPr>
            <w:r>
              <w:t>26 (2.2%)</w:t>
            </w:r>
          </w:p>
        </w:tc>
        <w:tc>
          <w:tcPr>
            <w:tcW w:w="2610" w:type="dxa"/>
          </w:tcPr>
          <w:p w:rsidR="000E793F" w:rsidRDefault="000E793F" w:rsidP="000E793F">
            <w:pPr>
              <w:jc w:val="center"/>
            </w:pPr>
            <w:r>
              <w:t>5 (3.8%)</w:t>
            </w:r>
          </w:p>
        </w:tc>
      </w:tr>
      <w:tr w:rsidR="000E793F" w:rsidTr="0007475E">
        <w:trPr>
          <w:jc w:val="center"/>
        </w:trPr>
        <w:tc>
          <w:tcPr>
            <w:tcW w:w="1008" w:type="dxa"/>
          </w:tcPr>
          <w:p w:rsidR="000E793F" w:rsidRPr="00C96C55" w:rsidRDefault="000E793F" w:rsidP="00A0385A">
            <w:r>
              <w:t>04A</w:t>
            </w:r>
            <w:r w:rsidR="00A0385A">
              <w:t>*†</w:t>
            </w:r>
          </w:p>
        </w:tc>
        <w:tc>
          <w:tcPr>
            <w:tcW w:w="2700" w:type="dxa"/>
          </w:tcPr>
          <w:p w:rsidR="000E793F" w:rsidRDefault="000E793F" w:rsidP="000E793F">
            <w:pPr>
              <w:jc w:val="center"/>
            </w:pPr>
            <w:r>
              <w:t>51 (4.4%)</w:t>
            </w:r>
          </w:p>
        </w:tc>
        <w:tc>
          <w:tcPr>
            <w:tcW w:w="2610" w:type="dxa"/>
          </w:tcPr>
          <w:p w:rsidR="000E793F" w:rsidRDefault="000E793F" w:rsidP="000E793F">
            <w:pPr>
              <w:jc w:val="center"/>
            </w:pPr>
            <w:r>
              <w:t>9 (6.8%)</w:t>
            </w:r>
          </w:p>
        </w:tc>
      </w:tr>
      <w:tr w:rsidR="000E793F" w:rsidTr="0007475E">
        <w:trPr>
          <w:jc w:val="center"/>
        </w:trPr>
        <w:tc>
          <w:tcPr>
            <w:tcW w:w="1008" w:type="dxa"/>
          </w:tcPr>
          <w:p w:rsidR="000E793F" w:rsidRPr="00C96C55" w:rsidRDefault="000E793F" w:rsidP="00A0385A">
            <w:r>
              <w:t>04B</w:t>
            </w:r>
            <w:r w:rsidR="00A0385A">
              <w:t>*†</w:t>
            </w:r>
          </w:p>
        </w:tc>
        <w:tc>
          <w:tcPr>
            <w:tcW w:w="2700" w:type="dxa"/>
          </w:tcPr>
          <w:p w:rsidR="000E793F" w:rsidRDefault="000E793F" w:rsidP="000E793F">
            <w:pPr>
              <w:jc w:val="center"/>
            </w:pPr>
            <w:r>
              <w:t>41 (3.5%)</w:t>
            </w:r>
          </w:p>
        </w:tc>
        <w:tc>
          <w:tcPr>
            <w:tcW w:w="2610" w:type="dxa"/>
          </w:tcPr>
          <w:p w:rsidR="000E793F" w:rsidRDefault="000E793F" w:rsidP="000E793F">
            <w:pPr>
              <w:jc w:val="center"/>
            </w:pPr>
            <w:r>
              <w:t>5 (3.8%)</w:t>
            </w:r>
          </w:p>
        </w:tc>
      </w:tr>
      <w:tr w:rsidR="000E793F" w:rsidTr="0007475E">
        <w:trPr>
          <w:jc w:val="center"/>
        </w:trPr>
        <w:tc>
          <w:tcPr>
            <w:tcW w:w="1008" w:type="dxa"/>
          </w:tcPr>
          <w:p w:rsidR="000E793F" w:rsidRPr="00C96C55" w:rsidRDefault="000E793F" w:rsidP="00A0385A">
            <w:r>
              <w:t>05A</w:t>
            </w:r>
          </w:p>
        </w:tc>
        <w:tc>
          <w:tcPr>
            <w:tcW w:w="2700" w:type="dxa"/>
          </w:tcPr>
          <w:p w:rsidR="000E793F" w:rsidRDefault="000E793F" w:rsidP="000E793F">
            <w:pPr>
              <w:jc w:val="center"/>
            </w:pPr>
            <w:r>
              <w:t>20 (1.7%)</w:t>
            </w:r>
          </w:p>
        </w:tc>
        <w:tc>
          <w:tcPr>
            <w:tcW w:w="2610" w:type="dxa"/>
          </w:tcPr>
          <w:p w:rsidR="000E793F" w:rsidRDefault="000E793F" w:rsidP="000E793F">
            <w:pPr>
              <w:jc w:val="center"/>
            </w:pPr>
            <w:r>
              <w:t>3 (2.3%)</w:t>
            </w:r>
          </w:p>
        </w:tc>
      </w:tr>
      <w:tr w:rsidR="000E793F" w:rsidTr="0007475E">
        <w:trPr>
          <w:jc w:val="center"/>
        </w:trPr>
        <w:tc>
          <w:tcPr>
            <w:tcW w:w="1008" w:type="dxa"/>
          </w:tcPr>
          <w:p w:rsidR="000E793F" w:rsidRPr="00C96C55" w:rsidRDefault="000E793F" w:rsidP="00A0385A">
            <w:r>
              <w:t>06A</w:t>
            </w:r>
          </w:p>
        </w:tc>
        <w:tc>
          <w:tcPr>
            <w:tcW w:w="2700" w:type="dxa"/>
          </w:tcPr>
          <w:p w:rsidR="000E793F" w:rsidRDefault="000E793F" w:rsidP="000E793F">
            <w:pPr>
              <w:jc w:val="center"/>
            </w:pPr>
            <w:r>
              <w:t>245 (21%)</w:t>
            </w:r>
          </w:p>
        </w:tc>
        <w:tc>
          <w:tcPr>
            <w:tcW w:w="2610" w:type="dxa"/>
          </w:tcPr>
          <w:p w:rsidR="000E793F" w:rsidRDefault="000E793F" w:rsidP="000E793F">
            <w:pPr>
              <w:jc w:val="center"/>
            </w:pPr>
            <w:r>
              <w:t>24 (18.2%)</w:t>
            </w:r>
          </w:p>
        </w:tc>
      </w:tr>
      <w:tr w:rsidR="000E793F" w:rsidTr="0007475E">
        <w:trPr>
          <w:jc w:val="center"/>
        </w:trPr>
        <w:tc>
          <w:tcPr>
            <w:tcW w:w="1008" w:type="dxa"/>
          </w:tcPr>
          <w:p w:rsidR="000E793F" w:rsidRPr="00C96C55" w:rsidRDefault="000E793F" w:rsidP="00A0385A">
            <w:r>
              <w:t>07A</w:t>
            </w:r>
            <w:r w:rsidR="00A0385A">
              <w:t>*</w:t>
            </w:r>
          </w:p>
        </w:tc>
        <w:tc>
          <w:tcPr>
            <w:tcW w:w="2700" w:type="dxa"/>
          </w:tcPr>
          <w:p w:rsidR="000E793F" w:rsidRDefault="000E793F" w:rsidP="000E793F">
            <w:pPr>
              <w:jc w:val="center"/>
            </w:pPr>
            <w:r>
              <w:t>11 (0.9%)</w:t>
            </w:r>
          </w:p>
        </w:tc>
        <w:tc>
          <w:tcPr>
            <w:tcW w:w="2610" w:type="dxa"/>
          </w:tcPr>
          <w:p w:rsidR="000E793F" w:rsidRDefault="000E793F" w:rsidP="000E793F">
            <w:pPr>
              <w:jc w:val="center"/>
            </w:pPr>
            <w:r>
              <w:t>3 (2.3%)</w:t>
            </w:r>
          </w:p>
        </w:tc>
      </w:tr>
      <w:tr w:rsidR="000E793F" w:rsidTr="0007475E">
        <w:trPr>
          <w:jc w:val="center"/>
        </w:trPr>
        <w:tc>
          <w:tcPr>
            <w:tcW w:w="1008" w:type="dxa"/>
          </w:tcPr>
          <w:p w:rsidR="000E793F" w:rsidRPr="00C96C55" w:rsidRDefault="000E793F" w:rsidP="00A0385A">
            <w:r>
              <w:t>08A</w:t>
            </w:r>
            <w:r w:rsidR="00A0385A">
              <w:t>*</w:t>
            </w:r>
          </w:p>
        </w:tc>
        <w:tc>
          <w:tcPr>
            <w:tcW w:w="2700" w:type="dxa"/>
          </w:tcPr>
          <w:p w:rsidR="000E793F" w:rsidRDefault="000E793F" w:rsidP="000E793F">
            <w:pPr>
              <w:jc w:val="center"/>
            </w:pPr>
            <w:r>
              <w:t>108 (9.3%)</w:t>
            </w:r>
          </w:p>
        </w:tc>
        <w:tc>
          <w:tcPr>
            <w:tcW w:w="2610" w:type="dxa"/>
          </w:tcPr>
          <w:p w:rsidR="000E793F" w:rsidRDefault="000E793F" w:rsidP="000E793F">
            <w:pPr>
              <w:jc w:val="center"/>
            </w:pPr>
            <w:r>
              <w:t>11 (8.3%)</w:t>
            </w:r>
          </w:p>
        </w:tc>
      </w:tr>
      <w:tr w:rsidR="000E793F" w:rsidTr="0007475E">
        <w:trPr>
          <w:jc w:val="center"/>
        </w:trPr>
        <w:tc>
          <w:tcPr>
            <w:tcW w:w="1008" w:type="dxa"/>
            <w:tcBorders>
              <w:bottom w:val="single" w:sz="4" w:space="0" w:color="auto"/>
            </w:tcBorders>
          </w:tcPr>
          <w:p w:rsidR="000E793F" w:rsidRPr="00C96C55" w:rsidRDefault="000E793F" w:rsidP="00A0385A">
            <w:r>
              <w:t>09A</w:t>
            </w:r>
          </w:p>
        </w:tc>
        <w:tc>
          <w:tcPr>
            <w:tcW w:w="2700" w:type="dxa"/>
            <w:tcBorders>
              <w:bottom w:val="single" w:sz="4" w:space="0" w:color="auto"/>
            </w:tcBorders>
          </w:tcPr>
          <w:p w:rsidR="000E793F" w:rsidRDefault="000E793F" w:rsidP="000E793F">
            <w:pPr>
              <w:jc w:val="center"/>
            </w:pPr>
            <w:r>
              <w:t>84 (7.2%)</w:t>
            </w:r>
          </w:p>
        </w:tc>
        <w:tc>
          <w:tcPr>
            <w:tcW w:w="2610" w:type="dxa"/>
            <w:tcBorders>
              <w:bottom w:val="single" w:sz="4" w:space="0" w:color="auto"/>
            </w:tcBorders>
          </w:tcPr>
          <w:p w:rsidR="000E793F" w:rsidRDefault="000E793F" w:rsidP="000E793F">
            <w:pPr>
              <w:jc w:val="center"/>
            </w:pPr>
            <w:r>
              <w:t>9 (6.8%</w:t>
            </w:r>
          </w:p>
        </w:tc>
      </w:tr>
      <w:tr w:rsidR="000E793F" w:rsidTr="0007475E">
        <w:trPr>
          <w:trHeight w:val="447"/>
          <w:jc w:val="center"/>
        </w:trPr>
        <w:tc>
          <w:tcPr>
            <w:tcW w:w="1008" w:type="dxa"/>
            <w:tcBorders>
              <w:top w:val="single" w:sz="4" w:space="0" w:color="auto"/>
            </w:tcBorders>
            <w:vAlign w:val="bottom"/>
          </w:tcPr>
          <w:p w:rsidR="000E793F" w:rsidRPr="00C96C55" w:rsidRDefault="000E793F" w:rsidP="000E793F">
            <w:pPr>
              <w:jc w:val="center"/>
              <w:rPr>
                <w:b/>
              </w:rPr>
            </w:pPr>
            <w:r w:rsidRPr="00C96C55">
              <w:rPr>
                <w:b/>
              </w:rPr>
              <w:t>Gender</w:t>
            </w:r>
          </w:p>
        </w:tc>
        <w:tc>
          <w:tcPr>
            <w:tcW w:w="2700" w:type="dxa"/>
            <w:tcBorders>
              <w:top w:val="single" w:sz="4" w:space="0" w:color="auto"/>
            </w:tcBorders>
          </w:tcPr>
          <w:p w:rsidR="000E793F" w:rsidRDefault="000E793F" w:rsidP="000E793F">
            <w:pPr>
              <w:jc w:val="center"/>
            </w:pPr>
          </w:p>
        </w:tc>
        <w:tc>
          <w:tcPr>
            <w:tcW w:w="2610" w:type="dxa"/>
            <w:tcBorders>
              <w:top w:val="single" w:sz="4" w:space="0" w:color="auto"/>
            </w:tcBorders>
          </w:tcPr>
          <w:p w:rsidR="000E793F" w:rsidRDefault="000E793F" w:rsidP="000E793F">
            <w:pPr>
              <w:jc w:val="center"/>
            </w:pPr>
          </w:p>
        </w:tc>
      </w:tr>
      <w:tr w:rsidR="000E793F" w:rsidTr="0007475E">
        <w:trPr>
          <w:jc w:val="center"/>
        </w:trPr>
        <w:tc>
          <w:tcPr>
            <w:tcW w:w="1008" w:type="dxa"/>
          </w:tcPr>
          <w:p w:rsidR="000E793F" w:rsidRDefault="000E793F" w:rsidP="000E793F">
            <w:pPr>
              <w:jc w:val="center"/>
            </w:pPr>
            <w:r>
              <w:t>Male</w:t>
            </w:r>
          </w:p>
        </w:tc>
        <w:tc>
          <w:tcPr>
            <w:tcW w:w="2700" w:type="dxa"/>
          </w:tcPr>
          <w:p w:rsidR="000E793F" w:rsidRDefault="000E793F" w:rsidP="000E793F">
            <w:pPr>
              <w:jc w:val="center"/>
            </w:pPr>
            <w:r>
              <w:t>479 (41.1%)</w:t>
            </w:r>
          </w:p>
        </w:tc>
        <w:tc>
          <w:tcPr>
            <w:tcW w:w="2610" w:type="dxa"/>
          </w:tcPr>
          <w:p w:rsidR="000E793F" w:rsidRDefault="000E793F" w:rsidP="000E793F">
            <w:pPr>
              <w:jc w:val="center"/>
            </w:pPr>
            <w:r>
              <w:t>58 (43.9%)</w:t>
            </w:r>
          </w:p>
        </w:tc>
      </w:tr>
      <w:tr w:rsidR="000E793F" w:rsidTr="0007475E">
        <w:trPr>
          <w:jc w:val="center"/>
        </w:trPr>
        <w:tc>
          <w:tcPr>
            <w:tcW w:w="1008" w:type="dxa"/>
            <w:tcBorders>
              <w:bottom w:val="single" w:sz="4" w:space="0" w:color="auto"/>
            </w:tcBorders>
          </w:tcPr>
          <w:p w:rsidR="000E793F" w:rsidRDefault="000E793F" w:rsidP="000E793F">
            <w:pPr>
              <w:jc w:val="center"/>
            </w:pPr>
            <w:r>
              <w:t>Female</w:t>
            </w:r>
          </w:p>
        </w:tc>
        <w:tc>
          <w:tcPr>
            <w:tcW w:w="2700" w:type="dxa"/>
            <w:tcBorders>
              <w:bottom w:val="single" w:sz="4" w:space="0" w:color="auto"/>
            </w:tcBorders>
          </w:tcPr>
          <w:p w:rsidR="000E793F" w:rsidRDefault="000E793F" w:rsidP="000E793F">
            <w:pPr>
              <w:jc w:val="center"/>
            </w:pPr>
            <w:r>
              <w:t>686 (58.9%)</w:t>
            </w:r>
          </w:p>
        </w:tc>
        <w:tc>
          <w:tcPr>
            <w:tcW w:w="2610" w:type="dxa"/>
            <w:tcBorders>
              <w:bottom w:val="single" w:sz="4" w:space="0" w:color="auto"/>
            </w:tcBorders>
          </w:tcPr>
          <w:p w:rsidR="000E793F" w:rsidRDefault="000E793F" w:rsidP="000E793F">
            <w:pPr>
              <w:jc w:val="center"/>
            </w:pPr>
            <w:r>
              <w:t>74 (56.1%)</w:t>
            </w:r>
          </w:p>
        </w:tc>
      </w:tr>
      <w:tr w:rsidR="000E793F" w:rsidTr="0007475E">
        <w:trPr>
          <w:trHeight w:val="492"/>
          <w:jc w:val="center"/>
        </w:trPr>
        <w:tc>
          <w:tcPr>
            <w:tcW w:w="1008" w:type="dxa"/>
            <w:tcBorders>
              <w:top w:val="single" w:sz="4" w:space="0" w:color="auto"/>
            </w:tcBorders>
            <w:vAlign w:val="bottom"/>
          </w:tcPr>
          <w:p w:rsidR="000E793F" w:rsidRPr="00C96C55" w:rsidRDefault="000E793F" w:rsidP="000E793F">
            <w:pPr>
              <w:jc w:val="center"/>
              <w:rPr>
                <w:b/>
              </w:rPr>
            </w:pPr>
            <w:r w:rsidRPr="00C96C55">
              <w:rPr>
                <w:b/>
              </w:rPr>
              <w:t>Grade</w:t>
            </w:r>
          </w:p>
        </w:tc>
        <w:tc>
          <w:tcPr>
            <w:tcW w:w="2700" w:type="dxa"/>
            <w:tcBorders>
              <w:top w:val="single" w:sz="4" w:space="0" w:color="auto"/>
            </w:tcBorders>
          </w:tcPr>
          <w:p w:rsidR="000E793F" w:rsidRDefault="000E793F" w:rsidP="000E793F">
            <w:pPr>
              <w:jc w:val="center"/>
            </w:pPr>
          </w:p>
        </w:tc>
        <w:tc>
          <w:tcPr>
            <w:tcW w:w="2610" w:type="dxa"/>
            <w:tcBorders>
              <w:top w:val="single" w:sz="4" w:space="0" w:color="auto"/>
            </w:tcBorders>
          </w:tcPr>
          <w:p w:rsidR="000E793F" w:rsidRDefault="000E793F" w:rsidP="000E793F">
            <w:pPr>
              <w:jc w:val="center"/>
            </w:pPr>
          </w:p>
        </w:tc>
      </w:tr>
      <w:tr w:rsidR="000E793F" w:rsidTr="0007475E">
        <w:trPr>
          <w:jc w:val="center"/>
        </w:trPr>
        <w:tc>
          <w:tcPr>
            <w:tcW w:w="1008" w:type="dxa"/>
          </w:tcPr>
          <w:p w:rsidR="000E793F" w:rsidRDefault="000E793F" w:rsidP="000E793F">
            <w:pPr>
              <w:jc w:val="center"/>
            </w:pPr>
            <w:r>
              <w:t>6</w:t>
            </w:r>
          </w:p>
        </w:tc>
        <w:tc>
          <w:tcPr>
            <w:tcW w:w="2700" w:type="dxa"/>
          </w:tcPr>
          <w:p w:rsidR="000E793F" w:rsidRDefault="000E793F" w:rsidP="000E793F">
            <w:pPr>
              <w:jc w:val="center"/>
            </w:pPr>
            <w:r>
              <w:t>195 (16.7%)</w:t>
            </w:r>
          </w:p>
        </w:tc>
        <w:tc>
          <w:tcPr>
            <w:tcW w:w="2610" w:type="dxa"/>
          </w:tcPr>
          <w:p w:rsidR="000E793F" w:rsidRDefault="000E793F" w:rsidP="000E793F">
            <w:pPr>
              <w:jc w:val="center"/>
            </w:pPr>
            <w:r>
              <w:t>25 (18.9%)</w:t>
            </w:r>
          </w:p>
        </w:tc>
      </w:tr>
      <w:tr w:rsidR="000E793F" w:rsidTr="0007475E">
        <w:trPr>
          <w:jc w:val="center"/>
        </w:trPr>
        <w:tc>
          <w:tcPr>
            <w:tcW w:w="1008" w:type="dxa"/>
          </w:tcPr>
          <w:p w:rsidR="000E793F" w:rsidRDefault="000E793F" w:rsidP="000E793F">
            <w:pPr>
              <w:jc w:val="center"/>
            </w:pPr>
            <w:r>
              <w:t>7</w:t>
            </w:r>
          </w:p>
        </w:tc>
        <w:tc>
          <w:tcPr>
            <w:tcW w:w="2700" w:type="dxa"/>
          </w:tcPr>
          <w:p w:rsidR="000E793F" w:rsidRDefault="000E793F" w:rsidP="000E793F">
            <w:pPr>
              <w:jc w:val="center"/>
            </w:pPr>
            <w:r>
              <w:t>565 (48.5%)</w:t>
            </w:r>
          </w:p>
        </w:tc>
        <w:tc>
          <w:tcPr>
            <w:tcW w:w="2610" w:type="dxa"/>
          </w:tcPr>
          <w:p w:rsidR="000E793F" w:rsidRDefault="000E793F" w:rsidP="000E793F">
            <w:pPr>
              <w:jc w:val="center"/>
            </w:pPr>
            <w:r>
              <w:t>58 (43.9%)</w:t>
            </w:r>
          </w:p>
        </w:tc>
      </w:tr>
      <w:tr w:rsidR="000E793F" w:rsidTr="0007475E">
        <w:trPr>
          <w:jc w:val="center"/>
        </w:trPr>
        <w:tc>
          <w:tcPr>
            <w:tcW w:w="1008" w:type="dxa"/>
            <w:tcBorders>
              <w:bottom w:val="single" w:sz="4" w:space="0" w:color="auto"/>
            </w:tcBorders>
          </w:tcPr>
          <w:p w:rsidR="000E793F" w:rsidRDefault="000E793F" w:rsidP="000E793F">
            <w:pPr>
              <w:jc w:val="center"/>
            </w:pPr>
            <w:r>
              <w:t>8</w:t>
            </w:r>
          </w:p>
        </w:tc>
        <w:tc>
          <w:tcPr>
            <w:tcW w:w="2700" w:type="dxa"/>
            <w:tcBorders>
              <w:bottom w:val="single" w:sz="4" w:space="0" w:color="auto"/>
            </w:tcBorders>
          </w:tcPr>
          <w:p w:rsidR="000E793F" w:rsidRDefault="000E793F" w:rsidP="000E793F">
            <w:pPr>
              <w:jc w:val="center"/>
            </w:pPr>
            <w:r>
              <w:t>403 (34.6%)</w:t>
            </w:r>
          </w:p>
        </w:tc>
        <w:tc>
          <w:tcPr>
            <w:tcW w:w="2610" w:type="dxa"/>
            <w:tcBorders>
              <w:bottom w:val="single" w:sz="4" w:space="0" w:color="auto"/>
            </w:tcBorders>
          </w:tcPr>
          <w:p w:rsidR="000E793F" w:rsidRDefault="000E793F" w:rsidP="000E793F">
            <w:pPr>
              <w:jc w:val="center"/>
            </w:pPr>
            <w:r>
              <w:t>49 (37.2%)</w:t>
            </w:r>
          </w:p>
        </w:tc>
      </w:tr>
      <w:tr w:rsidR="000E793F" w:rsidTr="0007475E">
        <w:trPr>
          <w:trHeight w:val="512"/>
          <w:jc w:val="center"/>
        </w:trPr>
        <w:tc>
          <w:tcPr>
            <w:tcW w:w="1008" w:type="dxa"/>
            <w:tcBorders>
              <w:top w:val="single" w:sz="4" w:space="0" w:color="auto"/>
            </w:tcBorders>
            <w:vAlign w:val="bottom"/>
          </w:tcPr>
          <w:p w:rsidR="000E793F" w:rsidRPr="00C96C55" w:rsidRDefault="000E793F" w:rsidP="000E793F">
            <w:pPr>
              <w:jc w:val="center"/>
              <w:rPr>
                <w:b/>
              </w:rPr>
            </w:pPr>
            <w:r w:rsidRPr="00C96C55">
              <w:rPr>
                <w:b/>
              </w:rPr>
              <w:t>Age</w:t>
            </w:r>
          </w:p>
        </w:tc>
        <w:tc>
          <w:tcPr>
            <w:tcW w:w="2700" w:type="dxa"/>
            <w:tcBorders>
              <w:top w:val="single" w:sz="4" w:space="0" w:color="auto"/>
            </w:tcBorders>
          </w:tcPr>
          <w:p w:rsidR="000E793F" w:rsidRDefault="000E793F" w:rsidP="000E793F">
            <w:pPr>
              <w:jc w:val="center"/>
            </w:pPr>
          </w:p>
        </w:tc>
        <w:tc>
          <w:tcPr>
            <w:tcW w:w="2610" w:type="dxa"/>
            <w:tcBorders>
              <w:top w:val="single" w:sz="4" w:space="0" w:color="auto"/>
            </w:tcBorders>
          </w:tcPr>
          <w:p w:rsidR="000E793F" w:rsidRDefault="000E793F" w:rsidP="000E793F">
            <w:pPr>
              <w:jc w:val="center"/>
            </w:pPr>
          </w:p>
        </w:tc>
      </w:tr>
      <w:tr w:rsidR="000E793F" w:rsidTr="0007475E">
        <w:trPr>
          <w:jc w:val="center"/>
        </w:trPr>
        <w:tc>
          <w:tcPr>
            <w:tcW w:w="1008" w:type="dxa"/>
          </w:tcPr>
          <w:p w:rsidR="000E793F" w:rsidRDefault="000E793F" w:rsidP="000E793F">
            <w:pPr>
              <w:jc w:val="center"/>
            </w:pPr>
            <w:r>
              <w:t>11</w:t>
            </w:r>
          </w:p>
        </w:tc>
        <w:tc>
          <w:tcPr>
            <w:tcW w:w="2700" w:type="dxa"/>
          </w:tcPr>
          <w:p w:rsidR="000E793F" w:rsidRDefault="000E793F" w:rsidP="000E793F">
            <w:pPr>
              <w:jc w:val="center"/>
            </w:pPr>
            <w:r>
              <w:t>138 (11.8)</w:t>
            </w:r>
          </w:p>
        </w:tc>
        <w:tc>
          <w:tcPr>
            <w:tcW w:w="2610" w:type="dxa"/>
          </w:tcPr>
          <w:p w:rsidR="000E793F" w:rsidRDefault="000E793F" w:rsidP="000E793F">
            <w:pPr>
              <w:jc w:val="center"/>
            </w:pPr>
            <w:r>
              <w:t>15 (11.8%)</w:t>
            </w:r>
          </w:p>
        </w:tc>
      </w:tr>
      <w:tr w:rsidR="000E793F" w:rsidTr="0007475E">
        <w:trPr>
          <w:jc w:val="center"/>
        </w:trPr>
        <w:tc>
          <w:tcPr>
            <w:tcW w:w="1008" w:type="dxa"/>
          </w:tcPr>
          <w:p w:rsidR="000E793F" w:rsidRDefault="000E793F" w:rsidP="000E793F">
            <w:pPr>
              <w:jc w:val="center"/>
            </w:pPr>
            <w:r>
              <w:t>12</w:t>
            </w:r>
          </w:p>
        </w:tc>
        <w:tc>
          <w:tcPr>
            <w:tcW w:w="2700" w:type="dxa"/>
          </w:tcPr>
          <w:p w:rsidR="000E793F" w:rsidRDefault="000E793F" w:rsidP="000E793F">
            <w:pPr>
              <w:jc w:val="center"/>
            </w:pPr>
            <w:r>
              <w:t>404 (34.7%)</w:t>
            </w:r>
          </w:p>
        </w:tc>
        <w:tc>
          <w:tcPr>
            <w:tcW w:w="2610" w:type="dxa"/>
          </w:tcPr>
          <w:p w:rsidR="000E793F" w:rsidRDefault="000E793F" w:rsidP="000E793F">
            <w:pPr>
              <w:jc w:val="center"/>
            </w:pPr>
            <w:r>
              <w:t>49 (38.6%)</w:t>
            </w:r>
          </w:p>
        </w:tc>
      </w:tr>
      <w:tr w:rsidR="000E793F" w:rsidTr="0007475E">
        <w:trPr>
          <w:jc w:val="center"/>
        </w:trPr>
        <w:tc>
          <w:tcPr>
            <w:tcW w:w="1008" w:type="dxa"/>
          </w:tcPr>
          <w:p w:rsidR="000E793F" w:rsidRDefault="000E793F" w:rsidP="000E793F">
            <w:pPr>
              <w:jc w:val="center"/>
            </w:pPr>
            <w:r>
              <w:t>13</w:t>
            </w:r>
          </w:p>
        </w:tc>
        <w:tc>
          <w:tcPr>
            <w:tcW w:w="2700" w:type="dxa"/>
          </w:tcPr>
          <w:p w:rsidR="000E793F" w:rsidRDefault="000E793F" w:rsidP="000E793F">
            <w:pPr>
              <w:jc w:val="center"/>
            </w:pPr>
            <w:r>
              <w:t>465 (39.9%)</w:t>
            </w:r>
          </w:p>
        </w:tc>
        <w:tc>
          <w:tcPr>
            <w:tcW w:w="2610" w:type="dxa"/>
          </w:tcPr>
          <w:p w:rsidR="000E793F" w:rsidRDefault="000E793F" w:rsidP="000E793F">
            <w:pPr>
              <w:jc w:val="center"/>
            </w:pPr>
            <w:r>
              <w:t>52 (40.1%)</w:t>
            </w:r>
          </w:p>
        </w:tc>
      </w:tr>
      <w:tr w:rsidR="000E793F" w:rsidTr="0007475E">
        <w:trPr>
          <w:jc w:val="center"/>
        </w:trPr>
        <w:tc>
          <w:tcPr>
            <w:tcW w:w="1008" w:type="dxa"/>
          </w:tcPr>
          <w:p w:rsidR="000E793F" w:rsidRDefault="000E793F" w:rsidP="000E793F">
            <w:pPr>
              <w:jc w:val="center"/>
            </w:pPr>
            <w:r>
              <w:t>14</w:t>
            </w:r>
          </w:p>
        </w:tc>
        <w:tc>
          <w:tcPr>
            <w:tcW w:w="2700" w:type="dxa"/>
          </w:tcPr>
          <w:p w:rsidR="000E793F" w:rsidRDefault="000E793F" w:rsidP="000E793F">
            <w:pPr>
              <w:jc w:val="center"/>
            </w:pPr>
            <w:r>
              <w:t>113 (9.7%)</w:t>
            </w:r>
          </w:p>
        </w:tc>
        <w:tc>
          <w:tcPr>
            <w:tcW w:w="2610" w:type="dxa"/>
          </w:tcPr>
          <w:p w:rsidR="000E793F" w:rsidRDefault="000E793F" w:rsidP="000E793F">
            <w:pPr>
              <w:jc w:val="center"/>
            </w:pPr>
            <w:r>
              <w:t>11 (8.7%)</w:t>
            </w:r>
          </w:p>
        </w:tc>
      </w:tr>
      <w:tr w:rsidR="000E793F" w:rsidTr="0007475E">
        <w:trPr>
          <w:jc w:val="center"/>
        </w:trPr>
        <w:tc>
          <w:tcPr>
            <w:tcW w:w="1008" w:type="dxa"/>
            <w:tcBorders>
              <w:bottom w:val="single" w:sz="4" w:space="0" w:color="auto"/>
            </w:tcBorders>
          </w:tcPr>
          <w:p w:rsidR="000E793F" w:rsidRDefault="000E793F" w:rsidP="000E793F">
            <w:pPr>
              <w:jc w:val="center"/>
            </w:pPr>
            <w:r>
              <w:t>15</w:t>
            </w:r>
          </w:p>
        </w:tc>
        <w:tc>
          <w:tcPr>
            <w:tcW w:w="2700" w:type="dxa"/>
            <w:tcBorders>
              <w:bottom w:val="single" w:sz="4" w:space="0" w:color="auto"/>
            </w:tcBorders>
          </w:tcPr>
          <w:p w:rsidR="000E793F" w:rsidRDefault="000E793F" w:rsidP="000E793F">
            <w:pPr>
              <w:jc w:val="center"/>
            </w:pPr>
            <w:r>
              <w:t>3 (0.3%)</w:t>
            </w:r>
          </w:p>
        </w:tc>
        <w:tc>
          <w:tcPr>
            <w:tcW w:w="2610" w:type="dxa"/>
            <w:tcBorders>
              <w:bottom w:val="single" w:sz="4" w:space="0" w:color="auto"/>
            </w:tcBorders>
          </w:tcPr>
          <w:p w:rsidR="000E793F" w:rsidRDefault="000E793F" w:rsidP="000E793F">
            <w:pPr>
              <w:jc w:val="center"/>
            </w:pPr>
            <w:r>
              <w:t>0 (0%)</w:t>
            </w:r>
          </w:p>
        </w:tc>
      </w:tr>
      <w:tr w:rsidR="000E793F" w:rsidTr="0007475E">
        <w:trPr>
          <w:jc w:val="center"/>
        </w:trPr>
        <w:tc>
          <w:tcPr>
            <w:tcW w:w="6318" w:type="dxa"/>
            <w:gridSpan w:val="3"/>
            <w:tcBorders>
              <w:top w:val="single" w:sz="4" w:space="0" w:color="auto"/>
            </w:tcBorders>
          </w:tcPr>
          <w:p w:rsidR="000E793F" w:rsidRPr="00A47E45" w:rsidRDefault="000E793F" w:rsidP="000E793F">
            <w:pPr>
              <w:rPr>
                <w:sz w:val="18"/>
              </w:rPr>
            </w:pPr>
            <w:r w:rsidRPr="00A47E45">
              <w:rPr>
                <w:sz w:val="18"/>
              </w:rPr>
              <w:t>* Economically Disadvantaged School</w:t>
            </w:r>
          </w:p>
          <w:p w:rsidR="000E793F" w:rsidRDefault="000E793F" w:rsidP="000E793F">
            <w:r w:rsidRPr="00A47E45">
              <w:rPr>
                <w:sz w:val="18"/>
              </w:rPr>
              <w:t>†Minority School</w:t>
            </w:r>
          </w:p>
        </w:tc>
      </w:tr>
    </w:tbl>
    <w:p w:rsidR="005D01EC" w:rsidRDefault="005D01EC" w:rsidP="005D01EC"/>
    <w:p w:rsidR="003C54AB" w:rsidRDefault="003C54AB" w:rsidP="00A47E45">
      <w:pPr>
        <w:spacing w:after="0" w:line="480" w:lineRule="auto"/>
        <w:ind w:firstLine="720"/>
        <w:rPr>
          <w:rFonts w:ascii="Times New Roman" w:hAnsi="Times New Roman" w:cs="Times New Roman"/>
          <w:sz w:val="24"/>
          <w:szCs w:val="24"/>
        </w:rPr>
      </w:pPr>
    </w:p>
    <w:p w:rsidR="009774F6" w:rsidRDefault="009774F6" w:rsidP="009774F6">
      <w:pPr>
        <w:spacing w:after="0" w:line="480" w:lineRule="auto"/>
        <w:rPr>
          <w:rFonts w:ascii="Times New Roman" w:hAnsi="Times New Roman" w:cs="Times New Roman"/>
          <w:sz w:val="24"/>
          <w:szCs w:val="24"/>
        </w:rPr>
      </w:pPr>
    </w:p>
    <w:p w:rsidR="009774F6" w:rsidRDefault="009774F6" w:rsidP="009774F6">
      <w:pPr>
        <w:spacing w:after="0" w:line="480" w:lineRule="auto"/>
        <w:rPr>
          <w:rFonts w:ascii="Times New Roman" w:hAnsi="Times New Roman" w:cs="Times New Roman"/>
          <w:sz w:val="24"/>
          <w:szCs w:val="24"/>
        </w:rPr>
      </w:pPr>
    </w:p>
    <w:p w:rsidR="009774F6" w:rsidRDefault="009774F6" w:rsidP="00A47E45">
      <w:pPr>
        <w:spacing w:after="0" w:line="480" w:lineRule="auto"/>
        <w:ind w:firstLine="720"/>
        <w:rPr>
          <w:rFonts w:ascii="Times New Roman" w:hAnsi="Times New Roman" w:cs="Times New Roman"/>
          <w:sz w:val="24"/>
          <w:szCs w:val="24"/>
        </w:rPr>
      </w:pPr>
    </w:p>
    <w:p w:rsidR="000E793F" w:rsidRDefault="000E793F" w:rsidP="005D01EC">
      <w:pPr>
        <w:rPr>
          <w:sz w:val="18"/>
        </w:rPr>
      </w:pPr>
      <w:r>
        <w:rPr>
          <w:noProof/>
        </w:rPr>
        <w:lastRenderedPageBreak/>
        <mc:AlternateContent>
          <mc:Choice Requires="wps">
            <w:drawing>
              <wp:anchor distT="0" distB="0" distL="114300" distR="114300" simplePos="0" relativeHeight="251705344" behindDoc="0" locked="0" layoutInCell="1" allowOverlap="1" wp14:anchorId="04572C00" wp14:editId="1F3FA4D7">
                <wp:simplePos x="0" y="0"/>
                <wp:positionH relativeFrom="column">
                  <wp:posOffset>-257175</wp:posOffset>
                </wp:positionH>
                <wp:positionV relativeFrom="paragraph">
                  <wp:posOffset>9525</wp:posOffset>
                </wp:positionV>
                <wp:extent cx="5210175" cy="2190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5210175" cy="219075"/>
                        </a:xfrm>
                        <a:prstGeom prst="rect">
                          <a:avLst/>
                        </a:prstGeom>
                        <a:noFill/>
                        <a:ln>
                          <a:noFill/>
                        </a:ln>
                        <a:effectLst/>
                      </wps:spPr>
                      <wps:txbx>
                        <w:txbxContent>
                          <w:p w:rsidR="00A0385A" w:rsidRPr="00153214" w:rsidRDefault="00A0385A" w:rsidP="00153214">
                            <w:pPr>
                              <w:pStyle w:val="Caption"/>
                            </w:pPr>
                            <w:bookmarkStart w:id="64" w:name="_Toc417421510"/>
                            <w:r w:rsidRPr="00153214">
                              <w:t xml:space="preserve">Table </w:t>
                            </w:r>
                            <w:r w:rsidR="00F709A0">
                              <w:fldChar w:fldCharType="begin"/>
                            </w:r>
                            <w:r w:rsidR="00F709A0">
                              <w:instrText xml:space="preserve"> SEQ Table \* ARABIC </w:instrText>
                            </w:r>
                            <w:r w:rsidR="00F709A0">
                              <w:fldChar w:fldCharType="separate"/>
                            </w:r>
                            <w:r>
                              <w:rPr>
                                <w:noProof/>
                              </w:rPr>
                              <w:t>6</w:t>
                            </w:r>
                            <w:r w:rsidR="00F709A0">
                              <w:rPr>
                                <w:noProof/>
                              </w:rPr>
                              <w:fldChar w:fldCharType="end"/>
                            </w:r>
                            <w:r>
                              <w:rPr>
                                <w:noProof/>
                              </w:rPr>
                              <w:tab/>
                            </w:r>
                            <w:r>
                              <w:t>Participating Schools and Overall Contestants</w:t>
                            </w:r>
                            <w:bookmarkEnd w:id="64"/>
                            <w:r w:rsidRPr="00153214">
                              <w:tab/>
                            </w:r>
                            <w:r w:rsidRPr="0015321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BC6BD8" id="Text Box 20" o:spid="_x0000_s1062" type="#_x0000_t202" style="position:absolute;margin-left:-20.25pt;margin-top:.75pt;width:410.25pt;height:17.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" filled="f" stroked="f">
                <v:textbox inset="0,0,0,0">
                  <w:txbxContent>
                    <w:p w:rsidR="00A0385A" w:rsidRPr="00153214" w:rsidRDefault="00A0385A" w:rsidP="00153214">
                      <w:pPr>
                        <w:pStyle w:val="Caption"/>
                      </w:pPr>
                      <w:bookmarkStart w:id="72" w:name="_Toc417421510"/>
                      <w:r w:rsidRPr="00153214">
                        <w:t xml:space="preserve">Table </w:t>
                      </w:r>
                      <w:fldSimple w:instr=" SEQ Table \* ARABIC ">
                        <w:r>
                          <w:rPr>
                            <w:noProof/>
                          </w:rPr>
                          <w:t>6</w:t>
                        </w:r>
                      </w:fldSimple>
                      <w:r>
                        <w:rPr>
                          <w:noProof/>
                        </w:rPr>
                        <w:tab/>
                      </w:r>
                      <w:r>
                        <w:t>Participating Schools and Overall Contestants</w:t>
                      </w:r>
                      <w:bookmarkEnd w:id="72"/>
                      <w:r w:rsidRPr="00153214">
                        <w:tab/>
                      </w:r>
                      <w:r w:rsidRPr="00153214">
                        <w:tab/>
                      </w:r>
                    </w:p>
                  </w:txbxContent>
                </v:textbox>
              </v:shape>
            </w:pict>
          </mc:Fallback>
        </mc:AlternateContent>
      </w:r>
    </w:p>
    <w:tbl>
      <w:tblPr>
        <w:tblStyle w:val="PlainTable421"/>
        <w:tblW w:w="9720" w:type="dxa"/>
        <w:tblInd w:w="-90" w:type="dxa"/>
        <w:tblLayout w:type="fixed"/>
        <w:tblLook w:val="04A0" w:firstRow="1" w:lastRow="0" w:firstColumn="1" w:lastColumn="0" w:noHBand="0" w:noVBand="1"/>
      </w:tblPr>
      <w:tblGrid>
        <w:gridCol w:w="845"/>
        <w:gridCol w:w="622"/>
        <w:gridCol w:w="717"/>
        <w:gridCol w:w="868"/>
        <w:gridCol w:w="627"/>
        <w:gridCol w:w="717"/>
        <w:gridCol w:w="627"/>
        <w:gridCol w:w="627"/>
        <w:gridCol w:w="627"/>
        <w:gridCol w:w="627"/>
        <w:gridCol w:w="562"/>
        <w:gridCol w:w="560"/>
        <w:gridCol w:w="884"/>
        <w:gridCol w:w="810"/>
      </w:tblGrid>
      <w:tr w:rsidR="00D1121F" w:rsidRPr="0009236E" w:rsidTr="0007475E">
        <w:trPr>
          <w:cnfStyle w:val="100000000000" w:firstRow="1" w:lastRow="0" w:firstColumn="0" w:lastColumn="0" w:oddVBand="0" w:evenVBand="0" w:oddHBand="0"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val="restart"/>
            <w:tcBorders>
              <w:top w:val="single" w:sz="4" w:space="0" w:color="auto"/>
            </w:tcBorders>
            <w:noWrap/>
            <w:hideMark/>
          </w:tcPr>
          <w:p w:rsidR="00D1121F" w:rsidRPr="00730A74" w:rsidRDefault="00D1121F" w:rsidP="009217C2">
            <w:pPr>
              <w:jc w:val="center"/>
              <w:rPr>
                <w:rFonts w:ascii="Calibri" w:eastAsia="Calibri" w:hAnsi="Calibri" w:cs="Times New Roman"/>
                <w:sz w:val="20"/>
              </w:rPr>
            </w:pPr>
            <w:r w:rsidRPr="00730A74">
              <w:rPr>
                <w:rFonts w:ascii="Calibri" w:eastAsia="Calibri" w:hAnsi="Calibri" w:cs="Times New Roman"/>
                <w:sz w:val="20"/>
              </w:rPr>
              <w:t>School</w:t>
            </w:r>
          </w:p>
          <w:p w:rsidR="00D1121F" w:rsidRPr="00594FF7" w:rsidRDefault="00D1121F" w:rsidP="009217C2">
            <w:pPr>
              <w:jc w:val="center"/>
              <w:rPr>
                <w:rFonts w:ascii="Calibri" w:eastAsia="Calibri" w:hAnsi="Calibri" w:cs="Times New Roman"/>
              </w:rPr>
            </w:pPr>
            <w:r w:rsidRPr="00730A74">
              <w:rPr>
                <w:rFonts w:ascii="Calibri" w:eastAsia="Calibri" w:hAnsi="Calibri" w:cs="Times New Roman"/>
                <w:sz w:val="20"/>
              </w:rPr>
              <w:t>Code</w:t>
            </w:r>
          </w:p>
        </w:tc>
        <w:tc>
          <w:tcPr>
            <w:tcW w:w="622" w:type="dxa"/>
            <w:tcBorders>
              <w:top w:val="single" w:sz="4" w:space="0" w:color="auto"/>
              <w:bottom w:val="single" w:sz="4" w:space="0" w:color="auto"/>
            </w:tcBorders>
            <w:noWrap/>
            <w:hideMark/>
          </w:tcPr>
          <w:p w:rsidR="00D1121F" w:rsidRPr="0009236E" w:rsidRDefault="00D1121F" w:rsidP="009217C2">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17" w:type="dxa"/>
            <w:tcBorders>
              <w:top w:val="single" w:sz="4" w:space="0" w:color="auto"/>
              <w:bottom w:val="single" w:sz="4" w:space="0" w:color="auto"/>
            </w:tcBorders>
            <w:noWrap/>
            <w:hideMark/>
          </w:tcPr>
          <w:p w:rsidR="00D1121F" w:rsidRPr="0009236E" w:rsidRDefault="00D1121F" w:rsidP="009217C2">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
        </w:tc>
        <w:tc>
          <w:tcPr>
            <w:tcW w:w="868" w:type="dxa"/>
            <w:tcBorders>
              <w:top w:val="single" w:sz="4" w:space="0" w:color="auto"/>
              <w:bottom w:val="single" w:sz="4" w:space="0" w:color="auto"/>
            </w:tcBorders>
            <w:noWrap/>
            <w:hideMark/>
          </w:tcPr>
          <w:p w:rsidR="00D1121F" w:rsidRPr="0009236E" w:rsidRDefault="00D1121F" w:rsidP="009217C2">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971" w:type="dxa"/>
            <w:gridSpan w:val="3"/>
            <w:tcBorders>
              <w:top w:val="single" w:sz="4" w:space="0" w:color="auto"/>
              <w:bottom w:val="single" w:sz="4" w:space="0" w:color="auto"/>
            </w:tcBorders>
            <w:noWrap/>
            <w:hideMark/>
          </w:tcPr>
          <w:p w:rsidR="00D1121F" w:rsidRPr="0009236E" w:rsidRDefault="00D1121F" w:rsidP="009217C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9236E">
              <w:rPr>
                <w:rFonts w:ascii="Calibri" w:eastAsia="Calibri" w:hAnsi="Calibri" w:cs="Times New Roman"/>
              </w:rPr>
              <w:t>Grade</w:t>
            </w:r>
          </w:p>
        </w:tc>
        <w:tc>
          <w:tcPr>
            <w:tcW w:w="3003" w:type="dxa"/>
            <w:gridSpan w:val="5"/>
            <w:tcBorders>
              <w:top w:val="single" w:sz="4" w:space="0" w:color="auto"/>
              <w:bottom w:val="single" w:sz="4" w:space="0" w:color="auto"/>
            </w:tcBorders>
            <w:noWrap/>
            <w:hideMark/>
          </w:tcPr>
          <w:p w:rsidR="00D1121F" w:rsidRPr="0009236E" w:rsidRDefault="00D1121F" w:rsidP="009217C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9236E">
              <w:rPr>
                <w:rFonts w:ascii="Calibri" w:eastAsia="Calibri" w:hAnsi="Calibri" w:cs="Times New Roman"/>
              </w:rPr>
              <w:t>Age</w:t>
            </w:r>
          </w:p>
        </w:tc>
        <w:tc>
          <w:tcPr>
            <w:tcW w:w="884" w:type="dxa"/>
            <w:vMerge w:val="restart"/>
            <w:tcBorders>
              <w:top w:val="single" w:sz="4" w:space="0" w:color="auto"/>
            </w:tcBorders>
          </w:tcPr>
          <w:p w:rsidR="00D1121F" w:rsidRPr="00594FF7" w:rsidRDefault="00D1121F" w:rsidP="009217C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594FF7">
              <w:rPr>
                <w:rFonts w:ascii="Calibri" w:eastAsia="Calibri" w:hAnsi="Calibri" w:cs="Times New Roman"/>
                <w:bCs w:val="0"/>
                <w:sz w:val="18"/>
                <w:szCs w:val="18"/>
              </w:rPr>
              <w:t xml:space="preserve">Age </w:t>
            </w:r>
            <w:r w:rsidRPr="00594FF7">
              <w:rPr>
                <w:rFonts w:ascii="Calibri" w:eastAsia="Calibri" w:hAnsi="Calibri" w:cs="Times New Roman"/>
                <w:sz w:val="18"/>
                <w:szCs w:val="18"/>
              </w:rPr>
              <w:t>Not Given</w:t>
            </w:r>
          </w:p>
        </w:tc>
        <w:tc>
          <w:tcPr>
            <w:tcW w:w="810" w:type="dxa"/>
            <w:vMerge w:val="restart"/>
            <w:tcBorders>
              <w:top w:val="single" w:sz="4" w:space="0" w:color="auto"/>
            </w:tcBorders>
          </w:tcPr>
          <w:p w:rsidR="00D1121F" w:rsidRPr="00594FF7" w:rsidRDefault="00D1121F" w:rsidP="009217C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Cs w:val="0"/>
                <w:sz w:val="18"/>
                <w:szCs w:val="18"/>
              </w:rPr>
            </w:pPr>
            <w:r>
              <w:rPr>
                <w:rFonts w:ascii="Calibri" w:eastAsia="Calibri" w:hAnsi="Calibri" w:cs="Times New Roman"/>
                <w:bCs w:val="0"/>
                <w:sz w:val="18"/>
                <w:szCs w:val="18"/>
              </w:rPr>
              <w:t>Sub-group†</w:t>
            </w:r>
          </w:p>
        </w:tc>
      </w:tr>
      <w:tr w:rsidR="00D1121F" w:rsidRPr="0009236E" w:rsidTr="0007475E">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tcBorders>
              <w:bottom w:val="single" w:sz="4" w:space="0" w:color="auto"/>
            </w:tcBorders>
            <w:noWrap/>
            <w:hideMark/>
          </w:tcPr>
          <w:p w:rsidR="00D1121F" w:rsidRPr="0009236E" w:rsidRDefault="00D1121F" w:rsidP="009217C2">
            <w:pPr>
              <w:rPr>
                <w:rFonts w:ascii="Calibri" w:eastAsia="Calibri" w:hAnsi="Calibri" w:cs="Times New Roman"/>
              </w:rPr>
            </w:pPr>
          </w:p>
        </w:tc>
        <w:tc>
          <w:tcPr>
            <w:tcW w:w="622" w:type="dxa"/>
            <w:tcBorders>
              <w:top w:val="single" w:sz="4" w:space="0" w:color="auto"/>
              <w:bottom w:val="single" w:sz="4" w:space="0" w:color="auto"/>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rsidRPr="0009236E">
              <w:rPr>
                <w:rFonts w:ascii="Calibri" w:eastAsia="Calibri" w:hAnsi="Calibri" w:cs="Times New Roman"/>
                <w:bCs/>
              </w:rPr>
              <w:t>N</w:t>
            </w:r>
          </w:p>
        </w:tc>
        <w:tc>
          <w:tcPr>
            <w:tcW w:w="717" w:type="dxa"/>
            <w:tcBorders>
              <w:top w:val="single" w:sz="4" w:space="0" w:color="auto"/>
              <w:left w:val="single" w:sz="4" w:space="0" w:color="auto"/>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rsidRPr="0009236E">
              <w:rPr>
                <w:rFonts w:ascii="Calibri" w:eastAsia="Calibri" w:hAnsi="Calibri" w:cs="Times New Roman"/>
                <w:bCs/>
              </w:rPr>
              <w:t>Male</w:t>
            </w:r>
          </w:p>
        </w:tc>
        <w:tc>
          <w:tcPr>
            <w:tcW w:w="868" w:type="dxa"/>
            <w:tcBorders>
              <w:top w:val="single" w:sz="4" w:space="0" w:color="auto"/>
              <w:bottom w:val="single" w:sz="4" w:space="0" w:color="auto"/>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rsidRPr="0009236E">
              <w:rPr>
                <w:rFonts w:ascii="Calibri" w:eastAsia="Calibri" w:hAnsi="Calibri" w:cs="Times New Roman"/>
                <w:bCs/>
              </w:rPr>
              <w:t>Female</w:t>
            </w:r>
          </w:p>
        </w:tc>
        <w:tc>
          <w:tcPr>
            <w:tcW w:w="627" w:type="dxa"/>
            <w:tcBorders>
              <w:top w:val="single" w:sz="4" w:space="0" w:color="auto"/>
              <w:left w:val="single" w:sz="4" w:space="0" w:color="auto"/>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rsidRPr="0009236E">
              <w:rPr>
                <w:rFonts w:ascii="Calibri" w:eastAsia="Calibri" w:hAnsi="Calibri" w:cs="Times New Roman"/>
                <w:bCs/>
              </w:rPr>
              <w:t>6</w:t>
            </w:r>
          </w:p>
        </w:tc>
        <w:tc>
          <w:tcPr>
            <w:tcW w:w="717" w:type="dxa"/>
            <w:tcBorders>
              <w:top w:val="single" w:sz="4" w:space="0" w:color="auto"/>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rsidRPr="0009236E">
              <w:rPr>
                <w:rFonts w:ascii="Calibri" w:eastAsia="Calibri" w:hAnsi="Calibri" w:cs="Times New Roman"/>
                <w:bCs/>
              </w:rPr>
              <w:t>7</w:t>
            </w:r>
          </w:p>
        </w:tc>
        <w:tc>
          <w:tcPr>
            <w:tcW w:w="627" w:type="dxa"/>
            <w:tcBorders>
              <w:top w:val="single" w:sz="4" w:space="0" w:color="auto"/>
              <w:bottom w:val="single" w:sz="4" w:space="0" w:color="auto"/>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rsidRPr="0009236E">
              <w:rPr>
                <w:rFonts w:ascii="Calibri" w:eastAsia="Calibri" w:hAnsi="Calibri" w:cs="Times New Roman"/>
                <w:bCs/>
              </w:rPr>
              <w:t>8</w:t>
            </w:r>
          </w:p>
        </w:tc>
        <w:tc>
          <w:tcPr>
            <w:tcW w:w="627" w:type="dxa"/>
            <w:tcBorders>
              <w:top w:val="single" w:sz="4" w:space="0" w:color="auto"/>
              <w:left w:val="single" w:sz="4" w:space="0" w:color="auto"/>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rsidRPr="0009236E">
              <w:rPr>
                <w:rFonts w:ascii="Calibri" w:eastAsia="Calibri" w:hAnsi="Calibri" w:cs="Times New Roman"/>
                <w:bCs/>
              </w:rPr>
              <w:t>11</w:t>
            </w:r>
          </w:p>
        </w:tc>
        <w:tc>
          <w:tcPr>
            <w:tcW w:w="627" w:type="dxa"/>
            <w:tcBorders>
              <w:top w:val="single" w:sz="4" w:space="0" w:color="auto"/>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rsidRPr="0009236E">
              <w:rPr>
                <w:rFonts w:ascii="Calibri" w:eastAsia="Calibri" w:hAnsi="Calibri" w:cs="Times New Roman"/>
                <w:bCs/>
              </w:rPr>
              <w:t>12</w:t>
            </w:r>
          </w:p>
        </w:tc>
        <w:tc>
          <w:tcPr>
            <w:tcW w:w="627" w:type="dxa"/>
            <w:tcBorders>
              <w:top w:val="single" w:sz="4" w:space="0" w:color="auto"/>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rsidRPr="0009236E">
              <w:rPr>
                <w:rFonts w:ascii="Calibri" w:eastAsia="Calibri" w:hAnsi="Calibri" w:cs="Times New Roman"/>
                <w:bCs/>
              </w:rPr>
              <w:t>13</w:t>
            </w:r>
          </w:p>
        </w:tc>
        <w:tc>
          <w:tcPr>
            <w:tcW w:w="562" w:type="dxa"/>
            <w:tcBorders>
              <w:top w:val="single" w:sz="4" w:space="0" w:color="auto"/>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rsidRPr="0009236E">
              <w:rPr>
                <w:rFonts w:ascii="Calibri" w:eastAsia="Calibri" w:hAnsi="Calibri" w:cs="Times New Roman"/>
                <w:bCs/>
              </w:rPr>
              <w:t>14</w:t>
            </w:r>
          </w:p>
        </w:tc>
        <w:tc>
          <w:tcPr>
            <w:tcW w:w="560" w:type="dxa"/>
            <w:tcBorders>
              <w:top w:val="single" w:sz="4" w:space="0" w:color="auto"/>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rsidRPr="0009236E">
              <w:rPr>
                <w:rFonts w:ascii="Calibri" w:eastAsia="Calibri" w:hAnsi="Calibri" w:cs="Times New Roman"/>
                <w:bCs/>
              </w:rPr>
              <w:t>15</w:t>
            </w:r>
          </w:p>
        </w:tc>
        <w:tc>
          <w:tcPr>
            <w:tcW w:w="884" w:type="dxa"/>
            <w:vMerge/>
            <w:tcBorders>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p>
        </w:tc>
        <w:tc>
          <w:tcPr>
            <w:tcW w:w="810" w:type="dxa"/>
            <w:vMerge/>
            <w:tcBorders>
              <w:bottom w:val="single" w:sz="4" w:space="0" w:color="auto"/>
            </w:tcBorders>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p>
        </w:tc>
      </w:tr>
      <w:tr w:rsidR="00D1121F" w:rsidRPr="0009236E" w:rsidTr="009217C2">
        <w:trPr>
          <w:trHeight w:hRule="exact" w:val="259"/>
        </w:trPr>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tcBorders>
            <w:noWrap/>
          </w:tcPr>
          <w:p w:rsidR="00D1121F" w:rsidRPr="0009236E" w:rsidRDefault="00D1121F" w:rsidP="009217C2">
            <w:pPr>
              <w:rPr>
                <w:rFonts w:ascii="Calibri" w:eastAsia="Calibri" w:hAnsi="Calibri" w:cs="Times New Roman"/>
              </w:rPr>
            </w:pPr>
            <w:r>
              <w:rPr>
                <w:rFonts w:ascii="Calibri" w:eastAsia="Calibri" w:hAnsi="Calibri" w:cs="Times New Roman"/>
              </w:rPr>
              <w:t>ALL</w:t>
            </w:r>
          </w:p>
        </w:tc>
        <w:tc>
          <w:tcPr>
            <w:tcW w:w="622" w:type="dxa"/>
            <w:tcBorders>
              <w:top w:val="single" w:sz="4" w:space="0" w:color="auto"/>
              <w:right w:val="single" w:sz="4" w:space="0" w:color="auto"/>
            </w:tcBorders>
            <w:noWrap/>
          </w:tcPr>
          <w:p w:rsidR="00D1121F" w:rsidRPr="009217C2"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sidRPr="009217C2">
              <w:rPr>
                <w:rFonts w:ascii="Calibri" w:eastAsia="Calibri" w:hAnsi="Calibri" w:cs="Times New Roman"/>
                <w:b/>
                <w:sz w:val="20"/>
                <w:szCs w:val="20"/>
              </w:rPr>
              <w:t>1165</w:t>
            </w:r>
          </w:p>
        </w:tc>
        <w:tc>
          <w:tcPr>
            <w:tcW w:w="717" w:type="dxa"/>
            <w:tcBorders>
              <w:top w:val="single" w:sz="4" w:space="0" w:color="auto"/>
              <w:left w:val="single" w:sz="4" w:space="0" w:color="auto"/>
            </w:tcBorders>
            <w:noWrap/>
          </w:tcPr>
          <w:p w:rsidR="00D1121F" w:rsidRPr="009217C2"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sidRPr="009217C2">
              <w:rPr>
                <w:rFonts w:ascii="Calibri" w:eastAsia="Calibri" w:hAnsi="Calibri" w:cs="Times New Roman"/>
                <w:b/>
                <w:sz w:val="20"/>
                <w:szCs w:val="20"/>
              </w:rPr>
              <w:t>479</w:t>
            </w:r>
          </w:p>
        </w:tc>
        <w:tc>
          <w:tcPr>
            <w:tcW w:w="868" w:type="dxa"/>
            <w:tcBorders>
              <w:top w:val="single" w:sz="4" w:space="0" w:color="auto"/>
              <w:right w:val="single" w:sz="4" w:space="0" w:color="auto"/>
            </w:tcBorders>
            <w:noWrap/>
          </w:tcPr>
          <w:p w:rsidR="00D1121F" w:rsidRPr="009217C2"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sidRPr="009217C2">
              <w:rPr>
                <w:rFonts w:ascii="Calibri" w:eastAsia="Calibri" w:hAnsi="Calibri" w:cs="Times New Roman"/>
                <w:b/>
                <w:sz w:val="20"/>
                <w:szCs w:val="20"/>
              </w:rPr>
              <w:t>686</w:t>
            </w:r>
          </w:p>
        </w:tc>
        <w:tc>
          <w:tcPr>
            <w:tcW w:w="627" w:type="dxa"/>
            <w:tcBorders>
              <w:top w:val="single" w:sz="4" w:space="0" w:color="auto"/>
              <w:left w:val="single" w:sz="4" w:space="0" w:color="auto"/>
            </w:tcBorders>
            <w:noWrap/>
          </w:tcPr>
          <w:p w:rsidR="00D1121F" w:rsidRPr="009217C2"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sidRPr="009217C2">
              <w:rPr>
                <w:rFonts w:ascii="Calibri" w:eastAsia="Calibri" w:hAnsi="Calibri" w:cs="Times New Roman"/>
                <w:b/>
                <w:sz w:val="20"/>
                <w:szCs w:val="20"/>
              </w:rPr>
              <w:t>195</w:t>
            </w:r>
          </w:p>
        </w:tc>
        <w:tc>
          <w:tcPr>
            <w:tcW w:w="717" w:type="dxa"/>
            <w:tcBorders>
              <w:top w:val="single" w:sz="4" w:space="0" w:color="auto"/>
            </w:tcBorders>
            <w:noWrap/>
          </w:tcPr>
          <w:p w:rsidR="00D1121F" w:rsidRPr="009217C2"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sidRPr="009217C2">
              <w:rPr>
                <w:rFonts w:ascii="Calibri" w:eastAsia="Calibri" w:hAnsi="Calibri" w:cs="Times New Roman"/>
                <w:b/>
                <w:sz w:val="20"/>
                <w:szCs w:val="20"/>
              </w:rPr>
              <w:t>565</w:t>
            </w:r>
          </w:p>
        </w:tc>
        <w:tc>
          <w:tcPr>
            <w:tcW w:w="627" w:type="dxa"/>
            <w:tcBorders>
              <w:top w:val="single" w:sz="4" w:space="0" w:color="auto"/>
              <w:right w:val="single" w:sz="4" w:space="0" w:color="auto"/>
            </w:tcBorders>
            <w:noWrap/>
          </w:tcPr>
          <w:p w:rsidR="00D1121F" w:rsidRPr="009217C2"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sidRPr="009217C2">
              <w:rPr>
                <w:rFonts w:ascii="Calibri" w:eastAsia="Calibri" w:hAnsi="Calibri" w:cs="Times New Roman"/>
                <w:b/>
                <w:sz w:val="20"/>
                <w:szCs w:val="20"/>
              </w:rPr>
              <w:t>403</w:t>
            </w:r>
          </w:p>
        </w:tc>
        <w:tc>
          <w:tcPr>
            <w:tcW w:w="627" w:type="dxa"/>
            <w:tcBorders>
              <w:top w:val="single" w:sz="4" w:space="0" w:color="auto"/>
              <w:left w:val="single" w:sz="4" w:space="0" w:color="auto"/>
            </w:tcBorders>
            <w:noWrap/>
          </w:tcPr>
          <w:p w:rsidR="00D1121F" w:rsidRPr="009217C2"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sidRPr="009217C2">
              <w:rPr>
                <w:rFonts w:ascii="Calibri" w:eastAsia="Calibri" w:hAnsi="Calibri" w:cs="Times New Roman"/>
                <w:b/>
                <w:sz w:val="20"/>
                <w:szCs w:val="20"/>
              </w:rPr>
              <w:t>138</w:t>
            </w:r>
          </w:p>
        </w:tc>
        <w:tc>
          <w:tcPr>
            <w:tcW w:w="627" w:type="dxa"/>
            <w:tcBorders>
              <w:top w:val="single" w:sz="4" w:space="0" w:color="auto"/>
            </w:tcBorders>
            <w:noWrap/>
          </w:tcPr>
          <w:p w:rsidR="00D1121F" w:rsidRPr="009217C2"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sidRPr="009217C2">
              <w:rPr>
                <w:rFonts w:ascii="Calibri" w:eastAsia="Calibri" w:hAnsi="Calibri" w:cs="Times New Roman"/>
                <w:b/>
                <w:sz w:val="20"/>
                <w:szCs w:val="20"/>
              </w:rPr>
              <w:t>404</w:t>
            </w:r>
          </w:p>
        </w:tc>
        <w:tc>
          <w:tcPr>
            <w:tcW w:w="627" w:type="dxa"/>
            <w:tcBorders>
              <w:top w:val="single" w:sz="4" w:space="0" w:color="auto"/>
            </w:tcBorders>
            <w:noWrap/>
          </w:tcPr>
          <w:p w:rsidR="00D1121F" w:rsidRPr="009217C2"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sidRPr="009217C2">
              <w:rPr>
                <w:rFonts w:ascii="Calibri" w:eastAsia="Calibri" w:hAnsi="Calibri" w:cs="Times New Roman"/>
                <w:b/>
                <w:sz w:val="20"/>
                <w:szCs w:val="20"/>
              </w:rPr>
              <w:t>465</w:t>
            </w:r>
          </w:p>
        </w:tc>
        <w:tc>
          <w:tcPr>
            <w:tcW w:w="562" w:type="dxa"/>
            <w:tcBorders>
              <w:top w:val="single" w:sz="4" w:space="0" w:color="auto"/>
            </w:tcBorders>
            <w:noWrap/>
          </w:tcPr>
          <w:p w:rsidR="00D1121F" w:rsidRPr="009217C2"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sidRPr="009217C2">
              <w:rPr>
                <w:rFonts w:ascii="Calibri" w:eastAsia="Calibri" w:hAnsi="Calibri" w:cs="Times New Roman"/>
                <w:b/>
                <w:sz w:val="20"/>
                <w:szCs w:val="20"/>
              </w:rPr>
              <w:t>113</w:t>
            </w:r>
          </w:p>
        </w:tc>
        <w:tc>
          <w:tcPr>
            <w:tcW w:w="560" w:type="dxa"/>
            <w:tcBorders>
              <w:top w:val="single" w:sz="4" w:space="0" w:color="auto"/>
            </w:tcBorders>
            <w:noWrap/>
          </w:tcPr>
          <w:p w:rsidR="00D1121F" w:rsidRPr="009217C2"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sidRPr="009217C2">
              <w:rPr>
                <w:rFonts w:ascii="Calibri" w:eastAsia="Calibri" w:hAnsi="Calibri" w:cs="Times New Roman"/>
                <w:b/>
                <w:sz w:val="20"/>
                <w:szCs w:val="20"/>
              </w:rPr>
              <w:t>3</w:t>
            </w:r>
          </w:p>
        </w:tc>
        <w:tc>
          <w:tcPr>
            <w:tcW w:w="884" w:type="dxa"/>
            <w:tcBorders>
              <w:top w:val="single" w:sz="4" w:space="0" w:color="auto"/>
              <w:right w:val="single" w:sz="4" w:space="0" w:color="auto"/>
            </w:tcBorders>
            <w:noWrap/>
          </w:tcPr>
          <w:p w:rsidR="00D1121F" w:rsidRPr="009217C2"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sidRPr="009217C2">
              <w:rPr>
                <w:rFonts w:ascii="Calibri" w:eastAsia="Calibri" w:hAnsi="Calibri" w:cs="Times New Roman"/>
                <w:b/>
                <w:sz w:val="20"/>
                <w:szCs w:val="20"/>
              </w:rPr>
              <w:t>42</w:t>
            </w:r>
          </w:p>
        </w:tc>
        <w:tc>
          <w:tcPr>
            <w:tcW w:w="810" w:type="dxa"/>
            <w:tcBorders>
              <w:top w:val="single" w:sz="4" w:space="0" w:color="auto"/>
              <w:left w:val="single" w:sz="4" w:space="0" w:color="auto"/>
            </w:tcBorders>
          </w:tcPr>
          <w:p w:rsidR="00D1121F"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r>
      <w:tr w:rsidR="00D1121F" w:rsidRPr="0009236E" w:rsidTr="009217C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tcBorders>
              <w:bottom w:val="double" w:sz="4" w:space="0" w:color="auto"/>
            </w:tcBorders>
            <w:noWrap/>
          </w:tcPr>
          <w:p w:rsidR="00D1121F" w:rsidRDefault="00D1121F" w:rsidP="009217C2">
            <w:pPr>
              <w:rPr>
                <w:rFonts w:ascii="Calibri" w:eastAsia="Calibri" w:hAnsi="Calibri" w:cs="Times New Roman"/>
              </w:rPr>
            </w:pPr>
          </w:p>
        </w:tc>
        <w:tc>
          <w:tcPr>
            <w:tcW w:w="622" w:type="dxa"/>
            <w:tcBorders>
              <w:bottom w:val="double" w:sz="4" w:space="0" w:color="auto"/>
              <w:right w:val="single" w:sz="4" w:space="0" w:color="auto"/>
            </w:tcBorders>
            <w:noWrap/>
          </w:tcPr>
          <w:p w:rsidR="00D1121F"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717" w:type="dxa"/>
            <w:tcBorders>
              <w:left w:val="single" w:sz="4" w:space="0" w:color="auto"/>
              <w:bottom w:val="double" w:sz="4" w:space="0" w:color="auto"/>
            </w:tcBorders>
            <w:noWrap/>
          </w:tcPr>
          <w:p w:rsidR="00D1121F"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41%</w:t>
            </w:r>
          </w:p>
        </w:tc>
        <w:tc>
          <w:tcPr>
            <w:tcW w:w="868" w:type="dxa"/>
            <w:tcBorders>
              <w:bottom w:val="double" w:sz="4" w:space="0" w:color="auto"/>
              <w:right w:val="single" w:sz="4" w:space="0" w:color="auto"/>
            </w:tcBorders>
            <w:noWrap/>
          </w:tcPr>
          <w:p w:rsidR="00D1121F"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59%</w:t>
            </w:r>
          </w:p>
        </w:tc>
        <w:tc>
          <w:tcPr>
            <w:tcW w:w="627" w:type="dxa"/>
            <w:tcBorders>
              <w:left w:val="single" w:sz="4" w:space="0" w:color="auto"/>
              <w:bottom w:val="double" w:sz="4" w:space="0" w:color="auto"/>
            </w:tcBorders>
            <w:noWrap/>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17%</w:t>
            </w:r>
          </w:p>
        </w:tc>
        <w:tc>
          <w:tcPr>
            <w:tcW w:w="717" w:type="dxa"/>
            <w:tcBorders>
              <w:bottom w:val="double" w:sz="4" w:space="0" w:color="auto"/>
            </w:tcBorders>
            <w:noWrap/>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48%</w:t>
            </w:r>
          </w:p>
        </w:tc>
        <w:tc>
          <w:tcPr>
            <w:tcW w:w="627" w:type="dxa"/>
            <w:tcBorders>
              <w:bottom w:val="double" w:sz="4" w:space="0" w:color="auto"/>
              <w:right w:val="single" w:sz="4" w:space="0" w:color="auto"/>
            </w:tcBorders>
            <w:noWrap/>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35%</w:t>
            </w:r>
          </w:p>
        </w:tc>
        <w:tc>
          <w:tcPr>
            <w:tcW w:w="627" w:type="dxa"/>
            <w:tcBorders>
              <w:left w:val="single" w:sz="4" w:space="0" w:color="auto"/>
              <w:bottom w:val="double" w:sz="4" w:space="0" w:color="auto"/>
            </w:tcBorders>
            <w:noWrap/>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12%</w:t>
            </w:r>
          </w:p>
        </w:tc>
        <w:tc>
          <w:tcPr>
            <w:tcW w:w="627" w:type="dxa"/>
            <w:tcBorders>
              <w:bottom w:val="double" w:sz="4" w:space="0" w:color="auto"/>
            </w:tcBorders>
            <w:noWrap/>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34%</w:t>
            </w:r>
          </w:p>
        </w:tc>
        <w:tc>
          <w:tcPr>
            <w:tcW w:w="627" w:type="dxa"/>
            <w:tcBorders>
              <w:bottom w:val="double" w:sz="4" w:space="0" w:color="auto"/>
            </w:tcBorders>
            <w:noWrap/>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40%</w:t>
            </w:r>
          </w:p>
        </w:tc>
        <w:tc>
          <w:tcPr>
            <w:tcW w:w="562" w:type="dxa"/>
            <w:tcBorders>
              <w:bottom w:val="double" w:sz="4" w:space="0" w:color="auto"/>
            </w:tcBorders>
            <w:noWrap/>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10%</w:t>
            </w:r>
          </w:p>
        </w:tc>
        <w:tc>
          <w:tcPr>
            <w:tcW w:w="560" w:type="dxa"/>
            <w:tcBorders>
              <w:bottom w:val="double" w:sz="4" w:space="0" w:color="auto"/>
            </w:tcBorders>
            <w:noWrap/>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&lt;1%</w:t>
            </w:r>
          </w:p>
        </w:tc>
        <w:tc>
          <w:tcPr>
            <w:tcW w:w="884" w:type="dxa"/>
            <w:tcBorders>
              <w:bottom w:val="double" w:sz="4" w:space="0" w:color="auto"/>
              <w:right w:val="single" w:sz="4" w:space="0" w:color="auto"/>
            </w:tcBorders>
            <w:noWrap/>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4%</w:t>
            </w:r>
          </w:p>
        </w:tc>
        <w:tc>
          <w:tcPr>
            <w:tcW w:w="810" w:type="dxa"/>
            <w:tcBorders>
              <w:left w:val="single" w:sz="4" w:space="0" w:color="auto"/>
              <w:bottom w:val="double" w:sz="4" w:space="0" w:color="auto"/>
            </w:tcBorders>
          </w:tcPr>
          <w:p w:rsidR="00D1121F"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D1121F" w:rsidRPr="0009236E" w:rsidTr="009217C2">
        <w:trPr>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val="restart"/>
            <w:tcBorders>
              <w:top w:val="double" w:sz="4" w:space="0" w:color="auto"/>
            </w:tcBorders>
            <w:noWrap/>
            <w:hideMark/>
          </w:tcPr>
          <w:p w:rsidR="00D1121F" w:rsidRPr="0009236E" w:rsidRDefault="00D1121F" w:rsidP="009217C2">
            <w:pPr>
              <w:rPr>
                <w:rFonts w:ascii="Calibri" w:eastAsia="Calibri" w:hAnsi="Calibri" w:cs="Times New Roman"/>
              </w:rPr>
            </w:pPr>
            <w:r w:rsidRPr="0009236E">
              <w:rPr>
                <w:rFonts w:ascii="Calibri" w:eastAsia="Calibri" w:hAnsi="Calibri" w:cs="Times New Roman"/>
              </w:rPr>
              <w:t>01A</w:t>
            </w:r>
          </w:p>
        </w:tc>
        <w:tc>
          <w:tcPr>
            <w:tcW w:w="622" w:type="dxa"/>
            <w:tcBorders>
              <w:top w:val="double" w:sz="4" w:space="0" w:color="auto"/>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62</w:t>
            </w:r>
          </w:p>
        </w:tc>
        <w:tc>
          <w:tcPr>
            <w:tcW w:w="717" w:type="dxa"/>
            <w:tcBorders>
              <w:top w:val="double" w:sz="4" w:space="0" w:color="auto"/>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28</w:t>
            </w:r>
          </w:p>
        </w:tc>
        <w:tc>
          <w:tcPr>
            <w:tcW w:w="868" w:type="dxa"/>
            <w:tcBorders>
              <w:top w:val="double" w:sz="4" w:space="0" w:color="auto"/>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34</w:t>
            </w:r>
          </w:p>
        </w:tc>
        <w:tc>
          <w:tcPr>
            <w:tcW w:w="627" w:type="dxa"/>
            <w:tcBorders>
              <w:top w:val="double" w:sz="4" w:space="0" w:color="auto"/>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tcBorders>
              <w:top w:val="doub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top w:val="double" w:sz="4" w:space="0" w:color="auto"/>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*60</w:t>
            </w:r>
          </w:p>
        </w:tc>
        <w:tc>
          <w:tcPr>
            <w:tcW w:w="627" w:type="dxa"/>
            <w:tcBorders>
              <w:top w:val="double" w:sz="4" w:space="0" w:color="auto"/>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top w:val="doub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top w:val="doub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37</w:t>
            </w:r>
          </w:p>
        </w:tc>
        <w:tc>
          <w:tcPr>
            <w:tcW w:w="562" w:type="dxa"/>
            <w:tcBorders>
              <w:top w:val="doub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22</w:t>
            </w:r>
          </w:p>
        </w:tc>
        <w:tc>
          <w:tcPr>
            <w:tcW w:w="560" w:type="dxa"/>
            <w:tcBorders>
              <w:top w:val="doub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w:t>
            </w:r>
          </w:p>
        </w:tc>
        <w:tc>
          <w:tcPr>
            <w:tcW w:w="884" w:type="dxa"/>
            <w:tcBorders>
              <w:top w:val="double" w:sz="4" w:space="0" w:color="auto"/>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w:t>
            </w:r>
          </w:p>
        </w:tc>
        <w:tc>
          <w:tcPr>
            <w:tcW w:w="810" w:type="dxa"/>
            <w:tcBorders>
              <w:top w:val="double" w:sz="4" w:space="0" w:color="auto"/>
              <w:left w:val="single" w:sz="4" w:space="0" w:color="auto"/>
            </w:tcBorders>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D</w:t>
            </w:r>
          </w:p>
        </w:tc>
      </w:tr>
      <w:tr w:rsidR="00D1121F" w:rsidRPr="0009236E" w:rsidTr="009217C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hideMark/>
          </w:tcPr>
          <w:p w:rsidR="00D1121F" w:rsidRPr="0009236E" w:rsidRDefault="00D1121F" w:rsidP="009217C2">
            <w:pPr>
              <w:rPr>
                <w:rFonts w:ascii="Calibri" w:eastAsia="Calibri" w:hAnsi="Calibri" w:cs="Times New Roman"/>
              </w:rPr>
            </w:pPr>
          </w:p>
        </w:tc>
        <w:tc>
          <w:tcPr>
            <w:tcW w:w="622"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71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45%</w:t>
            </w:r>
          </w:p>
        </w:tc>
        <w:tc>
          <w:tcPr>
            <w:tcW w:w="868"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55%</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97%</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60%</w:t>
            </w:r>
          </w:p>
        </w:tc>
        <w:tc>
          <w:tcPr>
            <w:tcW w:w="562"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36%</w:t>
            </w:r>
          </w:p>
        </w:tc>
        <w:tc>
          <w:tcPr>
            <w:tcW w:w="560"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w:t>
            </w:r>
          </w:p>
        </w:tc>
        <w:tc>
          <w:tcPr>
            <w:tcW w:w="884"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w:t>
            </w:r>
          </w:p>
        </w:tc>
        <w:tc>
          <w:tcPr>
            <w:tcW w:w="810" w:type="dxa"/>
            <w:tcBorders>
              <w:left w:val="single" w:sz="4" w:space="0" w:color="auto"/>
            </w:tcBorders>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D1121F" w:rsidRPr="0009236E" w:rsidTr="009217C2">
        <w:trPr>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val="restart"/>
            <w:noWrap/>
            <w:hideMark/>
          </w:tcPr>
          <w:p w:rsidR="00D1121F" w:rsidRPr="0009236E" w:rsidRDefault="00D1121F" w:rsidP="009217C2">
            <w:pPr>
              <w:rPr>
                <w:rFonts w:ascii="Calibri" w:eastAsia="Calibri" w:hAnsi="Calibri" w:cs="Times New Roman"/>
              </w:rPr>
            </w:pPr>
            <w:r w:rsidRPr="0009236E">
              <w:rPr>
                <w:rFonts w:ascii="Calibri" w:eastAsia="Calibri" w:hAnsi="Calibri" w:cs="Times New Roman"/>
              </w:rPr>
              <w:t>02A</w:t>
            </w:r>
          </w:p>
        </w:tc>
        <w:tc>
          <w:tcPr>
            <w:tcW w:w="622"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349</w:t>
            </w:r>
          </w:p>
        </w:tc>
        <w:tc>
          <w:tcPr>
            <w:tcW w:w="71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147</w:t>
            </w:r>
          </w:p>
        </w:tc>
        <w:tc>
          <w:tcPr>
            <w:tcW w:w="868"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202</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93</w:t>
            </w:r>
          </w:p>
        </w:tc>
        <w:tc>
          <w:tcPr>
            <w:tcW w:w="71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113</w:t>
            </w:r>
          </w:p>
        </w:tc>
        <w:tc>
          <w:tcPr>
            <w:tcW w:w="627"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143</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66</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106</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136</w:t>
            </w:r>
          </w:p>
        </w:tc>
        <w:tc>
          <w:tcPr>
            <w:tcW w:w="562"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32</w:t>
            </w:r>
          </w:p>
        </w:tc>
        <w:tc>
          <w:tcPr>
            <w:tcW w:w="560"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9</w:t>
            </w:r>
          </w:p>
        </w:tc>
        <w:tc>
          <w:tcPr>
            <w:tcW w:w="810" w:type="dxa"/>
            <w:tcBorders>
              <w:left w:val="single" w:sz="4" w:space="0" w:color="auto"/>
            </w:tcBorders>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M/D</w:t>
            </w:r>
          </w:p>
        </w:tc>
      </w:tr>
      <w:tr w:rsidR="00D1121F" w:rsidRPr="0009236E" w:rsidTr="009217C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hideMark/>
          </w:tcPr>
          <w:p w:rsidR="00D1121F" w:rsidRPr="0009236E" w:rsidRDefault="00D1121F" w:rsidP="009217C2">
            <w:pPr>
              <w:rPr>
                <w:rFonts w:ascii="Calibri" w:eastAsia="Calibri" w:hAnsi="Calibri" w:cs="Times New Roman"/>
              </w:rPr>
            </w:pPr>
          </w:p>
        </w:tc>
        <w:tc>
          <w:tcPr>
            <w:tcW w:w="622"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71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42%</w:t>
            </w:r>
          </w:p>
        </w:tc>
        <w:tc>
          <w:tcPr>
            <w:tcW w:w="868"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58%</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27%</w:t>
            </w:r>
          </w:p>
        </w:tc>
        <w:tc>
          <w:tcPr>
            <w:tcW w:w="71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32%</w:t>
            </w:r>
          </w:p>
        </w:tc>
        <w:tc>
          <w:tcPr>
            <w:tcW w:w="627"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41%</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19%</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30%</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39%</w:t>
            </w:r>
          </w:p>
        </w:tc>
        <w:tc>
          <w:tcPr>
            <w:tcW w:w="562"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9%</w:t>
            </w:r>
          </w:p>
        </w:tc>
        <w:tc>
          <w:tcPr>
            <w:tcW w:w="560"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w:t>
            </w:r>
          </w:p>
        </w:tc>
        <w:tc>
          <w:tcPr>
            <w:tcW w:w="810" w:type="dxa"/>
            <w:tcBorders>
              <w:left w:val="single" w:sz="4" w:space="0" w:color="auto"/>
            </w:tcBorders>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D1121F" w:rsidRPr="0009236E" w:rsidTr="009217C2">
        <w:trPr>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val="restart"/>
            <w:noWrap/>
            <w:hideMark/>
          </w:tcPr>
          <w:p w:rsidR="00D1121F" w:rsidRPr="0009236E" w:rsidRDefault="00D1121F" w:rsidP="009217C2">
            <w:pPr>
              <w:rPr>
                <w:rFonts w:ascii="Calibri" w:eastAsia="Calibri" w:hAnsi="Calibri" w:cs="Times New Roman"/>
              </w:rPr>
            </w:pPr>
            <w:r w:rsidRPr="0009236E">
              <w:rPr>
                <w:rFonts w:ascii="Calibri" w:eastAsia="Calibri" w:hAnsi="Calibri" w:cs="Times New Roman"/>
              </w:rPr>
              <w:t>02B</w:t>
            </w:r>
          </w:p>
        </w:tc>
        <w:tc>
          <w:tcPr>
            <w:tcW w:w="622"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73</w:t>
            </w:r>
          </w:p>
        </w:tc>
        <w:tc>
          <w:tcPr>
            <w:tcW w:w="71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26</w:t>
            </w:r>
          </w:p>
        </w:tc>
        <w:tc>
          <w:tcPr>
            <w:tcW w:w="868"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47</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72</w:t>
            </w:r>
          </w:p>
        </w:tc>
        <w:tc>
          <w:tcPr>
            <w:tcW w:w="71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53</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13</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w:t>
            </w:r>
          </w:p>
        </w:tc>
        <w:tc>
          <w:tcPr>
            <w:tcW w:w="562"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560"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w:t>
            </w:r>
          </w:p>
        </w:tc>
        <w:tc>
          <w:tcPr>
            <w:tcW w:w="810" w:type="dxa"/>
            <w:tcBorders>
              <w:left w:val="single" w:sz="4" w:space="0" w:color="auto"/>
            </w:tcBorders>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M</w:t>
            </w:r>
          </w:p>
        </w:tc>
      </w:tr>
      <w:tr w:rsidR="00D1121F" w:rsidRPr="0009236E" w:rsidTr="009217C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hideMark/>
          </w:tcPr>
          <w:p w:rsidR="00D1121F" w:rsidRPr="0009236E" w:rsidRDefault="00D1121F" w:rsidP="009217C2">
            <w:pPr>
              <w:rPr>
                <w:rFonts w:ascii="Calibri" w:eastAsia="Calibri" w:hAnsi="Calibri" w:cs="Times New Roman"/>
              </w:rPr>
            </w:pPr>
          </w:p>
        </w:tc>
        <w:tc>
          <w:tcPr>
            <w:tcW w:w="622"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71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36%</w:t>
            </w:r>
          </w:p>
        </w:tc>
        <w:tc>
          <w:tcPr>
            <w:tcW w:w="868"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64%</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99%</w:t>
            </w:r>
          </w:p>
        </w:tc>
        <w:tc>
          <w:tcPr>
            <w:tcW w:w="71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73%</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18%</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w:t>
            </w:r>
          </w:p>
        </w:tc>
        <w:tc>
          <w:tcPr>
            <w:tcW w:w="562"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560"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6%</w:t>
            </w:r>
          </w:p>
        </w:tc>
        <w:tc>
          <w:tcPr>
            <w:tcW w:w="810" w:type="dxa"/>
            <w:tcBorders>
              <w:left w:val="single" w:sz="4" w:space="0" w:color="auto"/>
            </w:tcBorders>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D1121F" w:rsidRPr="0009236E" w:rsidTr="009217C2">
        <w:trPr>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val="restart"/>
            <w:noWrap/>
            <w:hideMark/>
          </w:tcPr>
          <w:p w:rsidR="00D1121F" w:rsidRPr="0009236E" w:rsidRDefault="00D1121F" w:rsidP="009217C2">
            <w:pPr>
              <w:rPr>
                <w:rFonts w:ascii="Calibri" w:eastAsia="Calibri" w:hAnsi="Calibri" w:cs="Times New Roman"/>
              </w:rPr>
            </w:pPr>
            <w:r w:rsidRPr="0009236E">
              <w:rPr>
                <w:rFonts w:ascii="Calibri" w:eastAsia="Calibri" w:hAnsi="Calibri" w:cs="Times New Roman"/>
              </w:rPr>
              <w:t>02C</w:t>
            </w:r>
          </w:p>
        </w:tc>
        <w:tc>
          <w:tcPr>
            <w:tcW w:w="622"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w:t>
            </w:r>
          </w:p>
        </w:tc>
        <w:tc>
          <w:tcPr>
            <w:tcW w:w="71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w:t>
            </w:r>
          </w:p>
        </w:tc>
        <w:tc>
          <w:tcPr>
            <w:tcW w:w="868"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w:t>
            </w:r>
          </w:p>
        </w:tc>
        <w:tc>
          <w:tcPr>
            <w:tcW w:w="627"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w:t>
            </w:r>
          </w:p>
        </w:tc>
        <w:tc>
          <w:tcPr>
            <w:tcW w:w="562"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560"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10" w:type="dxa"/>
            <w:tcBorders>
              <w:left w:val="single" w:sz="4" w:space="0" w:color="auto"/>
            </w:tcBorders>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M/D</w:t>
            </w:r>
          </w:p>
        </w:tc>
      </w:tr>
      <w:tr w:rsidR="00D1121F" w:rsidRPr="0009236E" w:rsidTr="009217C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hideMark/>
          </w:tcPr>
          <w:p w:rsidR="00D1121F" w:rsidRPr="0009236E" w:rsidRDefault="00D1121F" w:rsidP="009217C2">
            <w:pPr>
              <w:rPr>
                <w:rFonts w:ascii="Calibri" w:eastAsia="Calibri" w:hAnsi="Calibri" w:cs="Times New Roman"/>
              </w:rPr>
            </w:pPr>
          </w:p>
        </w:tc>
        <w:tc>
          <w:tcPr>
            <w:tcW w:w="622"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71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50%</w:t>
            </w:r>
          </w:p>
        </w:tc>
        <w:tc>
          <w:tcPr>
            <w:tcW w:w="868"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50%</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100%</w:t>
            </w:r>
          </w:p>
        </w:tc>
        <w:tc>
          <w:tcPr>
            <w:tcW w:w="627"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75%</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25%</w:t>
            </w:r>
          </w:p>
        </w:tc>
        <w:tc>
          <w:tcPr>
            <w:tcW w:w="562"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560"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10" w:type="dxa"/>
            <w:tcBorders>
              <w:left w:val="single" w:sz="4" w:space="0" w:color="auto"/>
            </w:tcBorders>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D1121F" w:rsidRPr="0009236E" w:rsidTr="009217C2">
        <w:trPr>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val="restart"/>
            <w:noWrap/>
            <w:hideMark/>
          </w:tcPr>
          <w:p w:rsidR="00D1121F" w:rsidRPr="0009236E" w:rsidRDefault="00D1121F" w:rsidP="009217C2">
            <w:pPr>
              <w:rPr>
                <w:rFonts w:ascii="Calibri" w:eastAsia="Calibri" w:hAnsi="Calibri" w:cs="Times New Roman"/>
              </w:rPr>
            </w:pPr>
            <w:r w:rsidRPr="0009236E">
              <w:rPr>
                <w:rFonts w:ascii="Calibri" w:eastAsia="Calibri" w:hAnsi="Calibri" w:cs="Times New Roman"/>
              </w:rPr>
              <w:t>02D</w:t>
            </w:r>
          </w:p>
        </w:tc>
        <w:tc>
          <w:tcPr>
            <w:tcW w:w="622"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91</w:t>
            </w:r>
          </w:p>
        </w:tc>
        <w:tc>
          <w:tcPr>
            <w:tcW w:w="71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27</w:t>
            </w:r>
          </w:p>
        </w:tc>
        <w:tc>
          <w:tcPr>
            <w:tcW w:w="868"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64</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91</w:t>
            </w:r>
          </w:p>
        </w:tc>
        <w:tc>
          <w:tcPr>
            <w:tcW w:w="627"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55</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31</w:t>
            </w:r>
          </w:p>
        </w:tc>
        <w:tc>
          <w:tcPr>
            <w:tcW w:w="562"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w:t>
            </w:r>
          </w:p>
        </w:tc>
        <w:tc>
          <w:tcPr>
            <w:tcW w:w="560"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w:t>
            </w:r>
          </w:p>
        </w:tc>
        <w:tc>
          <w:tcPr>
            <w:tcW w:w="810" w:type="dxa"/>
            <w:tcBorders>
              <w:left w:val="single" w:sz="4" w:space="0" w:color="auto"/>
            </w:tcBorders>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M/D</w:t>
            </w:r>
          </w:p>
        </w:tc>
      </w:tr>
      <w:tr w:rsidR="00D1121F" w:rsidRPr="0009236E" w:rsidTr="009217C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hideMark/>
          </w:tcPr>
          <w:p w:rsidR="00D1121F" w:rsidRPr="0009236E" w:rsidRDefault="00D1121F" w:rsidP="009217C2">
            <w:pPr>
              <w:rPr>
                <w:rFonts w:ascii="Calibri" w:eastAsia="Calibri" w:hAnsi="Calibri" w:cs="Times New Roman"/>
              </w:rPr>
            </w:pPr>
          </w:p>
        </w:tc>
        <w:tc>
          <w:tcPr>
            <w:tcW w:w="622"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71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30%</w:t>
            </w:r>
          </w:p>
        </w:tc>
        <w:tc>
          <w:tcPr>
            <w:tcW w:w="868"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70%</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100%</w:t>
            </w:r>
          </w:p>
        </w:tc>
        <w:tc>
          <w:tcPr>
            <w:tcW w:w="627"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60%</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34%</w:t>
            </w:r>
          </w:p>
        </w:tc>
        <w:tc>
          <w:tcPr>
            <w:tcW w:w="562"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w:t>
            </w:r>
          </w:p>
        </w:tc>
        <w:tc>
          <w:tcPr>
            <w:tcW w:w="560"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w:t>
            </w:r>
          </w:p>
        </w:tc>
        <w:tc>
          <w:tcPr>
            <w:tcW w:w="810" w:type="dxa"/>
            <w:tcBorders>
              <w:left w:val="single" w:sz="4" w:space="0" w:color="auto"/>
            </w:tcBorders>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D1121F" w:rsidRPr="0009236E" w:rsidTr="009217C2">
        <w:trPr>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val="restart"/>
            <w:noWrap/>
            <w:hideMark/>
          </w:tcPr>
          <w:p w:rsidR="00D1121F" w:rsidRPr="0009236E" w:rsidRDefault="00D1121F" w:rsidP="009217C2">
            <w:pPr>
              <w:rPr>
                <w:rFonts w:ascii="Calibri" w:eastAsia="Calibri" w:hAnsi="Calibri" w:cs="Times New Roman"/>
              </w:rPr>
            </w:pPr>
            <w:r w:rsidRPr="0009236E">
              <w:rPr>
                <w:rFonts w:ascii="Calibri" w:eastAsia="Calibri" w:hAnsi="Calibri" w:cs="Times New Roman"/>
              </w:rPr>
              <w:t>03A</w:t>
            </w:r>
          </w:p>
        </w:tc>
        <w:tc>
          <w:tcPr>
            <w:tcW w:w="622"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26</w:t>
            </w:r>
          </w:p>
        </w:tc>
        <w:tc>
          <w:tcPr>
            <w:tcW w:w="71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12</w:t>
            </w:r>
          </w:p>
        </w:tc>
        <w:tc>
          <w:tcPr>
            <w:tcW w:w="868"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14</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10</w:t>
            </w:r>
          </w:p>
        </w:tc>
        <w:tc>
          <w:tcPr>
            <w:tcW w:w="627"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16</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8</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15</w:t>
            </w:r>
          </w:p>
        </w:tc>
        <w:tc>
          <w:tcPr>
            <w:tcW w:w="562"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w:t>
            </w:r>
          </w:p>
        </w:tc>
        <w:tc>
          <w:tcPr>
            <w:tcW w:w="560"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w:t>
            </w:r>
          </w:p>
        </w:tc>
        <w:tc>
          <w:tcPr>
            <w:tcW w:w="810" w:type="dxa"/>
            <w:tcBorders>
              <w:left w:val="single" w:sz="4" w:space="0" w:color="auto"/>
            </w:tcBorders>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r>
      <w:tr w:rsidR="00D1121F" w:rsidRPr="0009236E" w:rsidTr="009217C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hideMark/>
          </w:tcPr>
          <w:p w:rsidR="00D1121F" w:rsidRPr="0009236E" w:rsidRDefault="00D1121F" w:rsidP="009217C2">
            <w:pPr>
              <w:rPr>
                <w:rFonts w:ascii="Calibri" w:eastAsia="Calibri" w:hAnsi="Calibri" w:cs="Times New Roman"/>
              </w:rPr>
            </w:pPr>
          </w:p>
        </w:tc>
        <w:tc>
          <w:tcPr>
            <w:tcW w:w="622"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71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46%</w:t>
            </w:r>
          </w:p>
        </w:tc>
        <w:tc>
          <w:tcPr>
            <w:tcW w:w="868"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54%</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39%</w:t>
            </w:r>
          </w:p>
        </w:tc>
        <w:tc>
          <w:tcPr>
            <w:tcW w:w="627"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62%</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31%</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58%</w:t>
            </w:r>
          </w:p>
        </w:tc>
        <w:tc>
          <w:tcPr>
            <w:tcW w:w="562"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8%</w:t>
            </w:r>
          </w:p>
        </w:tc>
        <w:tc>
          <w:tcPr>
            <w:tcW w:w="560"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w:t>
            </w:r>
          </w:p>
        </w:tc>
        <w:tc>
          <w:tcPr>
            <w:tcW w:w="810" w:type="dxa"/>
            <w:tcBorders>
              <w:left w:val="single" w:sz="4" w:space="0" w:color="auto"/>
            </w:tcBorders>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D1121F" w:rsidRPr="0009236E" w:rsidTr="009217C2">
        <w:trPr>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val="restart"/>
            <w:noWrap/>
            <w:hideMark/>
          </w:tcPr>
          <w:p w:rsidR="00D1121F" w:rsidRPr="0009236E" w:rsidRDefault="00D1121F" w:rsidP="009217C2">
            <w:pPr>
              <w:rPr>
                <w:rFonts w:ascii="Calibri" w:eastAsia="Calibri" w:hAnsi="Calibri" w:cs="Times New Roman"/>
              </w:rPr>
            </w:pPr>
            <w:r w:rsidRPr="0009236E">
              <w:rPr>
                <w:rFonts w:ascii="Calibri" w:eastAsia="Calibri" w:hAnsi="Calibri" w:cs="Times New Roman"/>
              </w:rPr>
              <w:t>04A</w:t>
            </w:r>
          </w:p>
        </w:tc>
        <w:tc>
          <w:tcPr>
            <w:tcW w:w="622"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51</w:t>
            </w:r>
          </w:p>
        </w:tc>
        <w:tc>
          <w:tcPr>
            <w:tcW w:w="71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22</w:t>
            </w:r>
          </w:p>
        </w:tc>
        <w:tc>
          <w:tcPr>
            <w:tcW w:w="868"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29</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w:t>
            </w:r>
          </w:p>
        </w:tc>
        <w:tc>
          <w:tcPr>
            <w:tcW w:w="71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20</w:t>
            </w:r>
          </w:p>
        </w:tc>
        <w:tc>
          <w:tcPr>
            <w:tcW w:w="627"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28</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13</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27</w:t>
            </w:r>
          </w:p>
        </w:tc>
        <w:tc>
          <w:tcPr>
            <w:tcW w:w="562"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w:t>
            </w:r>
          </w:p>
        </w:tc>
        <w:tc>
          <w:tcPr>
            <w:tcW w:w="560"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w:t>
            </w:r>
          </w:p>
        </w:tc>
        <w:tc>
          <w:tcPr>
            <w:tcW w:w="810" w:type="dxa"/>
            <w:tcBorders>
              <w:left w:val="single" w:sz="4" w:space="0" w:color="auto"/>
            </w:tcBorders>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M/D</w:t>
            </w:r>
          </w:p>
        </w:tc>
      </w:tr>
      <w:tr w:rsidR="00D1121F" w:rsidRPr="0009236E" w:rsidTr="009217C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hideMark/>
          </w:tcPr>
          <w:p w:rsidR="00D1121F" w:rsidRPr="0009236E" w:rsidRDefault="00D1121F" w:rsidP="009217C2">
            <w:pPr>
              <w:rPr>
                <w:rFonts w:ascii="Calibri" w:eastAsia="Calibri" w:hAnsi="Calibri" w:cs="Times New Roman"/>
              </w:rPr>
            </w:pPr>
          </w:p>
        </w:tc>
        <w:tc>
          <w:tcPr>
            <w:tcW w:w="622"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71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43%</w:t>
            </w:r>
          </w:p>
        </w:tc>
        <w:tc>
          <w:tcPr>
            <w:tcW w:w="868"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57%</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6%</w:t>
            </w:r>
          </w:p>
        </w:tc>
        <w:tc>
          <w:tcPr>
            <w:tcW w:w="71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39%</w:t>
            </w:r>
          </w:p>
        </w:tc>
        <w:tc>
          <w:tcPr>
            <w:tcW w:w="627"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55%</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26%</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53%</w:t>
            </w:r>
          </w:p>
        </w:tc>
        <w:tc>
          <w:tcPr>
            <w:tcW w:w="562"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10%</w:t>
            </w:r>
          </w:p>
        </w:tc>
        <w:tc>
          <w:tcPr>
            <w:tcW w:w="560"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10%</w:t>
            </w:r>
          </w:p>
        </w:tc>
        <w:tc>
          <w:tcPr>
            <w:tcW w:w="810" w:type="dxa"/>
            <w:tcBorders>
              <w:left w:val="single" w:sz="4" w:space="0" w:color="auto"/>
            </w:tcBorders>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D1121F" w:rsidRPr="0009236E" w:rsidTr="009217C2">
        <w:trPr>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val="restart"/>
            <w:noWrap/>
            <w:hideMark/>
          </w:tcPr>
          <w:p w:rsidR="00D1121F" w:rsidRPr="0009236E" w:rsidRDefault="00D1121F" w:rsidP="009217C2">
            <w:pPr>
              <w:rPr>
                <w:rFonts w:ascii="Calibri" w:eastAsia="Calibri" w:hAnsi="Calibri" w:cs="Times New Roman"/>
              </w:rPr>
            </w:pPr>
            <w:r w:rsidRPr="0009236E">
              <w:rPr>
                <w:rFonts w:ascii="Calibri" w:eastAsia="Calibri" w:hAnsi="Calibri" w:cs="Times New Roman"/>
              </w:rPr>
              <w:t>04B</w:t>
            </w:r>
          </w:p>
        </w:tc>
        <w:tc>
          <w:tcPr>
            <w:tcW w:w="622"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41</w:t>
            </w:r>
          </w:p>
        </w:tc>
        <w:tc>
          <w:tcPr>
            <w:tcW w:w="71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18</w:t>
            </w:r>
          </w:p>
        </w:tc>
        <w:tc>
          <w:tcPr>
            <w:tcW w:w="868"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23</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41</w:t>
            </w:r>
          </w:p>
        </w:tc>
        <w:tc>
          <w:tcPr>
            <w:tcW w:w="627"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24</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15</w:t>
            </w:r>
          </w:p>
        </w:tc>
        <w:tc>
          <w:tcPr>
            <w:tcW w:w="562"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w:t>
            </w:r>
          </w:p>
        </w:tc>
        <w:tc>
          <w:tcPr>
            <w:tcW w:w="560"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w:t>
            </w:r>
          </w:p>
        </w:tc>
        <w:tc>
          <w:tcPr>
            <w:tcW w:w="810" w:type="dxa"/>
            <w:tcBorders>
              <w:left w:val="single" w:sz="4" w:space="0" w:color="auto"/>
            </w:tcBorders>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M/D</w:t>
            </w:r>
          </w:p>
        </w:tc>
      </w:tr>
      <w:tr w:rsidR="00D1121F" w:rsidRPr="0009236E" w:rsidTr="009217C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hideMark/>
          </w:tcPr>
          <w:p w:rsidR="00D1121F" w:rsidRPr="0009236E" w:rsidRDefault="00D1121F" w:rsidP="009217C2">
            <w:pPr>
              <w:rPr>
                <w:rFonts w:ascii="Calibri" w:eastAsia="Calibri" w:hAnsi="Calibri" w:cs="Times New Roman"/>
              </w:rPr>
            </w:pPr>
          </w:p>
        </w:tc>
        <w:tc>
          <w:tcPr>
            <w:tcW w:w="622"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71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44%</w:t>
            </w:r>
          </w:p>
        </w:tc>
        <w:tc>
          <w:tcPr>
            <w:tcW w:w="868"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56%</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100%</w:t>
            </w:r>
          </w:p>
        </w:tc>
        <w:tc>
          <w:tcPr>
            <w:tcW w:w="627"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59%</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37%</w:t>
            </w:r>
          </w:p>
        </w:tc>
        <w:tc>
          <w:tcPr>
            <w:tcW w:w="562"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w:t>
            </w:r>
          </w:p>
        </w:tc>
        <w:tc>
          <w:tcPr>
            <w:tcW w:w="560"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w:t>
            </w:r>
          </w:p>
        </w:tc>
        <w:tc>
          <w:tcPr>
            <w:tcW w:w="810" w:type="dxa"/>
            <w:tcBorders>
              <w:left w:val="single" w:sz="4" w:space="0" w:color="auto"/>
            </w:tcBorders>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D1121F" w:rsidRPr="0009236E" w:rsidTr="009217C2">
        <w:trPr>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val="restart"/>
            <w:noWrap/>
            <w:hideMark/>
          </w:tcPr>
          <w:p w:rsidR="00D1121F" w:rsidRPr="0009236E" w:rsidRDefault="00D1121F" w:rsidP="009217C2">
            <w:pPr>
              <w:rPr>
                <w:rFonts w:ascii="Calibri" w:eastAsia="Calibri" w:hAnsi="Calibri" w:cs="Times New Roman"/>
              </w:rPr>
            </w:pPr>
            <w:r w:rsidRPr="0009236E">
              <w:rPr>
                <w:rFonts w:ascii="Calibri" w:eastAsia="Calibri" w:hAnsi="Calibri" w:cs="Times New Roman"/>
              </w:rPr>
              <w:t>05A</w:t>
            </w:r>
          </w:p>
        </w:tc>
        <w:tc>
          <w:tcPr>
            <w:tcW w:w="622"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20</w:t>
            </w:r>
          </w:p>
        </w:tc>
        <w:tc>
          <w:tcPr>
            <w:tcW w:w="71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9</w:t>
            </w:r>
          </w:p>
        </w:tc>
        <w:tc>
          <w:tcPr>
            <w:tcW w:w="868"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11</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19</w:t>
            </w:r>
          </w:p>
        </w:tc>
        <w:tc>
          <w:tcPr>
            <w:tcW w:w="627"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12</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6</w:t>
            </w:r>
          </w:p>
        </w:tc>
        <w:tc>
          <w:tcPr>
            <w:tcW w:w="562"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560"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w:t>
            </w:r>
          </w:p>
        </w:tc>
        <w:tc>
          <w:tcPr>
            <w:tcW w:w="810" w:type="dxa"/>
            <w:tcBorders>
              <w:left w:val="single" w:sz="4" w:space="0" w:color="auto"/>
            </w:tcBorders>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r>
      <w:tr w:rsidR="00D1121F" w:rsidRPr="0009236E" w:rsidTr="009217C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hideMark/>
          </w:tcPr>
          <w:p w:rsidR="00D1121F" w:rsidRPr="0009236E" w:rsidRDefault="00D1121F" w:rsidP="009217C2">
            <w:pPr>
              <w:rPr>
                <w:rFonts w:ascii="Calibri" w:eastAsia="Calibri" w:hAnsi="Calibri" w:cs="Times New Roman"/>
              </w:rPr>
            </w:pPr>
          </w:p>
        </w:tc>
        <w:tc>
          <w:tcPr>
            <w:tcW w:w="622"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71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45%</w:t>
            </w:r>
          </w:p>
        </w:tc>
        <w:tc>
          <w:tcPr>
            <w:tcW w:w="868"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55%</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95%</w:t>
            </w:r>
          </w:p>
        </w:tc>
        <w:tc>
          <w:tcPr>
            <w:tcW w:w="627"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60%</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30%</w:t>
            </w:r>
          </w:p>
        </w:tc>
        <w:tc>
          <w:tcPr>
            <w:tcW w:w="562"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560"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10%</w:t>
            </w:r>
          </w:p>
        </w:tc>
        <w:tc>
          <w:tcPr>
            <w:tcW w:w="810" w:type="dxa"/>
            <w:tcBorders>
              <w:left w:val="single" w:sz="4" w:space="0" w:color="auto"/>
            </w:tcBorders>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D1121F" w:rsidRPr="0009236E" w:rsidTr="009217C2">
        <w:trPr>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val="restart"/>
            <w:noWrap/>
            <w:hideMark/>
          </w:tcPr>
          <w:p w:rsidR="00D1121F" w:rsidRPr="0009236E" w:rsidRDefault="00D1121F" w:rsidP="009217C2">
            <w:pPr>
              <w:rPr>
                <w:rFonts w:ascii="Calibri" w:eastAsia="Calibri" w:hAnsi="Calibri" w:cs="Times New Roman"/>
              </w:rPr>
            </w:pPr>
            <w:r w:rsidRPr="0009236E">
              <w:rPr>
                <w:rFonts w:ascii="Calibri" w:eastAsia="Calibri" w:hAnsi="Calibri" w:cs="Times New Roman"/>
              </w:rPr>
              <w:t>06A</w:t>
            </w:r>
          </w:p>
        </w:tc>
        <w:tc>
          <w:tcPr>
            <w:tcW w:w="622"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245</w:t>
            </w:r>
          </w:p>
        </w:tc>
        <w:tc>
          <w:tcPr>
            <w:tcW w:w="71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111</w:t>
            </w:r>
          </w:p>
        </w:tc>
        <w:tc>
          <w:tcPr>
            <w:tcW w:w="868"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134</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132</w:t>
            </w:r>
          </w:p>
        </w:tc>
        <w:tc>
          <w:tcPr>
            <w:tcW w:w="627"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113</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79</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122</w:t>
            </w:r>
          </w:p>
        </w:tc>
        <w:tc>
          <w:tcPr>
            <w:tcW w:w="562"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35</w:t>
            </w:r>
          </w:p>
        </w:tc>
        <w:tc>
          <w:tcPr>
            <w:tcW w:w="560"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w:t>
            </w:r>
          </w:p>
        </w:tc>
        <w:tc>
          <w:tcPr>
            <w:tcW w:w="884"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8</w:t>
            </w:r>
          </w:p>
        </w:tc>
        <w:tc>
          <w:tcPr>
            <w:tcW w:w="810" w:type="dxa"/>
            <w:tcBorders>
              <w:left w:val="single" w:sz="4" w:space="0" w:color="auto"/>
            </w:tcBorders>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r>
      <w:tr w:rsidR="00D1121F" w:rsidRPr="0009236E" w:rsidTr="009217C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hideMark/>
          </w:tcPr>
          <w:p w:rsidR="00D1121F" w:rsidRPr="0009236E" w:rsidRDefault="00D1121F" w:rsidP="009217C2">
            <w:pPr>
              <w:rPr>
                <w:rFonts w:ascii="Calibri" w:eastAsia="Calibri" w:hAnsi="Calibri" w:cs="Times New Roman"/>
              </w:rPr>
            </w:pPr>
          </w:p>
        </w:tc>
        <w:tc>
          <w:tcPr>
            <w:tcW w:w="622"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71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45%</w:t>
            </w:r>
          </w:p>
        </w:tc>
        <w:tc>
          <w:tcPr>
            <w:tcW w:w="868"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55%</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54%</w:t>
            </w:r>
          </w:p>
        </w:tc>
        <w:tc>
          <w:tcPr>
            <w:tcW w:w="627"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46%</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32%</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50%</w:t>
            </w:r>
          </w:p>
        </w:tc>
        <w:tc>
          <w:tcPr>
            <w:tcW w:w="562"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14%</w:t>
            </w:r>
          </w:p>
        </w:tc>
        <w:tc>
          <w:tcPr>
            <w:tcW w:w="560"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w:t>
            </w:r>
          </w:p>
        </w:tc>
        <w:tc>
          <w:tcPr>
            <w:tcW w:w="810" w:type="dxa"/>
            <w:tcBorders>
              <w:left w:val="single" w:sz="4" w:space="0" w:color="auto"/>
            </w:tcBorders>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D1121F" w:rsidRPr="0009236E" w:rsidTr="009217C2">
        <w:trPr>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val="restart"/>
            <w:noWrap/>
            <w:hideMark/>
          </w:tcPr>
          <w:p w:rsidR="00D1121F" w:rsidRPr="0009236E" w:rsidRDefault="00D1121F" w:rsidP="009217C2">
            <w:pPr>
              <w:rPr>
                <w:rFonts w:ascii="Calibri" w:eastAsia="Calibri" w:hAnsi="Calibri" w:cs="Times New Roman"/>
              </w:rPr>
            </w:pPr>
            <w:r w:rsidRPr="0009236E">
              <w:rPr>
                <w:rFonts w:ascii="Calibri" w:eastAsia="Calibri" w:hAnsi="Calibri" w:cs="Times New Roman"/>
              </w:rPr>
              <w:t>07A</w:t>
            </w:r>
          </w:p>
        </w:tc>
        <w:tc>
          <w:tcPr>
            <w:tcW w:w="622"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11</w:t>
            </w:r>
          </w:p>
        </w:tc>
        <w:tc>
          <w:tcPr>
            <w:tcW w:w="71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w:t>
            </w:r>
          </w:p>
        </w:tc>
        <w:tc>
          <w:tcPr>
            <w:tcW w:w="868"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6</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9</w:t>
            </w:r>
          </w:p>
        </w:tc>
        <w:tc>
          <w:tcPr>
            <w:tcW w:w="627"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8</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w:t>
            </w:r>
          </w:p>
        </w:tc>
        <w:tc>
          <w:tcPr>
            <w:tcW w:w="562"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w:t>
            </w:r>
          </w:p>
        </w:tc>
        <w:tc>
          <w:tcPr>
            <w:tcW w:w="560"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10" w:type="dxa"/>
            <w:tcBorders>
              <w:left w:val="single" w:sz="4" w:space="0" w:color="auto"/>
            </w:tcBorders>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D</w:t>
            </w:r>
          </w:p>
        </w:tc>
      </w:tr>
      <w:tr w:rsidR="00D1121F" w:rsidRPr="0009236E" w:rsidTr="009217C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hideMark/>
          </w:tcPr>
          <w:p w:rsidR="00D1121F" w:rsidRPr="0009236E" w:rsidRDefault="00D1121F" w:rsidP="009217C2">
            <w:pPr>
              <w:rPr>
                <w:rFonts w:ascii="Calibri" w:eastAsia="Calibri" w:hAnsi="Calibri" w:cs="Times New Roman"/>
              </w:rPr>
            </w:pPr>
          </w:p>
        </w:tc>
        <w:tc>
          <w:tcPr>
            <w:tcW w:w="622"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71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46%</w:t>
            </w:r>
          </w:p>
        </w:tc>
        <w:tc>
          <w:tcPr>
            <w:tcW w:w="868"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55%</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82%</w:t>
            </w:r>
          </w:p>
        </w:tc>
        <w:tc>
          <w:tcPr>
            <w:tcW w:w="627"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18%</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73%</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18%</w:t>
            </w:r>
          </w:p>
        </w:tc>
        <w:tc>
          <w:tcPr>
            <w:tcW w:w="562"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9%</w:t>
            </w:r>
          </w:p>
        </w:tc>
        <w:tc>
          <w:tcPr>
            <w:tcW w:w="560"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10" w:type="dxa"/>
            <w:tcBorders>
              <w:left w:val="single" w:sz="4" w:space="0" w:color="auto"/>
            </w:tcBorders>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D1121F" w:rsidRPr="0009236E" w:rsidTr="009217C2">
        <w:trPr>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val="restart"/>
            <w:noWrap/>
            <w:hideMark/>
          </w:tcPr>
          <w:p w:rsidR="00D1121F" w:rsidRPr="0009236E" w:rsidRDefault="00D1121F" w:rsidP="009217C2">
            <w:pPr>
              <w:rPr>
                <w:rFonts w:ascii="Calibri" w:eastAsia="Calibri" w:hAnsi="Calibri" w:cs="Times New Roman"/>
              </w:rPr>
            </w:pPr>
            <w:r w:rsidRPr="0009236E">
              <w:rPr>
                <w:rFonts w:ascii="Calibri" w:eastAsia="Calibri" w:hAnsi="Calibri" w:cs="Times New Roman"/>
              </w:rPr>
              <w:t>08A</w:t>
            </w:r>
          </w:p>
        </w:tc>
        <w:tc>
          <w:tcPr>
            <w:tcW w:w="622"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108</w:t>
            </w:r>
          </w:p>
        </w:tc>
        <w:tc>
          <w:tcPr>
            <w:tcW w:w="71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34</w:t>
            </w:r>
          </w:p>
        </w:tc>
        <w:tc>
          <w:tcPr>
            <w:tcW w:w="868"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74</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27</w:t>
            </w:r>
          </w:p>
        </w:tc>
        <w:tc>
          <w:tcPr>
            <w:tcW w:w="71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42</w:t>
            </w:r>
          </w:p>
        </w:tc>
        <w:tc>
          <w:tcPr>
            <w:tcW w:w="627"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39</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18</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37</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39</w:t>
            </w:r>
          </w:p>
        </w:tc>
        <w:tc>
          <w:tcPr>
            <w:tcW w:w="562"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9</w:t>
            </w:r>
          </w:p>
        </w:tc>
        <w:tc>
          <w:tcPr>
            <w:tcW w:w="560"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w:t>
            </w:r>
          </w:p>
        </w:tc>
        <w:tc>
          <w:tcPr>
            <w:tcW w:w="884"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w:t>
            </w:r>
          </w:p>
        </w:tc>
        <w:tc>
          <w:tcPr>
            <w:tcW w:w="810" w:type="dxa"/>
            <w:tcBorders>
              <w:left w:val="single" w:sz="4" w:space="0" w:color="auto"/>
            </w:tcBorders>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D</w:t>
            </w:r>
          </w:p>
        </w:tc>
      </w:tr>
      <w:tr w:rsidR="00D1121F" w:rsidRPr="0009236E" w:rsidTr="009217C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hideMark/>
          </w:tcPr>
          <w:p w:rsidR="00D1121F" w:rsidRPr="0009236E" w:rsidRDefault="00D1121F" w:rsidP="009217C2">
            <w:pPr>
              <w:rPr>
                <w:rFonts w:ascii="Calibri" w:eastAsia="Calibri" w:hAnsi="Calibri" w:cs="Times New Roman"/>
              </w:rPr>
            </w:pPr>
          </w:p>
        </w:tc>
        <w:tc>
          <w:tcPr>
            <w:tcW w:w="622"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71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32%</w:t>
            </w:r>
          </w:p>
        </w:tc>
        <w:tc>
          <w:tcPr>
            <w:tcW w:w="868"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69%</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25%</w:t>
            </w:r>
          </w:p>
        </w:tc>
        <w:tc>
          <w:tcPr>
            <w:tcW w:w="71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39%</w:t>
            </w:r>
          </w:p>
        </w:tc>
        <w:tc>
          <w:tcPr>
            <w:tcW w:w="627"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36%</w:t>
            </w:r>
          </w:p>
        </w:tc>
        <w:tc>
          <w:tcPr>
            <w:tcW w:w="627" w:type="dxa"/>
            <w:tcBorders>
              <w:lef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17%</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34%</w:t>
            </w:r>
          </w:p>
        </w:tc>
        <w:tc>
          <w:tcPr>
            <w:tcW w:w="627"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36%</w:t>
            </w:r>
          </w:p>
        </w:tc>
        <w:tc>
          <w:tcPr>
            <w:tcW w:w="562"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8%</w:t>
            </w:r>
          </w:p>
        </w:tc>
        <w:tc>
          <w:tcPr>
            <w:tcW w:w="560" w:type="dxa"/>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w:t>
            </w:r>
          </w:p>
        </w:tc>
        <w:tc>
          <w:tcPr>
            <w:tcW w:w="884" w:type="dxa"/>
            <w:tcBorders>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w:t>
            </w:r>
          </w:p>
        </w:tc>
        <w:tc>
          <w:tcPr>
            <w:tcW w:w="810" w:type="dxa"/>
            <w:tcBorders>
              <w:left w:val="single" w:sz="4" w:space="0" w:color="auto"/>
            </w:tcBorders>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D1121F" w:rsidRPr="0009236E" w:rsidTr="009217C2">
        <w:trPr>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val="restart"/>
            <w:noWrap/>
            <w:hideMark/>
          </w:tcPr>
          <w:p w:rsidR="00D1121F" w:rsidRPr="0009236E" w:rsidRDefault="00D1121F" w:rsidP="009217C2">
            <w:pPr>
              <w:rPr>
                <w:rFonts w:ascii="Calibri" w:eastAsia="Calibri" w:hAnsi="Calibri" w:cs="Times New Roman"/>
              </w:rPr>
            </w:pPr>
            <w:r w:rsidRPr="0009236E">
              <w:rPr>
                <w:rFonts w:ascii="Calibri" w:eastAsia="Calibri" w:hAnsi="Calibri" w:cs="Times New Roman"/>
              </w:rPr>
              <w:t>09A</w:t>
            </w:r>
          </w:p>
        </w:tc>
        <w:tc>
          <w:tcPr>
            <w:tcW w:w="622"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84</w:t>
            </w:r>
          </w:p>
        </w:tc>
        <w:tc>
          <w:tcPr>
            <w:tcW w:w="71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38</w:t>
            </w:r>
          </w:p>
        </w:tc>
        <w:tc>
          <w:tcPr>
            <w:tcW w:w="868"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46</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84</w:t>
            </w:r>
          </w:p>
        </w:tc>
        <w:tc>
          <w:tcPr>
            <w:tcW w:w="627"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lef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46</w:t>
            </w:r>
          </w:p>
        </w:tc>
        <w:tc>
          <w:tcPr>
            <w:tcW w:w="627"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31</w:t>
            </w:r>
          </w:p>
        </w:tc>
        <w:tc>
          <w:tcPr>
            <w:tcW w:w="562"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w:t>
            </w:r>
          </w:p>
        </w:tc>
        <w:tc>
          <w:tcPr>
            <w:tcW w:w="560" w:type="dxa"/>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right w:val="single" w:sz="4" w:space="0" w:color="auto"/>
            </w:tcBorders>
            <w:noWrap/>
            <w:hideMark/>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w:t>
            </w:r>
          </w:p>
        </w:tc>
        <w:tc>
          <w:tcPr>
            <w:tcW w:w="810" w:type="dxa"/>
            <w:tcBorders>
              <w:left w:val="single" w:sz="4" w:space="0" w:color="auto"/>
            </w:tcBorders>
          </w:tcPr>
          <w:p w:rsidR="00D1121F" w:rsidRPr="0009236E" w:rsidRDefault="00D1121F" w:rsidP="009217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r>
      <w:tr w:rsidR="00D1121F" w:rsidRPr="0009236E" w:rsidTr="0007475E">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845" w:type="dxa"/>
            <w:vMerge/>
            <w:tcBorders>
              <w:bottom w:val="single" w:sz="4" w:space="0" w:color="auto"/>
            </w:tcBorders>
            <w:hideMark/>
          </w:tcPr>
          <w:p w:rsidR="00D1121F" w:rsidRPr="0009236E" w:rsidRDefault="00D1121F" w:rsidP="009217C2">
            <w:pPr>
              <w:rPr>
                <w:rFonts w:ascii="Calibri" w:eastAsia="Calibri" w:hAnsi="Calibri" w:cs="Times New Roman"/>
              </w:rPr>
            </w:pPr>
          </w:p>
        </w:tc>
        <w:tc>
          <w:tcPr>
            <w:tcW w:w="622" w:type="dxa"/>
            <w:tcBorders>
              <w:bottom w:val="single" w:sz="4" w:space="0" w:color="auto"/>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717" w:type="dxa"/>
            <w:tcBorders>
              <w:left w:val="single" w:sz="4" w:space="0" w:color="auto"/>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45%</w:t>
            </w:r>
          </w:p>
        </w:tc>
        <w:tc>
          <w:tcPr>
            <w:tcW w:w="868" w:type="dxa"/>
            <w:tcBorders>
              <w:bottom w:val="single" w:sz="4" w:space="0" w:color="auto"/>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55%</w:t>
            </w:r>
          </w:p>
        </w:tc>
        <w:tc>
          <w:tcPr>
            <w:tcW w:w="627" w:type="dxa"/>
            <w:tcBorders>
              <w:left w:val="single" w:sz="4" w:space="0" w:color="auto"/>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717" w:type="dxa"/>
            <w:tcBorders>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100%</w:t>
            </w:r>
          </w:p>
        </w:tc>
        <w:tc>
          <w:tcPr>
            <w:tcW w:w="627" w:type="dxa"/>
            <w:tcBorders>
              <w:bottom w:val="single" w:sz="4" w:space="0" w:color="auto"/>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left w:val="single" w:sz="4" w:space="0" w:color="auto"/>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627" w:type="dxa"/>
            <w:tcBorders>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55%</w:t>
            </w:r>
          </w:p>
        </w:tc>
        <w:tc>
          <w:tcPr>
            <w:tcW w:w="627" w:type="dxa"/>
            <w:tcBorders>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37%</w:t>
            </w:r>
          </w:p>
        </w:tc>
        <w:tc>
          <w:tcPr>
            <w:tcW w:w="562" w:type="dxa"/>
            <w:tcBorders>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4%</w:t>
            </w:r>
          </w:p>
        </w:tc>
        <w:tc>
          <w:tcPr>
            <w:tcW w:w="560" w:type="dxa"/>
            <w:tcBorders>
              <w:bottom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0%</w:t>
            </w:r>
          </w:p>
        </w:tc>
        <w:tc>
          <w:tcPr>
            <w:tcW w:w="884" w:type="dxa"/>
            <w:tcBorders>
              <w:bottom w:val="single" w:sz="4" w:space="0" w:color="auto"/>
              <w:right w:val="single" w:sz="4" w:space="0" w:color="auto"/>
            </w:tcBorders>
            <w:noWrap/>
            <w:hideMark/>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9236E">
              <w:rPr>
                <w:rFonts w:ascii="Calibri" w:eastAsia="Calibri" w:hAnsi="Calibri" w:cs="Times New Roman"/>
                <w:sz w:val="20"/>
                <w:szCs w:val="20"/>
              </w:rPr>
              <w:t>5%</w:t>
            </w:r>
          </w:p>
        </w:tc>
        <w:tc>
          <w:tcPr>
            <w:tcW w:w="810" w:type="dxa"/>
            <w:tcBorders>
              <w:left w:val="single" w:sz="4" w:space="0" w:color="auto"/>
              <w:bottom w:val="single" w:sz="4" w:space="0" w:color="auto"/>
            </w:tcBorders>
          </w:tcPr>
          <w:p w:rsidR="00D1121F" w:rsidRPr="0009236E" w:rsidRDefault="00D1121F" w:rsidP="009217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r>
      <w:tr w:rsidR="00D1121F" w:rsidRPr="0009236E" w:rsidTr="0007475E">
        <w:trPr>
          <w:trHeight w:hRule="exact" w:val="523"/>
        </w:trPr>
        <w:tc>
          <w:tcPr>
            <w:cnfStyle w:val="001000000000" w:firstRow="0" w:lastRow="0" w:firstColumn="1" w:lastColumn="0" w:oddVBand="0" w:evenVBand="0" w:oddHBand="0" w:evenHBand="0" w:firstRowFirstColumn="0" w:firstRowLastColumn="0" w:lastRowFirstColumn="0" w:lastRowLastColumn="0"/>
            <w:tcW w:w="9720" w:type="dxa"/>
            <w:gridSpan w:val="14"/>
            <w:tcBorders>
              <w:top w:val="single" w:sz="4" w:space="0" w:color="auto"/>
            </w:tcBorders>
          </w:tcPr>
          <w:p w:rsidR="00D1121F" w:rsidRDefault="00D1121F" w:rsidP="009217C2">
            <w:pPr>
              <w:jc w:val="both"/>
              <w:rPr>
                <w:sz w:val="18"/>
                <w:szCs w:val="18"/>
              </w:rPr>
            </w:pPr>
            <w:r w:rsidRPr="001A4289">
              <w:rPr>
                <w:sz w:val="18"/>
                <w:szCs w:val="18"/>
              </w:rPr>
              <w:t>* 2 students did not report grade level</w:t>
            </w:r>
          </w:p>
          <w:p w:rsidR="00D1121F" w:rsidRPr="001A4289" w:rsidRDefault="00D1121F" w:rsidP="009217C2">
            <w:pPr>
              <w:jc w:val="both"/>
              <w:rPr>
                <w:sz w:val="18"/>
                <w:szCs w:val="18"/>
              </w:rPr>
            </w:pPr>
            <w:r>
              <w:rPr>
                <w:sz w:val="18"/>
                <w:szCs w:val="18"/>
              </w:rPr>
              <w:t>† M=Minority School       D=Economically Disadvantaged School</w:t>
            </w:r>
          </w:p>
        </w:tc>
      </w:tr>
    </w:tbl>
    <w:p w:rsidR="000E793F" w:rsidRDefault="000E793F" w:rsidP="005D01EC">
      <w:pPr>
        <w:rPr>
          <w:sz w:val="18"/>
        </w:rPr>
      </w:pPr>
    </w:p>
    <w:p w:rsidR="009774F6" w:rsidRDefault="009774F6" w:rsidP="005D01EC">
      <w:pPr>
        <w:rPr>
          <w:sz w:val="18"/>
        </w:rPr>
      </w:pPr>
    </w:p>
    <w:p w:rsidR="003635BE" w:rsidRDefault="003635BE" w:rsidP="00D461C7">
      <w:pPr>
        <w:pStyle w:val="Heading3"/>
      </w:pPr>
      <w:bookmarkStart w:id="65" w:name="_Toc417995836"/>
      <w:r>
        <w:t>Dimensions of Violence</w:t>
      </w:r>
      <w:bookmarkEnd w:id="65"/>
    </w:p>
    <w:p w:rsidR="002265B8" w:rsidRDefault="001D77F4" w:rsidP="002265B8">
      <w:pPr>
        <w:spacing w:after="0" w:line="480" w:lineRule="auto"/>
        <w:ind w:firstLine="720"/>
        <w:rPr>
          <w:rFonts w:ascii="Times New Roman" w:hAnsi="Times New Roman" w:cs="Times New Roman"/>
          <w:sz w:val="24"/>
          <w:szCs w:val="24"/>
        </w:rPr>
      </w:pPr>
      <w:r>
        <w:rPr>
          <w:rFonts w:ascii="Times New Roman" w:hAnsi="Times New Roman" w:cs="Times New Roman"/>
          <w:sz w:val="24"/>
        </w:rPr>
        <w:t>Based on the analytical framework, t</w:t>
      </w:r>
      <w:r w:rsidR="003635BE">
        <w:rPr>
          <w:rFonts w:ascii="Times New Roman" w:hAnsi="Times New Roman" w:cs="Times New Roman"/>
          <w:sz w:val="24"/>
        </w:rPr>
        <w:t xml:space="preserve">his study explored </w:t>
      </w:r>
      <w:r w:rsidR="002265B8">
        <w:rPr>
          <w:rFonts w:ascii="Times New Roman" w:hAnsi="Times New Roman" w:cs="Times New Roman"/>
          <w:sz w:val="24"/>
        </w:rPr>
        <w:t>students’ identified roles</w:t>
      </w:r>
      <w:r w:rsidR="003635BE">
        <w:rPr>
          <w:rFonts w:ascii="Times New Roman" w:hAnsi="Times New Roman" w:cs="Times New Roman"/>
          <w:sz w:val="24"/>
        </w:rPr>
        <w:t xml:space="preserve"> with violence as well as the types of violence </w:t>
      </w:r>
      <w:r w:rsidR="003635BE" w:rsidRPr="002265B8">
        <w:rPr>
          <w:rFonts w:ascii="Times New Roman" w:hAnsi="Times New Roman" w:cs="Times New Roman"/>
          <w:sz w:val="24"/>
        </w:rPr>
        <w:t>present in their writings.</w:t>
      </w:r>
      <w:r w:rsidR="002265B8" w:rsidRPr="002265B8">
        <w:rPr>
          <w:rFonts w:ascii="Times New Roman" w:hAnsi="Times New Roman" w:cs="Times New Roman"/>
          <w:sz w:val="24"/>
          <w:szCs w:val="24"/>
        </w:rPr>
        <w:t xml:space="preserve"> </w:t>
      </w:r>
      <w:r w:rsidR="002265B8">
        <w:rPr>
          <w:rFonts w:ascii="Times New Roman" w:hAnsi="Times New Roman" w:cs="Times New Roman"/>
          <w:sz w:val="24"/>
          <w:szCs w:val="24"/>
        </w:rPr>
        <w:t xml:space="preserve">The overall contestants reported an indirect role in violence more commonly than witness, victim, or perpetrator.  All students who did not report a personal encounter with violence (those who only spoke to the general topic of violence) were coded as “indirect”, and therefore influenced these results.  The </w:t>
      </w:r>
      <w:r w:rsidR="002265B8">
        <w:rPr>
          <w:rFonts w:ascii="Times New Roman" w:hAnsi="Times New Roman" w:cs="Times New Roman"/>
          <w:sz w:val="24"/>
          <w:szCs w:val="24"/>
        </w:rPr>
        <w:lastRenderedPageBreak/>
        <w:t xml:space="preserve">term “indirect violence” generally refers to violence that has a significant impact on the individual, even though the individual was not actually present (i.e. murder of a parent), however, for the content analysis, indirect was used for all non-specific discussions of violence (i.e. when a fight breaks out at school or discussion of recent violent episodes which gained national attention).  </w:t>
      </w:r>
      <w:r w:rsidR="00CC0B79">
        <w:rPr>
          <w:rFonts w:ascii="Times New Roman" w:hAnsi="Times New Roman" w:cs="Times New Roman"/>
          <w:sz w:val="24"/>
          <w:szCs w:val="24"/>
        </w:rPr>
        <w:t>Since the sample</w:t>
      </w:r>
      <w:r>
        <w:rPr>
          <w:rFonts w:ascii="Times New Roman" w:hAnsi="Times New Roman" w:cs="Times New Roman"/>
          <w:sz w:val="24"/>
          <w:szCs w:val="24"/>
        </w:rPr>
        <w:t>d</w:t>
      </w:r>
      <w:r w:rsidR="00CC0B79">
        <w:rPr>
          <w:rFonts w:ascii="Times New Roman" w:hAnsi="Times New Roman" w:cs="Times New Roman"/>
          <w:sz w:val="24"/>
          <w:szCs w:val="24"/>
        </w:rPr>
        <w:t xml:space="preserve"> participants were selected according to their responses to the writing prompts and/or a personal encounter with violence, they recorded lower percentages of indirect violence </w:t>
      </w:r>
      <w:r w:rsidR="002265B8">
        <w:rPr>
          <w:rFonts w:ascii="Times New Roman" w:hAnsi="Times New Roman" w:cs="Times New Roman"/>
          <w:sz w:val="24"/>
          <w:szCs w:val="24"/>
        </w:rPr>
        <w:t xml:space="preserve">(See Table </w:t>
      </w:r>
      <w:r w:rsidR="00330888">
        <w:rPr>
          <w:rFonts w:ascii="Times New Roman" w:hAnsi="Times New Roman" w:cs="Times New Roman"/>
          <w:sz w:val="24"/>
          <w:szCs w:val="24"/>
        </w:rPr>
        <w:t>7</w:t>
      </w:r>
      <w:r w:rsidR="002265B8">
        <w:rPr>
          <w:rFonts w:ascii="Times New Roman" w:hAnsi="Times New Roman" w:cs="Times New Roman"/>
          <w:sz w:val="24"/>
          <w:szCs w:val="24"/>
        </w:rPr>
        <w:t>).</w:t>
      </w:r>
    </w:p>
    <w:p w:rsidR="002265B8" w:rsidRDefault="00153214" w:rsidP="002265B8">
      <w:r>
        <w:rPr>
          <w:noProof/>
        </w:rPr>
        <mc:AlternateContent>
          <mc:Choice Requires="wps">
            <w:drawing>
              <wp:anchor distT="0" distB="0" distL="114300" distR="114300" simplePos="0" relativeHeight="251709440" behindDoc="0" locked="0" layoutInCell="1" allowOverlap="1" wp14:anchorId="67A37F5B" wp14:editId="0659A931">
                <wp:simplePos x="0" y="0"/>
                <wp:positionH relativeFrom="column">
                  <wp:posOffset>0</wp:posOffset>
                </wp:positionH>
                <wp:positionV relativeFrom="paragraph">
                  <wp:posOffset>308610</wp:posOffset>
                </wp:positionV>
                <wp:extent cx="411480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114800" cy="304800"/>
                        </a:xfrm>
                        <a:prstGeom prst="rect">
                          <a:avLst/>
                        </a:prstGeom>
                        <a:noFill/>
                        <a:ln>
                          <a:noFill/>
                        </a:ln>
                        <a:effectLst/>
                      </wps:spPr>
                      <wps:txbx>
                        <w:txbxContent>
                          <w:p w:rsidR="00A0385A" w:rsidRPr="00153214" w:rsidRDefault="00A0385A" w:rsidP="00153214">
                            <w:pPr>
                              <w:pStyle w:val="Caption"/>
                              <w:rPr>
                                <w:noProof/>
                              </w:rPr>
                            </w:pPr>
                            <w:bookmarkStart w:id="66" w:name="_Toc417421511"/>
                            <w:r w:rsidRPr="00153214">
                              <w:t xml:space="preserve">Table </w:t>
                            </w:r>
                            <w:r w:rsidR="00F709A0">
                              <w:fldChar w:fldCharType="begin"/>
                            </w:r>
                            <w:r w:rsidR="00F709A0">
                              <w:instrText xml:space="preserve"> SEQ Table \* ARABIC </w:instrText>
                            </w:r>
                            <w:r w:rsidR="00F709A0">
                              <w:fldChar w:fldCharType="separate"/>
                            </w:r>
                            <w:r>
                              <w:rPr>
                                <w:noProof/>
                              </w:rPr>
                              <w:t>7</w:t>
                            </w:r>
                            <w:r w:rsidR="00F709A0">
                              <w:rPr>
                                <w:noProof/>
                              </w:rPr>
                              <w:fldChar w:fldCharType="end"/>
                            </w:r>
                            <w:r w:rsidRPr="00153214">
                              <w:tab/>
                              <w:t>Student Roles in All Essays (n = 1,165)</w:t>
                            </w:r>
                            <w:bookmarkEnd w:id="6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1FE25" id="Text Box 21" o:spid="_x0000_s1063" type="#_x0000_t202" style="position:absolute;margin-left:0;margin-top:24.3pt;width:324pt;height:2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" filled="f" stroked="f">
                <v:textbox inset="0,0,0,0">
                  <w:txbxContent>
                    <w:p w:rsidR="00A0385A" w:rsidRPr="00153214" w:rsidRDefault="00A0385A" w:rsidP="00153214">
                      <w:pPr>
                        <w:pStyle w:val="Caption"/>
                        <w:rPr>
                          <w:noProof/>
                        </w:rPr>
                      </w:pPr>
                      <w:bookmarkStart w:id="75" w:name="_Toc417421511"/>
                      <w:r w:rsidRPr="00153214">
                        <w:t xml:space="preserve">Table </w:t>
                      </w:r>
                      <w:fldSimple w:instr=" SEQ Table \* ARABIC ">
                        <w:r>
                          <w:rPr>
                            <w:noProof/>
                          </w:rPr>
                          <w:t>7</w:t>
                        </w:r>
                      </w:fldSimple>
                      <w:r w:rsidRPr="00153214">
                        <w:tab/>
                        <w:t>Student Roles in All Essays (n = 1,165)</w:t>
                      </w:r>
                      <w:bookmarkEnd w:id="75"/>
                    </w:p>
                  </w:txbxContent>
                </v:textbox>
              </v:shape>
            </w:pict>
          </mc:Fallback>
        </mc:AlternateContent>
      </w:r>
    </w:p>
    <w:p w:rsidR="002265B8" w:rsidRDefault="002265B8" w:rsidP="002265B8"/>
    <w:tbl>
      <w:tblPr>
        <w:tblStyle w:val="TableGrid1"/>
        <w:tblW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098"/>
        <w:gridCol w:w="1440"/>
        <w:gridCol w:w="1782"/>
        <w:gridCol w:w="2160"/>
      </w:tblGrid>
      <w:tr w:rsidR="004E6DE0" w:rsidRPr="00CD6310" w:rsidTr="00A0385A">
        <w:tc>
          <w:tcPr>
            <w:tcW w:w="2538" w:type="dxa"/>
            <w:gridSpan w:val="2"/>
            <w:vMerge w:val="restart"/>
            <w:tcBorders>
              <w:top w:val="single" w:sz="4" w:space="0" w:color="auto"/>
            </w:tcBorders>
          </w:tcPr>
          <w:p w:rsidR="004E6DE0" w:rsidRPr="004E6DE0" w:rsidRDefault="004E6DE0" w:rsidP="009C14BD">
            <w:pPr>
              <w:autoSpaceDE w:val="0"/>
              <w:autoSpaceDN w:val="0"/>
              <w:adjustRightInd w:val="0"/>
              <w:rPr>
                <w:rFonts w:cs="Times New Roman"/>
                <w:szCs w:val="24"/>
              </w:rPr>
            </w:pPr>
          </w:p>
        </w:tc>
        <w:tc>
          <w:tcPr>
            <w:tcW w:w="1782" w:type="dxa"/>
            <w:tcBorders>
              <w:top w:val="single" w:sz="4" w:space="0" w:color="auto"/>
              <w:bottom w:val="single" w:sz="4" w:space="0" w:color="auto"/>
            </w:tcBorders>
          </w:tcPr>
          <w:p w:rsidR="004E6DE0" w:rsidRDefault="004E6DE0" w:rsidP="009C14BD">
            <w:pPr>
              <w:autoSpaceDE w:val="0"/>
              <w:autoSpaceDN w:val="0"/>
              <w:adjustRightInd w:val="0"/>
              <w:spacing w:line="320" w:lineRule="atLeast"/>
              <w:ind w:left="60" w:right="60"/>
              <w:jc w:val="center"/>
              <w:rPr>
                <w:rFonts w:cs="Arial"/>
                <w:b/>
                <w:color w:val="000000"/>
                <w:szCs w:val="18"/>
              </w:rPr>
            </w:pPr>
            <w:r w:rsidRPr="00EF5E41">
              <w:rPr>
                <w:rFonts w:cs="Arial"/>
                <w:b/>
                <w:color w:val="000000"/>
                <w:szCs w:val="18"/>
              </w:rPr>
              <w:t>Overall Contestants</w:t>
            </w:r>
          </w:p>
          <w:p w:rsidR="00EF5E41" w:rsidRPr="00EF5E41" w:rsidRDefault="00EF5E41" w:rsidP="009C14BD">
            <w:pPr>
              <w:autoSpaceDE w:val="0"/>
              <w:autoSpaceDN w:val="0"/>
              <w:adjustRightInd w:val="0"/>
              <w:spacing w:line="320" w:lineRule="atLeast"/>
              <w:ind w:left="60" w:right="60"/>
              <w:jc w:val="center"/>
              <w:rPr>
                <w:rFonts w:cs="Arial"/>
                <w:b/>
                <w:color w:val="000000"/>
                <w:szCs w:val="18"/>
              </w:rPr>
            </w:pPr>
            <w:r>
              <w:rPr>
                <w:rFonts w:cs="Arial"/>
                <w:b/>
                <w:color w:val="000000"/>
                <w:szCs w:val="18"/>
              </w:rPr>
              <w:t>n = 1,165</w:t>
            </w:r>
          </w:p>
        </w:tc>
        <w:tc>
          <w:tcPr>
            <w:tcW w:w="2160" w:type="dxa"/>
            <w:tcBorders>
              <w:top w:val="single" w:sz="4" w:space="0" w:color="auto"/>
              <w:bottom w:val="single" w:sz="4" w:space="0" w:color="auto"/>
            </w:tcBorders>
          </w:tcPr>
          <w:p w:rsidR="004E6DE0" w:rsidRDefault="004E6DE0" w:rsidP="00EF5E41">
            <w:pPr>
              <w:autoSpaceDE w:val="0"/>
              <w:autoSpaceDN w:val="0"/>
              <w:adjustRightInd w:val="0"/>
              <w:spacing w:line="320" w:lineRule="atLeast"/>
              <w:ind w:left="60" w:right="60"/>
              <w:jc w:val="center"/>
              <w:rPr>
                <w:rFonts w:cs="Arial"/>
                <w:b/>
                <w:color w:val="000000"/>
                <w:szCs w:val="18"/>
              </w:rPr>
            </w:pPr>
            <w:r w:rsidRPr="00EF5E41">
              <w:rPr>
                <w:rFonts w:cs="Arial"/>
                <w:b/>
                <w:color w:val="000000"/>
                <w:szCs w:val="18"/>
              </w:rPr>
              <w:t>Sample</w:t>
            </w:r>
            <w:r w:rsidR="001D77F4">
              <w:rPr>
                <w:rFonts w:cs="Arial"/>
                <w:b/>
                <w:color w:val="000000"/>
                <w:szCs w:val="18"/>
              </w:rPr>
              <w:t>d</w:t>
            </w:r>
            <w:r w:rsidRPr="00EF5E41">
              <w:rPr>
                <w:rFonts w:cs="Arial"/>
                <w:b/>
                <w:color w:val="000000"/>
                <w:szCs w:val="18"/>
              </w:rPr>
              <w:t xml:space="preserve"> Participants</w:t>
            </w:r>
          </w:p>
          <w:p w:rsidR="00EF5E41" w:rsidRPr="00EF5E41" w:rsidRDefault="00EF5E41" w:rsidP="00EF5E41">
            <w:pPr>
              <w:autoSpaceDE w:val="0"/>
              <w:autoSpaceDN w:val="0"/>
              <w:adjustRightInd w:val="0"/>
              <w:spacing w:line="320" w:lineRule="atLeast"/>
              <w:ind w:left="60" w:right="60"/>
              <w:jc w:val="center"/>
              <w:rPr>
                <w:rFonts w:cs="Arial"/>
                <w:b/>
                <w:color w:val="000000"/>
                <w:szCs w:val="18"/>
              </w:rPr>
            </w:pPr>
            <w:r>
              <w:rPr>
                <w:rFonts w:cs="Arial"/>
                <w:b/>
                <w:color w:val="000000"/>
                <w:szCs w:val="18"/>
              </w:rPr>
              <w:t>n = 132</w:t>
            </w:r>
          </w:p>
        </w:tc>
      </w:tr>
      <w:tr w:rsidR="00EF5E41" w:rsidRPr="00CD6310" w:rsidTr="00A0385A">
        <w:tc>
          <w:tcPr>
            <w:tcW w:w="2538" w:type="dxa"/>
            <w:gridSpan w:val="2"/>
            <w:vMerge/>
          </w:tcPr>
          <w:p w:rsidR="00EF5E41" w:rsidRPr="004E6DE0" w:rsidRDefault="00EF5E41" w:rsidP="009C14BD">
            <w:pPr>
              <w:autoSpaceDE w:val="0"/>
              <w:autoSpaceDN w:val="0"/>
              <w:adjustRightInd w:val="0"/>
              <w:rPr>
                <w:rFonts w:cs="Times New Roman"/>
                <w:szCs w:val="24"/>
              </w:rPr>
            </w:pPr>
          </w:p>
        </w:tc>
        <w:tc>
          <w:tcPr>
            <w:tcW w:w="1782" w:type="dxa"/>
            <w:tcBorders>
              <w:top w:val="single" w:sz="4" w:space="0" w:color="auto"/>
              <w:bottom w:val="single" w:sz="4" w:space="0" w:color="auto"/>
            </w:tcBorders>
          </w:tcPr>
          <w:p w:rsidR="00EF5E41" w:rsidRPr="004E6DE0" w:rsidRDefault="00EF5E41" w:rsidP="009C14BD">
            <w:pPr>
              <w:autoSpaceDE w:val="0"/>
              <w:autoSpaceDN w:val="0"/>
              <w:adjustRightInd w:val="0"/>
              <w:spacing w:line="320" w:lineRule="atLeast"/>
              <w:ind w:left="60" w:right="60"/>
              <w:jc w:val="center"/>
              <w:rPr>
                <w:rFonts w:cs="Arial"/>
                <w:color w:val="000000"/>
                <w:szCs w:val="18"/>
              </w:rPr>
            </w:pPr>
            <w:r>
              <w:rPr>
                <w:rFonts w:cs="Arial"/>
                <w:color w:val="000000"/>
                <w:szCs w:val="18"/>
              </w:rPr>
              <w:t>N (%)</w:t>
            </w:r>
          </w:p>
        </w:tc>
        <w:tc>
          <w:tcPr>
            <w:tcW w:w="2160" w:type="dxa"/>
            <w:tcBorders>
              <w:top w:val="single" w:sz="4" w:space="0" w:color="auto"/>
              <w:bottom w:val="single" w:sz="4" w:space="0" w:color="auto"/>
            </w:tcBorders>
          </w:tcPr>
          <w:p w:rsidR="00EF5E41" w:rsidRPr="004E6DE0" w:rsidRDefault="00EF5E41" w:rsidP="009C14BD">
            <w:pPr>
              <w:autoSpaceDE w:val="0"/>
              <w:autoSpaceDN w:val="0"/>
              <w:adjustRightInd w:val="0"/>
              <w:spacing w:line="320" w:lineRule="atLeast"/>
              <w:ind w:left="60" w:right="60"/>
              <w:jc w:val="center"/>
              <w:rPr>
                <w:rFonts w:cs="Arial"/>
                <w:color w:val="000000"/>
                <w:szCs w:val="18"/>
              </w:rPr>
            </w:pPr>
            <w:r w:rsidRPr="004E6DE0">
              <w:rPr>
                <w:rFonts w:cs="Arial"/>
                <w:color w:val="000000"/>
                <w:szCs w:val="18"/>
              </w:rPr>
              <w:t>Frequency</w:t>
            </w:r>
          </w:p>
        </w:tc>
      </w:tr>
      <w:tr w:rsidR="00EF5E41" w:rsidRPr="00CD6310" w:rsidTr="00A0385A">
        <w:tc>
          <w:tcPr>
            <w:tcW w:w="1098" w:type="dxa"/>
            <w:vMerge w:val="restart"/>
          </w:tcPr>
          <w:p w:rsidR="00EF5E41" w:rsidRPr="00CD6310" w:rsidRDefault="00EF5E41" w:rsidP="009C14BD">
            <w:pPr>
              <w:autoSpaceDE w:val="0"/>
              <w:autoSpaceDN w:val="0"/>
              <w:adjustRightInd w:val="0"/>
              <w:spacing w:line="320" w:lineRule="atLeast"/>
              <w:ind w:left="60" w:right="60"/>
              <w:rPr>
                <w:rFonts w:ascii="Arial" w:hAnsi="Arial" w:cs="Arial"/>
                <w:color w:val="000000"/>
                <w:sz w:val="18"/>
                <w:szCs w:val="18"/>
              </w:rPr>
            </w:pPr>
            <w:r w:rsidRPr="00CD6310">
              <w:rPr>
                <w:rFonts w:ascii="Arial" w:hAnsi="Arial" w:cs="Arial"/>
                <w:color w:val="000000"/>
                <w:sz w:val="18"/>
                <w:szCs w:val="18"/>
              </w:rPr>
              <w:t>Valid</w:t>
            </w:r>
          </w:p>
        </w:tc>
        <w:tc>
          <w:tcPr>
            <w:tcW w:w="1440" w:type="dxa"/>
          </w:tcPr>
          <w:p w:rsidR="00EF5E41" w:rsidRPr="004E6DE0" w:rsidRDefault="00EF5E41" w:rsidP="009C14BD">
            <w:pPr>
              <w:autoSpaceDE w:val="0"/>
              <w:autoSpaceDN w:val="0"/>
              <w:adjustRightInd w:val="0"/>
              <w:spacing w:line="320" w:lineRule="atLeast"/>
              <w:ind w:left="60" w:right="60"/>
              <w:rPr>
                <w:rFonts w:cs="Arial"/>
                <w:color w:val="000000"/>
                <w:szCs w:val="18"/>
              </w:rPr>
            </w:pPr>
            <w:r w:rsidRPr="004E6DE0">
              <w:rPr>
                <w:rFonts w:cs="Arial"/>
                <w:color w:val="000000"/>
                <w:szCs w:val="18"/>
              </w:rPr>
              <w:t>Victim</w:t>
            </w:r>
          </w:p>
        </w:tc>
        <w:tc>
          <w:tcPr>
            <w:tcW w:w="1782" w:type="dxa"/>
            <w:tcBorders>
              <w:top w:val="single" w:sz="4" w:space="0" w:color="auto"/>
            </w:tcBorders>
          </w:tcPr>
          <w:p w:rsidR="00EF5E41" w:rsidRPr="004E6DE0" w:rsidRDefault="00EF5E41" w:rsidP="00EF5E41">
            <w:pPr>
              <w:autoSpaceDE w:val="0"/>
              <w:autoSpaceDN w:val="0"/>
              <w:adjustRightInd w:val="0"/>
              <w:spacing w:line="320" w:lineRule="atLeast"/>
              <w:ind w:left="60" w:right="60"/>
              <w:jc w:val="center"/>
              <w:rPr>
                <w:rFonts w:cs="Arial"/>
                <w:color w:val="000000"/>
                <w:szCs w:val="18"/>
              </w:rPr>
            </w:pPr>
            <w:r w:rsidRPr="004E6DE0">
              <w:rPr>
                <w:rFonts w:cs="Arial"/>
                <w:color w:val="000000"/>
                <w:szCs w:val="18"/>
              </w:rPr>
              <w:t>183</w:t>
            </w:r>
            <w:r>
              <w:rPr>
                <w:rFonts w:cs="Arial"/>
                <w:color w:val="000000"/>
                <w:szCs w:val="18"/>
              </w:rPr>
              <w:t xml:space="preserve"> (15.7%)</w:t>
            </w:r>
          </w:p>
        </w:tc>
        <w:tc>
          <w:tcPr>
            <w:tcW w:w="2160" w:type="dxa"/>
            <w:tcBorders>
              <w:top w:val="single" w:sz="4" w:space="0" w:color="auto"/>
            </w:tcBorders>
          </w:tcPr>
          <w:p w:rsidR="00EF5E41" w:rsidRPr="004E6DE0" w:rsidRDefault="00EF5E41" w:rsidP="00EF5E41">
            <w:pPr>
              <w:autoSpaceDE w:val="0"/>
              <w:autoSpaceDN w:val="0"/>
              <w:adjustRightInd w:val="0"/>
              <w:spacing w:line="320" w:lineRule="atLeast"/>
              <w:ind w:left="60" w:right="60"/>
              <w:jc w:val="center"/>
              <w:rPr>
                <w:rFonts w:cs="Arial"/>
                <w:color w:val="000000"/>
                <w:szCs w:val="18"/>
              </w:rPr>
            </w:pPr>
            <w:r w:rsidRPr="004E6DE0">
              <w:rPr>
                <w:rFonts w:cs="Arial"/>
                <w:color w:val="000000"/>
                <w:szCs w:val="18"/>
              </w:rPr>
              <w:t>44</w:t>
            </w:r>
            <w:r>
              <w:rPr>
                <w:rFonts w:cs="Arial"/>
                <w:color w:val="000000"/>
                <w:szCs w:val="18"/>
              </w:rPr>
              <w:t xml:space="preserve"> (33.3%)</w:t>
            </w:r>
          </w:p>
        </w:tc>
      </w:tr>
      <w:tr w:rsidR="00EF5E41" w:rsidRPr="00CD6310" w:rsidTr="00A0385A">
        <w:tc>
          <w:tcPr>
            <w:tcW w:w="1098" w:type="dxa"/>
            <w:vMerge/>
          </w:tcPr>
          <w:p w:rsidR="00EF5E41" w:rsidRPr="00CD6310" w:rsidRDefault="00EF5E41" w:rsidP="009C14BD">
            <w:pPr>
              <w:autoSpaceDE w:val="0"/>
              <w:autoSpaceDN w:val="0"/>
              <w:adjustRightInd w:val="0"/>
              <w:rPr>
                <w:rFonts w:ascii="Arial" w:hAnsi="Arial" w:cs="Arial"/>
                <w:color w:val="000000"/>
                <w:sz w:val="18"/>
                <w:szCs w:val="18"/>
              </w:rPr>
            </w:pPr>
          </w:p>
        </w:tc>
        <w:tc>
          <w:tcPr>
            <w:tcW w:w="1440" w:type="dxa"/>
          </w:tcPr>
          <w:p w:rsidR="00EF5E41" w:rsidRPr="004E6DE0" w:rsidRDefault="00EF5E41" w:rsidP="009C14BD">
            <w:pPr>
              <w:autoSpaceDE w:val="0"/>
              <w:autoSpaceDN w:val="0"/>
              <w:adjustRightInd w:val="0"/>
              <w:spacing w:line="320" w:lineRule="atLeast"/>
              <w:ind w:left="60" w:right="60"/>
              <w:rPr>
                <w:rFonts w:cs="Arial"/>
                <w:color w:val="000000"/>
                <w:szCs w:val="18"/>
              </w:rPr>
            </w:pPr>
            <w:r w:rsidRPr="004E6DE0">
              <w:rPr>
                <w:rFonts w:cs="Arial"/>
                <w:color w:val="000000"/>
                <w:szCs w:val="18"/>
              </w:rPr>
              <w:t>Perpetrator</w:t>
            </w:r>
          </w:p>
        </w:tc>
        <w:tc>
          <w:tcPr>
            <w:tcW w:w="1782" w:type="dxa"/>
          </w:tcPr>
          <w:p w:rsidR="00EF5E41" w:rsidRPr="004E6DE0" w:rsidRDefault="00EF5E41" w:rsidP="00EF5E41">
            <w:pPr>
              <w:autoSpaceDE w:val="0"/>
              <w:autoSpaceDN w:val="0"/>
              <w:adjustRightInd w:val="0"/>
              <w:spacing w:line="320" w:lineRule="atLeast"/>
              <w:ind w:left="60" w:right="60"/>
              <w:jc w:val="center"/>
              <w:rPr>
                <w:rFonts w:cs="Arial"/>
                <w:color w:val="000000"/>
                <w:szCs w:val="18"/>
              </w:rPr>
            </w:pPr>
            <w:r w:rsidRPr="004E6DE0">
              <w:rPr>
                <w:rFonts w:cs="Arial"/>
                <w:color w:val="000000"/>
                <w:szCs w:val="18"/>
              </w:rPr>
              <w:t>20</w:t>
            </w:r>
            <w:r>
              <w:rPr>
                <w:rFonts w:cs="Arial"/>
                <w:color w:val="000000"/>
                <w:szCs w:val="18"/>
              </w:rPr>
              <w:t xml:space="preserve"> (1.7%)</w:t>
            </w:r>
          </w:p>
        </w:tc>
        <w:tc>
          <w:tcPr>
            <w:tcW w:w="2160" w:type="dxa"/>
          </w:tcPr>
          <w:p w:rsidR="00EF5E41" w:rsidRPr="004E6DE0" w:rsidRDefault="00EF5E41" w:rsidP="00EF5E41">
            <w:pPr>
              <w:autoSpaceDE w:val="0"/>
              <w:autoSpaceDN w:val="0"/>
              <w:adjustRightInd w:val="0"/>
              <w:spacing w:line="320" w:lineRule="atLeast"/>
              <w:ind w:left="60" w:right="60"/>
              <w:jc w:val="center"/>
              <w:rPr>
                <w:rFonts w:cs="Arial"/>
                <w:color w:val="000000"/>
                <w:szCs w:val="18"/>
              </w:rPr>
            </w:pPr>
            <w:r w:rsidRPr="004E6DE0">
              <w:rPr>
                <w:rFonts w:cs="Arial"/>
                <w:color w:val="000000"/>
                <w:szCs w:val="18"/>
              </w:rPr>
              <w:t>6</w:t>
            </w:r>
            <w:r>
              <w:rPr>
                <w:rFonts w:cs="Arial"/>
                <w:color w:val="000000"/>
                <w:szCs w:val="18"/>
              </w:rPr>
              <w:t xml:space="preserve"> (4.5%)</w:t>
            </w:r>
          </w:p>
        </w:tc>
      </w:tr>
      <w:tr w:rsidR="00EF5E41" w:rsidRPr="00CD6310" w:rsidTr="00A0385A">
        <w:tc>
          <w:tcPr>
            <w:tcW w:w="1098" w:type="dxa"/>
            <w:vMerge/>
          </w:tcPr>
          <w:p w:rsidR="00EF5E41" w:rsidRPr="00CD6310" w:rsidRDefault="00EF5E41" w:rsidP="009C14BD">
            <w:pPr>
              <w:autoSpaceDE w:val="0"/>
              <w:autoSpaceDN w:val="0"/>
              <w:adjustRightInd w:val="0"/>
              <w:rPr>
                <w:rFonts w:ascii="Arial" w:hAnsi="Arial" w:cs="Arial"/>
                <w:color w:val="000000"/>
                <w:sz w:val="18"/>
                <w:szCs w:val="18"/>
              </w:rPr>
            </w:pPr>
          </w:p>
        </w:tc>
        <w:tc>
          <w:tcPr>
            <w:tcW w:w="1440" w:type="dxa"/>
          </w:tcPr>
          <w:p w:rsidR="00EF5E41" w:rsidRPr="004E6DE0" w:rsidRDefault="00EF5E41" w:rsidP="009C14BD">
            <w:pPr>
              <w:autoSpaceDE w:val="0"/>
              <w:autoSpaceDN w:val="0"/>
              <w:adjustRightInd w:val="0"/>
              <w:spacing w:line="320" w:lineRule="atLeast"/>
              <w:ind w:left="60" w:right="60"/>
              <w:rPr>
                <w:rFonts w:cs="Arial"/>
                <w:color w:val="000000"/>
                <w:szCs w:val="18"/>
              </w:rPr>
            </w:pPr>
            <w:r w:rsidRPr="004E6DE0">
              <w:rPr>
                <w:rFonts w:cs="Arial"/>
                <w:color w:val="000000"/>
                <w:szCs w:val="18"/>
              </w:rPr>
              <w:t>Witness</w:t>
            </w:r>
          </w:p>
        </w:tc>
        <w:tc>
          <w:tcPr>
            <w:tcW w:w="1782" w:type="dxa"/>
          </w:tcPr>
          <w:p w:rsidR="00EF5E41" w:rsidRPr="004E6DE0" w:rsidRDefault="00EF5E41" w:rsidP="00EF5E41">
            <w:pPr>
              <w:autoSpaceDE w:val="0"/>
              <w:autoSpaceDN w:val="0"/>
              <w:adjustRightInd w:val="0"/>
              <w:spacing w:line="320" w:lineRule="atLeast"/>
              <w:ind w:left="60" w:right="60"/>
              <w:jc w:val="center"/>
              <w:rPr>
                <w:rFonts w:cs="Arial"/>
                <w:color w:val="000000"/>
                <w:szCs w:val="18"/>
              </w:rPr>
            </w:pPr>
            <w:r w:rsidRPr="004E6DE0">
              <w:rPr>
                <w:rFonts w:cs="Arial"/>
                <w:color w:val="000000"/>
                <w:szCs w:val="18"/>
              </w:rPr>
              <w:t>241</w:t>
            </w:r>
            <w:r>
              <w:rPr>
                <w:rFonts w:cs="Arial"/>
                <w:color w:val="000000"/>
                <w:szCs w:val="18"/>
              </w:rPr>
              <w:t xml:space="preserve"> (20.7%)</w:t>
            </w:r>
          </w:p>
        </w:tc>
        <w:tc>
          <w:tcPr>
            <w:tcW w:w="2160" w:type="dxa"/>
          </w:tcPr>
          <w:p w:rsidR="00EF5E41" w:rsidRPr="004E6DE0" w:rsidRDefault="00EF5E41" w:rsidP="00EF5E41">
            <w:pPr>
              <w:autoSpaceDE w:val="0"/>
              <w:autoSpaceDN w:val="0"/>
              <w:adjustRightInd w:val="0"/>
              <w:spacing w:line="320" w:lineRule="atLeast"/>
              <w:ind w:left="60" w:right="60"/>
              <w:jc w:val="center"/>
              <w:rPr>
                <w:rFonts w:cs="Arial"/>
                <w:color w:val="000000"/>
                <w:szCs w:val="18"/>
              </w:rPr>
            </w:pPr>
            <w:r w:rsidRPr="004E6DE0">
              <w:rPr>
                <w:rFonts w:cs="Arial"/>
                <w:color w:val="000000"/>
                <w:szCs w:val="18"/>
              </w:rPr>
              <w:t>45</w:t>
            </w:r>
            <w:r>
              <w:rPr>
                <w:rFonts w:cs="Arial"/>
                <w:color w:val="000000"/>
                <w:szCs w:val="18"/>
              </w:rPr>
              <w:t xml:space="preserve"> (34.1%)</w:t>
            </w:r>
          </w:p>
        </w:tc>
      </w:tr>
      <w:tr w:rsidR="00EF5E41" w:rsidRPr="00CD6310" w:rsidTr="00A0385A">
        <w:tc>
          <w:tcPr>
            <w:tcW w:w="1098" w:type="dxa"/>
            <w:vMerge/>
          </w:tcPr>
          <w:p w:rsidR="00EF5E41" w:rsidRPr="00CD6310" w:rsidRDefault="00EF5E41" w:rsidP="009C14BD">
            <w:pPr>
              <w:autoSpaceDE w:val="0"/>
              <w:autoSpaceDN w:val="0"/>
              <w:adjustRightInd w:val="0"/>
              <w:rPr>
                <w:rFonts w:ascii="Arial" w:hAnsi="Arial" w:cs="Arial"/>
                <w:color w:val="000000"/>
                <w:sz w:val="18"/>
                <w:szCs w:val="18"/>
              </w:rPr>
            </w:pPr>
          </w:p>
        </w:tc>
        <w:tc>
          <w:tcPr>
            <w:tcW w:w="1440" w:type="dxa"/>
          </w:tcPr>
          <w:p w:rsidR="00EF5E41" w:rsidRPr="004E6DE0" w:rsidRDefault="00EF5E41" w:rsidP="009C14BD">
            <w:pPr>
              <w:autoSpaceDE w:val="0"/>
              <w:autoSpaceDN w:val="0"/>
              <w:adjustRightInd w:val="0"/>
              <w:spacing w:line="320" w:lineRule="atLeast"/>
              <w:ind w:left="60" w:right="60"/>
              <w:rPr>
                <w:rFonts w:cs="Arial"/>
                <w:color w:val="000000"/>
                <w:szCs w:val="18"/>
              </w:rPr>
            </w:pPr>
            <w:r w:rsidRPr="004E6DE0">
              <w:rPr>
                <w:rFonts w:cs="Arial"/>
                <w:color w:val="000000"/>
                <w:szCs w:val="18"/>
              </w:rPr>
              <w:t>Indirect</w:t>
            </w:r>
          </w:p>
        </w:tc>
        <w:tc>
          <w:tcPr>
            <w:tcW w:w="1782" w:type="dxa"/>
          </w:tcPr>
          <w:p w:rsidR="00EF5E41" w:rsidRPr="004E6DE0" w:rsidRDefault="00EF5E41" w:rsidP="00EF5E41">
            <w:pPr>
              <w:autoSpaceDE w:val="0"/>
              <w:autoSpaceDN w:val="0"/>
              <w:adjustRightInd w:val="0"/>
              <w:spacing w:line="320" w:lineRule="atLeast"/>
              <w:ind w:left="60" w:right="60"/>
              <w:jc w:val="center"/>
              <w:rPr>
                <w:rFonts w:cs="Arial"/>
                <w:color w:val="000000"/>
                <w:szCs w:val="18"/>
              </w:rPr>
            </w:pPr>
            <w:r w:rsidRPr="004E6DE0">
              <w:rPr>
                <w:rFonts w:cs="Arial"/>
                <w:color w:val="000000"/>
                <w:szCs w:val="18"/>
              </w:rPr>
              <w:t>652</w:t>
            </w:r>
            <w:r>
              <w:rPr>
                <w:rFonts w:cs="Arial"/>
                <w:color w:val="000000"/>
                <w:szCs w:val="18"/>
              </w:rPr>
              <w:t xml:space="preserve"> (56%)</w:t>
            </w:r>
          </w:p>
        </w:tc>
        <w:tc>
          <w:tcPr>
            <w:tcW w:w="2160" w:type="dxa"/>
          </w:tcPr>
          <w:p w:rsidR="00EF5E41" w:rsidRPr="004E6DE0" w:rsidRDefault="00EF5E41" w:rsidP="00EF5E41">
            <w:pPr>
              <w:autoSpaceDE w:val="0"/>
              <w:autoSpaceDN w:val="0"/>
              <w:adjustRightInd w:val="0"/>
              <w:spacing w:line="320" w:lineRule="atLeast"/>
              <w:ind w:left="60" w:right="60"/>
              <w:jc w:val="center"/>
              <w:rPr>
                <w:rFonts w:cs="Arial"/>
                <w:color w:val="000000"/>
                <w:szCs w:val="18"/>
              </w:rPr>
            </w:pPr>
            <w:r w:rsidRPr="004E6DE0">
              <w:rPr>
                <w:rFonts w:cs="Arial"/>
                <w:color w:val="000000"/>
                <w:szCs w:val="18"/>
              </w:rPr>
              <w:t>37</w:t>
            </w:r>
            <w:r>
              <w:rPr>
                <w:rFonts w:cs="Arial"/>
                <w:color w:val="000000"/>
                <w:szCs w:val="18"/>
              </w:rPr>
              <w:t xml:space="preserve"> (28%)</w:t>
            </w:r>
          </w:p>
        </w:tc>
      </w:tr>
      <w:tr w:rsidR="00EF5E41" w:rsidRPr="00CD6310" w:rsidTr="00A0385A">
        <w:trPr>
          <w:trHeight w:val="383"/>
        </w:trPr>
        <w:tc>
          <w:tcPr>
            <w:tcW w:w="1098" w:type="dxa"/>
            <w:vMerge/>
            <w:tcBorders>
              <w:bottom w:val="single" w:sz="4" w:space="0" w:color="auto"/>
            </w:tcBorders>
          </w:tcPr>
          <w:p w:rsidR="00EF5E41" w:rsidRPr="00CD6310" w:rsidRDefault="00EF5E41" w:rsidP="009C14BD">
            <w:pPr>
              <w:autoSpaceDE w:val="0"/>
              <w:autoSpaceDN w:val="0"/>
              <w:adjustRightInd w:val="0"/>
              <w:rPr>
                <w:rFonts w:ascii="Arial" w:hAnsi="Arial" w:cs="Arial"/>
                <w:color w:val="000000"/>
                <w:sz w:val="18"/>
                <w:szCs w:val="18"/>
              </w:rPr>
            </w:pPr>
          </w:p>
        </w:tc>
        <w:tc>
          <w:tcPr>
            <w:tcW w:w="1440" w:type="dxa"/>
            <w:tcBorders>
              <w:bottom w:val="single" w:sz="4" w:space="0" w:color="auto"/>
            </w:tcBorders>
          </w:tcPr>
          <w:p w:rsidR="00EF5E41" w:rsidRPr="004E6DE0" w:rsidRDefault="00EF5E41" w:rsidP="009C14BD">
            <w:pPr>
              <w:autoSpaceDE w:val="0"/>
              <w:autoSpaceDN w:val="0"/>
              <w:adjustRightInd w:val="0"/>
              <w:spacing w:line="320" w:lineRule="atLeast"/>
              <w:ind w:left="60" w:right="60"/>
              <w:rPr>
                <w:rFonts w:cs="Arial"/>
                <w:color w:val="000000"/>
                <w:szCs w:val="18"/>
              </w:rPr>
            </w:pPr>
            <w:r w:rsidRPr="004E6DE0">
              <w:rPr>
                <w:rFonts w:cs="Arial"/>
                <w:color w:val="000000"/>
                <w:szCs w:val="18"/>
              </w:rPr>
              <w:t>Total</w:t>
            </w:r>
          </w:p>
        </w:tc>
        <w:tc>
          <w:tcPr>
            <w:tcW w:w="1782" w:type="dxa"/>
            <w:tcBorders>
              <w:bottom w:val="single" w:sz="4" w:space="0" w:color="auto"/>
            </w:tcBorders>
          </w:tcPr>
          <w:p w:rsidR="00EF5E41" w:rsidRPr="004E6DE0" w:rsidRDefault="00EF5E41" w:rsidP="00EF5E41">
            <w:pPr>
              <w:autoSpaceDE w:val="0"/>
              <w:autoSpaceDN w:val="0"/>
              <w:adjustRightInd w:val="0"/>
              <w:spacing w:line="320" w:lineRule="atLeast"/>
              <w:ind w:left="60" w:right="60"/>
              <w:jc w:val="center"/>
              <w:rPr>
                <w:rFonts w:cs="Arial"/>
                <w:color w:val="000000"/>
                <w:szCs w:val="18"/>
              </w:rPr>
            </w:pPr>
            <w:r w:rsidRPr="004E6DE0">
              <w:rPr>
                <w:rFonts w:cs="Arial"/>
                <w:color w:val="000000"/>
                <w:szCs w:val="18"/>
              </w:rPr>
              <w:t>1096</w:t>
            </w:r>
            <w:r>
              <w:rPr>
                <w:rFonts w:cs="Arial"/>
                <w:color w:val="000000"/>
                <w:szCs w:val="18"/>
              </w:rPr>
              <w:t xml:space="preserve"> (94.1%)</w:t>
            </w:r>
          </w:p>
        </w:tc>
        <w:tc>
          <w:tcPr>
            <w:tcW w:w="2160" w:type="dxa"/>
            <w:tcBorders>
              <w:bottom w:val="single" w:sz="4" w:space="0" w:color="auto"/>
            </w:tcBorders>
          </w:tcPr>
          <w:p w:rsidR="00EF5E41" w:rsidRPr="004E6DE0" w:rsidRDefault="00EF5E41" w:rsidP="00EF5E41">
            <w:pPr>
              <w:autoSpaceDE w:val="0"/>
              <w:autoSpaceDN w:val="0"/>
              <w:adjustRightInd w:val="0"/>
              <w:spacing w:line="320" w:lineRule="atLeast"/>
              <w:ind w:left="60" w:right="60"/>
              <w:jc w:val="center"/>
              <w:rPr>
                <w:rFonts w:cs="Arial"/>
                <w:color w:val="000000"/>
                <w:szCs w:val="18"/>
              </w:rPr>
            </w:pPr>
            <w:r w:rsidRPr="004E6DE0">
              <w:rPr>
                <w:rFonts w:cs="Arial"/>
                <w:color w:val="000000"/>
                <w:szCs w:val="18"/>
              </w:rPr>
              <w:t>132</w:t>
            </w:r>
            <w:r>
              <w:rPr>
                <w:rFonts w:cs="Arial"/>
                <w:color w:val="000000"/>
                <w:szCs w:val="18"/>
              </w:rPr>
              <w:t xml:space="preserve"> (100%)</w:t>
            </w:r>
          </w:p>
        </w:tc>
      </w:tr>
      <w:tr w:rsidR="00EF5E41" w:rsidRPr="00CD6310" w:rsidTr="00A0385A">
        <w:tc>
          <w:tcPr>
            <w:tcW w:w="1098" w:type="dxa"/>
            <w:tcBorders>
              <w:top w:val="single" w:sz="4" w:space="0" w:color="auto"/>
              <w:bottom w:val="single" w:sz="4" w:space="0" w:color="auto"/>
            </w:tcBorders>
          </w:tcPr>
          <w:p w:rsidR="00EF5E41" w:rsidRPr="00EF5E41" w:rsidRDefault="00EF5E41" w:rsidP="009C14BD">
            <w:pPr>
              <w:autoSpaceDE w:val="0"/>
              <w:autoSpaceDN w:val="0"/>
              <w:adjustRightInd w:val="0"/>
              <w:spacing w:line="320" w:lineRule="atLeast"/>
              <w:ind w:left="60" w:right="60"/>
              <w:rPr>
                <w:rFonts w:cs="Arial"/>
                <w:color w:val="000000"/>
                <w:sz w:val="18"/>
                <w:szCs w:val="18"/>
              </w:rPr>
            </w:pPr>
            <w:r w:rsidRPr="00EF5E41">
              <w:rPr>
                <w:rFonts w:cs="Arial"/>
                <w:color w:val="000000"/>
                <w:szCs w:val="18"/>
              </w:rPr>
              <w:t>Missing</w:t>
            </w:r>
          </w:p>
        </w:tc>
        <w:tc>
          <w:tcPr>
            <w:tcW w:w="1440" w:type="dxa"/>
            <w:tcBorders>
              <w:top w:val="single" w:sz="4" w:space="0" w:color="auto"/>
              <w:bottom w:val="single" w:sz="4" w:space="0" w:color="auto"/>
            </w:tcBorders>
          </w:tcPr>
          <w:p w:rsidR="00EF5E41" w:rsidRPr="004E6DE0" w:rsidRDefault="00EF5E41" w:rsidP="009C14BD">
            <w:pPr>
              <w:autoSpaceDE w:val="0"/>
              <w:autoSpaceDN w:val="0"/>
              <w:adjustRightInd w:val="0"/>
              <w:spacing w:line="320" w:lineRule="atLeast"/>
              <w:ind w:left="60" w:right="60"/>
              <w:rPr>
                <w:rFonts w:cs="Arial"/>
                <w:color w:val="000000"/>
                <w:szCs w:val="18"/>
              </w:rPr>
            </w:pPr>
          </w:p>
        </w:tc>
        <w:tc>
          <w:tcPr>
            <w:tcW w:w="1782" w:type="dxa"/>
            <w:tcBorders>
              <w:top w:val="single" w:sz="4" w:space="0" w:color="auto"/>
              <w:bottom w:val="single" w:sz="4" w:space="0" w:color="auto"/>
            </w:tcBorders>
          </w:tcPr>
          <w:p w:rsidR="00EF5E41" w:rsidRPr="004E6DE0" w:rsidRDefault="00EF5E41" w:rsidP="00EF5E41">
            <w:pPr>
              <w:autoSpaceDE w:val="0"/>
              <w:autoSpaceDN w:val="0"/>
              <w:adjustRightInd w:val="0"/>
              <w:spacing w:line="320" w:lineRule="atLeast"/>
              <w:ind w:left="60" w:right="60"/>
              <w:jc w:val="center"/>
              <w:rPr>
                <w:rFonts w:cs="Arial"/>
                <w:color w:val="000000"/>
                <w:szCs w:val="18"/>
              </w:rPr>
            </w:pPr>
            <w:r w:rsidRPr="004E6DE0">
              <w:rPr>
                <w:rFonts w:cs="Arial"/>
                <w:color w:val="000000"/>
                <w:szCs w:val="18"/>
              </w:rPr>
              <w:t>69</w:t>
            </w:r>
            <w:r>
              <w:rPr>
                <w:rFonts w:cs="Arial"/>
                <w:color w:val="000000"/>
                <w:szCs w:val="18"/>
              </w:rPr>
              <w:t xml:space="preserve"> (5.9%)</w:t>
            </w:r>
          </w:p>
        </w:tc>
        <w:tc>
          <w:tcPr>
            <w:tcW w:w="2160" w:type="dxa"/>
            <w:tcBorders>
              <w:top w:val="single" w:sz="4" w:space="0" w:color="auto"/>
              <w:bottom w:val="single" w:sz="4" w:space="0" w:color="auto"/>
            </w:tcBorders>
          </w:tcPr>
          <w:p w:rsidR="00EF5E41" w:rsidRPr="004E6DE0" w:rsidRDefault="00EF5E41" w:rsidP="00EF5E41">
            <w:pPr>
              <w:autoSpaceDE w:val="0"/>
              <w:autoSpaceDN w:val="0"/>
              <w:adjustRightInd w:val="0"/>
              <w:spacing w:line="320" w:lineRule="atLeast"/>
              <w:ind w:left="60" w:right="60"/>
              <w:jc w:val="center"/>
              <w:rPr>
                <w:rFonts w:cs="Arial"/>
                <w:color w:val="000000"/>
                <w:szCs w:val="18"/>
              </w:rPr>
            </w:pPr>
            <w:r>
              <w:rPr>
                <w:rFonts w:cs="Arial"/>
                <w:color w:val="000000"/>
                <w:szCs w:val="18"/>
              </w:rPr>
              <w:t>0</w:t>
            </w:r>
          </w:p>
        </w:tc>
      </w:tr>
    </w:tbl>
    <w:p w:rsidR="003635BE" w:rsidRDefault="003635BE" w:rsidP="003635BE">
      <w:pPr>
        <w:spacing w:after="0" w:line="480" w:lineRule="auto"/>
        <w:rPr>
          <w:rFonts w:ascii="Times New Roman" w:hAnsi="Times New Roman" w:cs="Times New Roman"/>
          <w:sz w:val="24"/>
        </w:rPr>
      </w:pPr>
    </w:p>
    <w:p w:rsidR="002265B8" w:rsidRPr="003635BE" w:rsidRDefault="002265B8" w:rsidP="003635BE">
      <w:pPr>
        <w:spacing w:after="0" w:line="480" w:lineRule="auto"/>
        <w:rPr>
          <w:rFonts w:ascii="Times New Roman" w:hAnsi="Times New Roman" w:cs="Times New Roman"/>
          <w:sz w:val="24"/>
        </w:rPr>
      </w:pPr>
    </w:p>
    <w:p w:rsidR="00153214" w:rsidRDefault="000633A9" w:rsidP="001532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Among all students</w:t>
      </w:r>
      <w:r w:rsidR="00B412FB">
        <w:rPr>
          <w:rFonts w:ascii="Times New Roman" w:hAnsi="Times New Roman" w:cs="Times New Roman"/>
          <w:sz w:val="24"/>
          <w:szCs w:val="24"/>
        </w:rPr>
        <w:t>, 46.3% of the students reported a personal encounter with violence.  As many as 84.6% of the students reported personal encounters in one school (n = 91) and as low as 19.4% (n = 62) in another.  From the group of students reporting a personal encounter, more students identified in the role of witness (3</w:t>
      </w:r>
      <w:r w:rsidR="00071326">
        <w:rPr>
          <w:rFonts w:ascii="Times New Roman" w:hAnsi="Times New Roman" w:cs="Times New Roman"/>
          <w:sz w:val="24"/>
          <w:szCs w:val="24"/>
        </w:rPr>
        <w:t>8</w:t>
      </w:r>
      <w:r w:rsidR="00B412FB">
        <w:rPr>
          <w:rFonts w:ascii="Times New Roman" w:hAnsi="Times New Roman" w:cs="Times New Roman"/>
          <w:sz w:val="24"/>
          <w:szCs w:val="24"/>
        </w:rPr>
        <w:t>%) than the role of victim (33%) or perpetrator (4%).   All remaining students discussed indirect contact with violence</w:t>
      </w:r>
      <w:r w:rsidR="00A47E45">
        <w:rPr>
          <w:rFonts w:ascii="Times New Roman" w:hAnsi="Times New Roman" w:cs="Times New Roman"/>
          <w:sz w:val="24"/>
          <w:szCs w:val="24"/>
        </w:rPr>
        <w:t xml:space="preserve"> (See Table </w:t>
      </w:r>
      <w:r w:rsidR="007D0812">
        <w:rPr>
          <w:rFonts w:ascii="Times New Roman" w:hAnsi="Times New Roman" w:cs="Times New Roman"/>
          <w:sz w:val="24"/>
          <w:szCs w:val="24"/>
        </w:rPr>
        <w:t>8</w:t>
      </w:r>
      <w:r w:rsidR="00071326">
        <w:rPr>
          <w:rFonts w:ascii="Times New Roman" w:hAnsi="Times New Roman" w:cs="Times New Roman"/>
          <w:sz w:val="24"/>
          <w:szCs w:val="24"/>
        </w:rPr>
        <w:t>).</w:t>
      </w:r>
      <w:r w:rsidR="00EF5E41">
        <w:rPr>
          <w:rFonts w:ascii="Times New Roman" w:hAnsi="Times New Roman" w:cs="Times New Roman"/>
          <w:sz w:val="24"/>
          <w:szCs w:val="24"/>
        </w:rPr>
        <w:t xml:space="preserve">  Students who identified with a particular role, but reported n</w:t>
      </w:r>
      <w:r w:rsidR="00B65248">
        <w:rPr>
          <w:rFonts w:ascii="Times New Roman" w:hAnsi="Times New Roman" w:cs="Times New Roman"/>
          <w:sz w:val="24"/>
          <w:szCs w:val="24"/>
        </w:rPr>
        <w:t>o personal encounter, were noted to identify the role, but not specify the encounter.  An example follows:</w:t>
      </w:r>
    </w:p>
    <w:p w:rsidR="00DD4BEC" w:rsidRDefault="00DD4BEC" w:rsidP="00DD4BEC">
      <w:pPr>
        <w:spacing w:after="0" w:line="480" w:lineRule="auto"/>
        <w:ind w:left="720" w:right="900"/>
        <w:rPr>
          <w:rFonts w:ascii="Times New Roman" w:hAnsi="Times New Roman" w:cs="Times New Roman"/>
          <w:sz w:val="24"/>
          <w:szCs w:val="24"/>
        </w:rPr>
      </w:pPr>
      <w:r>
        <w:rPr>
          <w:rFonts w:ascii="Times New Roman" w:hAnsi="Times New Roman" w:cs="Times New Roman"/>
          <w:sz w:val="24"/>
          <w:szCs w:val="24"/>
        </w:rPr>
        <w:lastRenderedPageBreak/>
        <w:t>I have violence but the bullying violence.  So far it has a medium affect on me and my life.  When I write about it, it makes me cry ecause I don’t why I get bullied.  When they bully me I act like I don’t care when I actually do I try to live my life and do I need to do, because life is too short to worry, but I cant help, but think about it at times. (S61</w:t>
      </w:r>
      <w:r w:rsidR="007D0812">
        <w:rPr>
          <w:rFonts w:ascii="Times New Roman" w:hAnsi="Times New Roman" w:cs="Times New Roman"/>
          <w:sz w:val="24"/>
          <w:szCs w:val="24"/>
        </w:rPr>
        <w:t>DM</w:t>
      </w:r>
      <w:r>
        <w:rPr>
          <w:rFonts w:ascii="Times New Roman" w:hAnsi="Times New Roman" w:cs="Times New Roman"/>
          <w:sz w:val="24"/>
          <w:szCs w:val="24"/>
        </w:rPr>
        <w:t>)</w:t>
      </w:r>
    </w:p>
    <w:p w:rsidR="002265B8" w:rsidRDefault="00153214" w:rsidP="00B412FB">
      <w:pPr>
        <w:framePr w:hSpace="180" w:wrap="around" w:vAnchor="text" w:hAnchor="margin" w:y="215"/>
        <w:spacing w:after="0" w:line="480" w:lineRule="auto"/>
        <w:ind w:firstLine="720"/>
        <w:suppressOverlap/>
        <w:rPr>
          <w:rFonts w:ascii="Times New Roman" w:hAnsi="Times New Roman" w:cs="Times New Roman"/>
          <w:sz w:val="24"/>
          <w:szCs w:val="24"/>
        </w:rPr>
      </w:pPr>
      <w:r>
        <w:rPr>
          <w:noProof/>
        </w:rPr>
        <mc:AlternateContent>
          <mc:Choice Requires="wps">
            <w:drawing>
              <wp:anchor distT="0" distB="0" distL="114300" distR="114300" simplePos="0" relativeHeight="251711488" behindDoc="0" locked="0" layoutInCell="1" allowOverlap="1" wp14:anchorId="38BC7C31" wp14:editId="31F530E7">
                <wp:simplePos x="0" y="0"/>
                <wp:positionH relativeFrom="column">
                  <wp:posOffset>0</wp:posOffset>
                </wp:positionH>
                <wp:positionV relativeFrom="paragraph">
                  <wp:posOffset>168275</wp:posOffset>
                </wp:positionV>
                <wp:extent cx="4581525" cy="3143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4581525" cy="314325"/>
                        </a:xfrm>
                        <a:prstGeom prst="rect">
                          <a:avLst/>
                        </a:prstGeom>
                        <a:noFill/>
                        <a:ln>
                          <a:noFill/>
                        </a:ln>
                        <a:effectLst/>
                      </wps:spPr>
                      <wps:txbx>
                        <w:txbxContent>
                          <w:p w:rsidR="00A0385A" w:rsidRPr="00E70FBE" w:rsidRDefault="00A0385A" w:rsidP="00153214">
                            <w:pPr>
                              <w:pStyle w:val="Caption"/>
                              <w:rPr>
                                <w:rFonts w:ascii="Times New Roman" w:hAnsi="Times New Roman" w:cs="Times New Roman"/>
                                <w:noProof/>
                                <w:szCs w:val="24"/>
                              </w:rPr>
                            </w:pPr>
                            <w:bookmarkStart w:id="67" w:name="_Toc417421512"/>
                            <w:r>
                              <w:t xml:space="preserve">Table </w:t>
                            </w:r>
                            <w:r w:rsidR="00F709A0">
                              <w:fldChar w:fldCharType="begin"/>
                            </w:r>
                            <w:r w:rsidR="00F709A0">
                              <w:instrText xml:space="preserve"> SEQ Table \* ARABIC </w:instrText>
                            </w:r>
                            <w:r w:rsidR="00F709A0">
                              <w:fldChar w:fldCharType="separate"/>
                            </w:r>
                            <w:r>
                              <w:rPr>
                                <w:noProof/>
                              </w:rPr>
                              <w:t>8</w:t>
                            </w:r>
                            <w:r w:rsidR="00F709A0">
                              <w:rPr>
                                <w:noProof/>
                              </w:rPr>
                              <w:fldChar w:fldCharType="end"/>
                            </w:r>
                            <w:r>
                              <w:tab/>
                              <w:t>Student Roles and Personal Encounters</w:t>
                            </w:r>
                            <w:bookmarkEnd w:id="67"/>
                          </w:p>
                          <w:p w:rsidR="00A0385A" w:rsidRPr="009316E2" w:rsidRDefault="00A0385A" w:rsidP="00153214">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58E2C" id="Text Box 23" o:spid="_x0000_s1064" type="#_x0000_t202" style="position:absolute;left:0;text-align:left;margin-left:0;margin-top:13.25pt;width:360.75pt;height:24.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" filled="f" stroked="f">
                <v:textbox inset="0,0,0,0">
                  <w:txbxContent>
                    <w:p w:rsidR="00A0385A" w:rsidRPr="00E70FBE" w:rsidRDefault="00A0385A" w:rsidP="00153214">
                      <w:pPr>
                        <w:pStyle w:val="Caption"/>
                        <w:rPr>
                          <w:rFonts w:ascii="Times New Roman" w:hAnsi="Times New Roman" w:cs="Times New Roman"/>
                          <w:noProof/>
                          <w:szCs w:val="24"/>
                        </w:rPr>
                      </w:pPr>
                      <w:bookmarkStart w:id="77" w:name="_Toc417421512"/>
                      <w:r>
                        <w:t xml:space="preserve">Table </w:t>
                      </w:r>
                      <w:fldSimple w:instr=" SEQ Table \* ARABIC ">
                        <w:r>
                          <w:rPr>
                            <w:noProof/>
                          </w:rPr>
                          <w:t>8</w:t>
                        </w:r>
                      </w:fldSimple>
                      <w:r>
                        <w:tab/>
                        <w:t>Student Roles and Personal Encounters</w:t>
                      </w:r>
                      <w:bookmarkEnd w:id="77"/>
                    </w:p>
                    <w:p w:rsidR="00A0385A" w:rsidRPr="009316E2" w:rsidRDefault="00A0385A" w:rsidP="00153214">
                      <w:pPr>
                        <w:pStyle w:val="Caption"/>
                        <w:rPr>
                          <w:noProof/>
                        </w:rPr>
                      </w:pPr>
                    </w:p>
                  </w:txbxContent>
                </v:textbox>
              </v:shape>
            </w:pict>
          </mc:Fallback>
        </mc:AlternateContent>
      </w:r>
    </w:p>
    <w:p w:rsidR="00071326" w:rsidRDefault="00071326" w:rsidP="00B412FB">
      <w:pPr>
        <w:spacing w:after="0" w:line="480" w:lineRule="auto"/>
        <w:ind w:firstLine="720"/>
        <w:rPr>
          <w:rFonts w:ascii="Times New Roman" w:hAnsi="Times New Roman" w:cs="Times New Roman"/>
          <w:sz w:val="24"/>
          <w:szCs w:val="24"/>
        </w:rPr>
      </w:pPr>
    </w:p>
    <w:p w:rsidR="00121143" w:rsidRDefault="00121143" w:rsidP="00B412FB">
      <w:pPr>
        <w:spacing w:after="0" w:line="480" w:lineRule="auto"/>
        <w:ind w:firstLine="720"/>
        <w:rPr>
          <w:rFonts w:ascii="Times New Roman" w:hAnsi="Times New Roman" w:cs="Times New Roman"/>
          <w:sz w:val="24"/>
          <w:szCs w:val="24"/>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F57E9" w:rsidTr="00A0385A">
        <w:tc>
          <w:tcPr>
            <w:tcW w:w="2337" w:type="dxa"/>
            <w:vMerge w:val="restart"/>
            <w:tcBorders>
              <w:top w:val="single" w:sz="4" w:space="0" w:color="auto"/>
            </w:tcBorders>
            <w:vAlign w:val="bottom"/>
          </w:tcPr>
          <w:p w:rsidR="00AF57E9" w:rsidRDefault="00AF57E9" w:rsidP="003D6F6E">
            <w:pPr>
              <w:jc w:val="center"/>
            </w:pPr>
            <w:r w:rsidRPr="00E64E26">
              <w:rPr>
                <w:b/>
              </w:rPr>
              <w:t>Violence Roles</w:t>
            </w:r>
          </w:p>
        </w:tc>
        <w:tc>
          <w:tcPr>
            <w:tcW w:w="4675" w:type="dxa"/>
            <w:gridSpan w:val="2"/>
            <w:tcBorders>
              <w:top w:val="single" w:sz="4" w:space="0" w:color="auto"/>
            </w:tcBorders>
            <w:vAlign w:val="bottom"/>
          </w:tcPr>
          <w:p w:rsidR="00AF57E9" w:rsidRPr="00E64E26" w:rsidRDefault="00AF57E9" w:rsidP="003D6F6E">
            <w:pPr>
              <w:jc w:val="center"/>
              <w:rPr>
                <w:b/>
              </w:rPr>
            </w:pPr>
            <w:r w:rsidRPr="00E64E26">
              <w:rPr>
                <w:b/>
              </w:rPr>
              <w:t>Personal Encounter</w:t>
            </w:r>
            <w:r>
              <w:rPr>
                <w:b/>
              </w:rPr>
              <w:t xml:space="preserve"> with Violence</w:t>
            </w:r>
          </w:p>
        </w:tc>
        <w:tc>
          <w:tcPr>
            <w:tcW w:w="2338" w:type="dxa"/>
            <w:vMerge w:val="restart"/>
            <w:tcBorders>
              <w:top w:val="single" w:sz="4" w:space="0" w:color="auto"/>
            </w:tcBorders>
            <w:vAlign w:val="bottom"/>
          </w:tcPr>
          <w:p w:rsidR="00AF57E9" w:rsidRPr="00E64E26" w:rsidRDefault="00AF57E9" w:rsidP="003D6F6E">
            <w:pPr>
              <w:jc w:val="center"/>
              <w:rPr>
                <w:b/>
              </w:rPr>
            </w:pPr>
            <w:r w:rsidRPr="00E64E26">
              <w:rPr>
                <w:b/>
              </w:rPr>
              <w:t>Total</w:t>
            </w:r>
          </w:p>
          <w:p w:rsidR="00AF57E9" w:rsidRDefault="00AF57E9" w:rsidP="003D6F6E">
            <w:pPr>
              <w:jc w:val="center"/>
            </w:pPr>
            <w:r>
              <w:rPr>
                <w:sz w:val="20"/>
              </w:rPr>
              <w:t>N (%</w:t>
            </w:r>
            <w:r w:rsidRPr="00E64E26">
              <w:rPr>
                <w:sz w:val="20"/>
              </w:rPr>
              <w:t>)</w:t>
            </w:r>
          </w:p>
        </w:tc>
      </w:tr>
      <w:tr w:rsidR="00AF57E9" w:rsidTr="00A0385A">
        <w:tc>
          <w:tcPr>
            <w:tcW w:w="2337" w:type="dxa"/>
            <w:vMerge/>
            <w:tcBorders>
              <w:bottom w:val="single" w:sz="4" w:space="0" w:color="auto"/>
            </w:tcBorders>
            <w:vAlign w:val="center"/>
          </w:tcPr>
          <w:p w:rsidR="00AF57E9" w:rsidRPr="00E64E26" w:rsidRDefault="00AF57E9" w:rsidP="003D6F6E">
            <w:pPr>
              <w:jc w:val="center"/>
              <w:rPr>
                <w:b/>
              </w:rPr>
            </w:pPr>
          </w:p>
        </w:tc>
        <w:tc>
          <w:tcPr>
            <w:tcW w:w="2337" w:type="dxa"/>
            <w:tcBorders>
              <w:top w:val="single" w:sz="4" w:space="0" w:color="auto"/>
              <w:bottom w:val="single" w:sz="4" w:space="0" w:color="auto"/>
            </w:tcBorders>
          </w:tcPr>
          <w:p w:rsidR="00AF57E9" w:rsidRPr="00E64E26" w:rsidRDefault="00AF57E9" w:rsidP="003D6F6E">
            <w:pPr>
              <w:jc w:val="center"/>
              <w:rPr>
                <w:b/>
              </w:rPr>
            </w:pPr>
            <w:r w:rsidRPr="00E64E26">
              <w:rPr>
                <w:b/>
              </w:rPr>
              <w:t>No</w:t>
            </w:r>
          </w:p>
          <w:p w:rsidR="00AF57E9" w:rsidRPr="00E64E26" w:rsidRDefault="00AF57E9" w:rsidP="003D6F6E">
            <w:pPr>
              <w:jc w:val="center"/>
            </w:pPr>
            <w:r>
              <w:rPr>
                <w:sz w:val="20"/>
              </w:rPr>
              <w:t>N (%</w:t>
            </w:r>
            <w:r w:rsidRPr="00E64E26">
              <w:rPr>
                <w:sz w:val="20"/>
              </w:rPr>
              <w:t>)</w:t>
            </w:r>
          </w:p>
        </w:tc>
        <w:tc>
          <w:tcPr>
            <w:tcW w:w="2338" w:type="dxa"/>
            <w:tcBorders>
              <w:top w:val="single" w:sz="4" w:space="0" w:color="auto"/>
              <w:bottom w:val="single" w:sz="4" w:space="0" w:color="auto"/>
            </w:tcBorders>
          </w:tcPr>
          <w:p w:rsidR="00AF57E9" w:rsidRPr="00E64E26" w:rsidRDefault="00AF57E9" w:rsidP="003D6F6E">
            <w:pPr>
              <w:jc w:val="center"/>
              <w:rPr>
                <w:b/>
              </w:rPr>
            </w:pPr>
            <w:r w:rsidRPr="00E64E26">
              <w:rPr>
                <w:b/>
              </w:rPr>
              <w:t>Yes</w:t>
            </w:r>
          </w:p>
          <w:p w:rsidR="00AF57E9" w:rsidRPr="00E64E26" w:rsidRDefault="00AF57E9" w:rsidP="003D6F6E">
            <w:pPr>
              <w:jc w:val="center"/>
            </w:pPr>
            <w:r>
              <w:rPr>
                <w:sz w:val="20"/>
              </w:rPr>
              <w:t>N (%</w:t>
            </w:r>
            <w:r w:rsidRPr="00E64E26">
              <w:rPr>
                <w:sz w:val="20"/>
              </w:rPr>
              <w:t>)</w:t>
            </w:r>
          </w:p>
        </w:tc>
        <w:tc>
          <w:tcPr>
            <w:tcW w:w="2338" w:type="dxa"/>
            <w:vMerge/>
            <w:tcBorders>
              <w:bottom w:val="single" w:sz="4" w:space="0" w:color="auto"/>
            </w:tcBorders>
          </w:tcPr>
          <w:p w:rsidR="00AF57E9" w:rsidRPr="00E64E26" w:rsidRDefault="00AF57E9" w:rsidP="003D6F6E">
            <w:pPr>
              <w:jc w:val="center"/>
            </w:pPr>
          </w:p>
        </w:tc>
      </w:tr>
      <w:tr w:rsidR="00AF57E9" w:rsidTr="00A0385A">
        <w:tc>
          <w:tcPr>
            <w:tcW w:w="2337" w:type="dxa"/>
            <w:tcBorders>
              <w:top w:val="single" w:sz="4" w:space="0" w:color="auto"/>
            </w:tcBorders>
          </w:tcPr>
          <w:p w:rsidR="00AF57E9" w:rsidRDefault="00AF57E9" w:rsidP="003D6F6E">
            <w:pPr>
              <w:spacing w:before="80" w:after="80"/>
            </w:pPr>
            <w:r>
              <w:t>Victim</w:t>
            </w:r>
          </w:p>
        </w:tc>
        <w:tc>
          <w:tcPr>
            <w:tcW w:w="2337" w:type="dxa"/>
            <w:tcBorders>
              <w:top w:val="single" w:sz="4" w:space="0" w:color="auto"/>
            </w:tcBorders>
          </w:tcPr>
          <w:p w:rsidR="00AF57E9" w:rsidRDefault="00AF57E9" w:rsidP="003D6F6E">
            <w:pPr>
              <w:spacing w:before="80" w:after="80"/>
              <w:jc w:val="center"/>
            </w:pPr>
            <w:r>
              <w:t>8 (1.4%)</w:t>
            </w:r>
          </w:p>
        </w:tc>
        <w:tc>
          <w:tcPr>
            <w:tcW w:w="2338" w:type="dxa"/>
            <w:tcBorders>
              <w:top w:val="single" w:sz="4" w:space="0" w:color="auto"/>
            </w:tcBorders>
          </w:tcPr>
          <w:p w:rsidR="00AF57E9" w:rsidRDefault="00AF57E9" w:rsidP="003D6F6E">
            <w:pPr>
              <w:spacing w:before="80" w:after="80"/>
              <w:jc w:val="center"/>
            </w:pPr>
            <w:r>
              <w:t>175 (32.6%)</w:t>
            </w:r>
          </w:p>
        </w:tc>
        <w:tc>
          <w:tcPr>
            <w:tcW w:w="2338" w:type="dxa"/>
            <w:tcBorders>
              <w:top w:val="single" w:sz="4" w:space="0" w:color="auto"/>
            </w:tcBorders>
          </w:tcPr>
          <w:p w:rsidR="00AF57E9" w:rsidRDefault="00AF57E9" w:rsidP="003D6F6E">
            <w:pPr>
              <w:spacing w:before="80" w:after="80"/>
              <w:jc w:val="center"/>
            </w:pPr>
            <w:r>
              <w:t>183 (16.7%</w:t>
            </w:r>
          </w:p>
        </w:tc>
      </w:tr>
      <w:tr w:rsidR="00AF57E9" w:rsidTr="00A0385A">
        <w:tc>
          <w:tcPr>
            <w:tcW w:w="2337" w:type="dxa"/>
          </w:tcPr>
          <w:p w:rsidR="00AF57E9" w:rsidRDefault="00AF57E9" w:rsidP="003D6F6E">
            <w:pPr>
              <w:spacing w:before="80" w:after="80"/>
            </w:pPr>
            <w:r>
              <w:t>Perpetrator</w:t>
            </w:r>
          </w:p>
        </w:tc>
        <w:tc>
          <w:tcPr>
            <w:tcW w:w="2337" w:type="dxa"/>
          </w:tcPr>
          <w:p w:rsidR="00AF57E9" w:rsidRDefault="00AF57E9" w:rsidP="003D6F6E">
            <w:pPr>
              <w:spacing w:before="80" w:after="80"/>
              <w:jc w:val="center"/>
            </w:pPr>
            <w:r>
              <w:t>2 (0.4%)</w:t>
            </w:r>
          </w:p>
        </w:tc>
        <w:tc>
          <w:tcPr>
            <w:tcW w:w="2338" w:type="dxa"/>
          </w:tcPr>
          <w:p w:rsidR="00AF57E9" w:rsidRDefault="00AF57E9" w:rsidP="003D6F6E">
            <w:pPr>
              <w:spacing w:before="80" w:after="80"/>
              <w:jc w:val="center"/>
            </w:pPr>
            <w:r>
              <w:t>18 ( 3.4%)</w:t>
            </w:r>
          </w:p>
        </w:tc>
        <w:tc>
          <w:tcPr>
            <w:tcW w:w="2338" w:type="dxa"/>
          </w:tcPr>
          <w:p w:rsidR="00AF57E9" w:rsidRDefault="00AF57E9" w:rsidP="003D6F6E">
            <w:pPr>
              <w:spacing w:before="80" w:after="80"/>
              <w:jc w:val="center"/>
            </w:pPr>
            <w:r>
              <w:t>20 (1.8%)</w:t>
            </w:r>
          </w:p>
        </w:tc>
      </w:tr>
      <w:tr w:rsidR="00AF57E9" w:rsidTr="00A0385A">
        <w:tc>
          <w:tcPr>
            <w:tcW w:w="2337" w:type="dxa"/>
          </w:tcPr>
          <w:p w:rsidR="00AF57E9" w:rsidRDefault="00AF57E9" w:rsidP="003D6F6E">
            <w:pPr>
              <w:spacing w:before="80" w:after="80"/>
            </w:pPr>
            <w:r>
              <w:t>Witness</w:t>
            </w:r>
          </w:p>
        </w:tc>
        <w:tc>
          <w:tcPr>
            <w:tcW w:w="2337" w:type="dxa"/>
          </w:tcPr>
          <w:p w:rsidR="00AF57E9" w:rsidRDefault="00AF57E9" w:rsidP="003D6F6E">
            <w:pPr>
              <w:spacing w:before="80" w:after="80"/>
              <w:jc w:val="center"/>
            </w:pPr>
            <w:r>
              <w:t>38 (6.8%)</w:t>
            </w:r>
          </w:p>
        </w:tc>
        <w:tc>
          <w:tcPr>
            <w:tcW w:w="2338" w:type="dxa"/>
          </w:tcPr>
          <w:p w:rsidR="00AF57E9" w:rsidRDefault="00AF57E9" w:rsidP="003D6F6E">
            <w:pPr>
              <w:spacing w:before="80" w:after="80"/>
              <w:jc w:val="center"/>
            </w:pPr>
            <w:r>
              <w:t>203 (37.9%)</w:t>
            </w:r>
          </w:p>
        </w:tc>
        <w:tc>
          <w:tcPr>
            <w:tcW w:w="2338" w:type="dxa"/>
          </w:tcPr>
          <w:p w:rsidR="00AF57E9" w:rsidRDefault="00AF57E9" w:rsidP="003D6F6E">
            <w:pPr>
              <w:spacing w:before="80" w:after="80"/>
              <w:jc w:val="center"/>
            </w:pPr>
            <w:r>
              <w:t>241 (22%)</w:t>
            </w:r>
          </w:p>
        </w:tc>
      </w:tr>
      <w:tr w:rsidR="00AF57E9" w:rsidTr="00A0385A">
        <w:tc>
          <w:tcPr>
            <w:tcW w:w="2337" w:type="dxa"/>
            <w:tcBorders>
              <w:bottom w:val="single" w:sz="4" w:space="0" w:color="auto"/>
            </w:tcBorders>
          </w:tcPr>
          <w:p w:rsidR="00AF57E9" w:rsidRDefault="00AF57E9" w:rsidP="003D6F6E">
            <w:pPr>
              <w:spacing w:before="80" w:after="80"/>
            </w:pPr>
            <w:r>
              <w:t>Indirect</w:t>
            </w:r>
          </w:p>
        </w:tc>
        <w:tc>
          <w:tcPr>
            <w:tcW w:w="2337" w:type="dxa"/>
            <w:tcBorders>
              <w:bottom w:val="single" w:sz="4" w:space="0" w:color="auto"/>
            </w:tcBorders>
          </w:tcPr>
          <w:p w:rsidR="00AF57E9" w:rsidRDefault="00AF57E9" w:rsidP="003D6F6E">
            <w:pPr>
              <w:spacing w:before="80" w:after="80"/>
              <w:jc w:val="center"/>
            </w:pPr>
            <w:r>
              <w:t>512 (91.4%)</w:t>
            </w:r>
          </w:p>
        </w:tc>
        <w:tc>
          <w:tcPr>
            <w:tcW w:w="2338" w:type="dxa"/>
            <w:tcBorders>
              <w:bottom w:val="single" w:sz="4" w:space="0" w:color="auto"/>
            </w:tcBorders>
          </w:tcPr>
          <w:p w:rsidR="00AF57E9" w:rsidRDefault="00AF57E9" w:rsidP="003D6F6E">
            <w:pPr>
              <w:spacing w:before="80" w:after="80"/>
              <w:jc w:val="center"/>
            </w:pPr>
            <w:r>
              <w:t>140 (26.1%)</w:t>
            </w:r>
          </w:p>
        </w:tc>
        <w:tc>
          <w:tcPr>
            <w:tcW w:w="2338" w:type="dxa"/>
            <w:tcBorders>
              <w:bottom w:val="single" w:sz="4" w:space="0" w:color="auto"/>
            </w:tcBorders>
          </w:tcPr>
          <w:p w:rsidR="00AF57E9" w:rsidRDefault="00AF57E9" w:rsidP="003D6F6E">
            <w:pPr>
              <w:spacing w:before="80" w:after="80"/>
              <w:jc w:val="center"/>
            </w:pPr>
            <w:r>
              <w:t>652 (59.5)</w:t>
            </w:r>
          </w:p>
        </w:tc>
      </w:tr>
      <w:tr w:rsidR="00AF57E9" w:rsidTr="00A0385A">
        <w:tc>
          <w:tcPr>
            <w:tcW w:w="2337" w:type="dxa"/>
            <w:tcBorders>
              <w:top w:val="single" w:sz="4" w:space="0" w:color="auto"/>
              <w:bottom w:val="single" w:sz="4" w:space="0" w:color="auto"/>
            </w:tcBorders>
          </w:tcPr>
          <w:p w:rsidR="00AF57E9" w:rsidRDefault="00AF57E9" w:rsidP="003D6F6E">
            <w:pPr>
              <w:spacing w:before="80" w:after="80"/>
              <w:jc w:val="right"/>
            </w:pPr>
            <w:r>
              <w:t>Total</w:t>
            </w:r>
          </w:p>
        </w:tc>
        <w:tc>
          <w:tcPr>
            <w:tcW w:w="2337" w:type="dxa"/>
            <w:tcBorders>
              <w:top w:val="single" w:sz="4" w:space="0" w:color="auto"/>
              <w:bottom w:val="single" w:sz="4" w:space="0" w:color="auto"/>
            </w:tcBorders>
          </w:tcPr>
          <w:p w:rsidR="00AF57E9" w:rsidRDefault="00AF57E9" w:rsidP="003D6F6E">
            <w:pPr>
              <w:spacing w:before="80" w:after="80"/>
              <w:jc w:val="center"/>
            </w:pPr>
            <w:r>
              <w:t>560 (51.1%)</w:t>
            </w:r>
          </w:p>
        </w:tc>
        <w:tc>
          <w:tcPr>
            <w:tcW w:w="2338" w:type="dxa"/>
            <w:tcBorders>
              <w:top w:val="single" w:sz="4" w:space="0" w:color="auto"/>
              <w:bottom w:val="single" w:sz="4" w:space="0" w:color="auto"/>
            </w:tcBorders>
          </w:tcPr>
          <w:p w:rsidR="00AF57E9" w:rsidRDefault="00AF57E9" w:rsidP="003D6F6E">
            <w:pPr>
              <w:spacing w:before="80" w:after="80"/>
              <w:jc w:val="center"/>
            </w:pPr>
            <w:r>
              <w:t>536 (48.9%)</w:t>
            </w:r>
          </w:p>
        </w:tc>
        <w:tc>
          <w:tcPr>
            <w:tcW w:w="2338" w:type="dxa"/>
            <w:tcBorders>
              <w:top w:val="single" w:sz="4" w:space="0" w:color="auto"/>
              <w:bottom w:val="single" w:sz="4" w:space="0" w:color="auto"/>
            </w:tcBorders>
          </w:tcPr>
          <w:p w:rsidR="00AF57E9" w:rsidRDefault="00AF57E9" w:rsidP="003D6F6E">
            <w:pPr>
              <w:spacing w:before="80" w:after="80"/>
              <w:jc w:val="center"/>
            </w:pPr>
            <w:r>
              <w:t>1096 (94.1%)</w:t>
            </w:r>
          </w:p>
        </w:tc>
      </w:tr>
      <w:tr w:rsidR="00AF57E9" w:rsidTr="00A0385A">
        <w:tc>
          <w:tcPr>
            <w:tcW w:w="2337" w:type="dxa"/>
            <w:tcBorders>
              <w:top w:val="single" w:sz="4" w:space="0" w:color="auto"/>
              <w:bottom w:val="single" w:sz="4" w:space="0" w:color="auto"/>
            </w:tcBorders>
          </w:tcPr>
          <w:p w:rsidR="00AF57E9" w:rsidRDefault="00AF57E9" w:rsidP="003D6F6E">
            <w:pPr>
              <w:spacing w:before="80" w:after="80"/>
              <w:jc w:val="right"/>
            </w:pPr>
            <w:r>
              <w:t>Missing</w:t>
            </w:r>
          </w:p>
        </w:tc>
        <w:tc>
          <w:tcPr>
            <w:tcW w:w="2337" w:type="dxa"/>
            <w:tcBorders>
              <w:top w:val="single" w:sz="4" w:space="0" w:color="auto"/>
              <w:bottom w:val="single" w:sz="4" w:space="0" w:color="auto"/>
            </w:tcBorders>
          </w:tcPr>
          <w:p w:rsidR="00AF57E9" w:rsidRDefault="00AF57E9" w:rsidP="003D6F6E">
            <w:pPr>
              <w:spacing w:before="80" w:after="80"/>
              <w:jc w:val="center"/>
            </w:pPr>
          </w:p>
        </w:tc>
        <w:tc>
          <w:tcPr>
            <w:tcW w:w="2338" w:type="dxa"/>
            <w:tcBorders>
              <w:top w:val="single" w:sz="4" w:space="0" w:color="auto"/>
              <w:bottom w:val="single" w:sz="4" w:space="0" w:color="auto"/>
            </w:tcBorders>
          </w:tcPr>
          <w:p w:rsidR="00AF57E9" w:rsidRDefault="00AF57E9" w:rsidP="003D6F6E">
            <w:pPr>
              <w:spacing w:before="80" w:after="80"/>
              <w:jc w:val="center"/>
            </w:pPr>
          </w:p>
        </w:tc>
        <w:tc>
          <w:tcPr>
            <w:tcW w:w="2338" w:type="dxa"/>
            <w:tcBorders>
              <w:top w:val="single" w:sz="4" w:space="0" w:color="auto"/>
              <w:bottom w:val="single" w:sz="4" w:space="0" w:color="auto"/>
            </w:tcBorders>
          </w:tcPr>
          <w:p w:rsidR="00AF57E9" w:rsidRDefault="00AF57E9" w:rsidP="003D6F6E">
            <w:pPr>
              <w:spacing w:before="80" w:after="80"/>
              <w:jc w:val="center"/>
            </w:pPr>
            <w:r>
              <w:t>69 (5.9%)</w:t>
            </w:r>
          </w:p>
        </w:tc>
      </w:tr>
      <w:tr w:rsidR="00F81302" w:rsidTr="00A0385A">
        <w:tc>
          <w:tcPr>
            <w:tcW w:w="2337" w:type="dxa"/>
            <w:tcBorders>
              <w:top w:val="single" w:sz="4" w:space="0" w:color="auto"/>
              <w:bottom w:val="single" w:sz="4" w:space="0" w:color="auto"/>
            </w:tcBorders>
          </w:tcPr>
          <w:p w:rsidR="00F81302" w:rsidRDefault="00F81302" w:rsidP="003D6F6E">
            <w:pPr>
              <w:spacing w:before="80" w:after="80"/>
              <w:jc w:val="right"/>
            </w:pPr>
            <w:r>
              <w:t>Overall Contestants</w:t>
            </w:r>
          </w:p>
        </w:tc>
        <w:tc>
          <w:tcPr>
            <w:tcW w:w="2337" w:type="dxa"/>
            <w:tcBorders>
              <w:top w:val="single" w:sz="4" w:space="0" w:color="auto"/>
              <w:bottom w:val="single" w:sz="4" w:space="0" w:color="auto"/>
            </w:tcBorders>
          </w:tcPr>
          <w:p w:rsidR="00F81302" w:rsidRDefault="00F81302" w:rsidP="003D6F6E">
            <w:pPr>
              <w:spacing w:before="80" w:after="80"/>
              <w:jc w:val="center"/>
            </w:pPr>
          </w:p>
        </w:tc>
        <w:tc>
          <w:tcPr>
            <w:tcW w:w="2338" w:type="dxa"/>
            <w:tcBorders>
              <w:top w:val="single" w:sz="4" w:space="0" w:color="auto"/>
              <w:bottom w:val="single" w:sz="4" w:space="0" w:color="auto"/>
            </w:tcBorders>
          </w:tcPr>
          <w:p w:rsidR="00F81302" w:rsidRDefault="00F81302" w:rsidP="003D6F6E">
            <w:pPr>
              <w:spacing w:before="80" w:after="80"/>
              <w:jc w:val="center"/>
            </w:pPr>
          </w:p>
        </w:tc>
        <w:tc>
          <w:tcPr>
            <w:tcW w:w="2338" w:type="dxa"/>
            <w:tcBorders>
              <w:top w:val="single" w:sz="4" w:space="0" w:color="auto"/>
              <w:bottom w:val="single" w:sz="4" w:space="0" w:color="auto"/>
            </w:tcBorders>
          </w:tcPr>
          <w:p w:rsidR="00F81302" w:rsidRDefault="00F81302" w:rsidP="003D6F6E">
            <w:pPr>
              <w:spacing w:before="80" w:after="80"/>
              <w:jc w:val="center"/>
            </w:pPr>
            <w:r>
              <w:t>1165 (100%)</w:t>
            </w:r>
          </w:p>
        </w:tc>
      </w:tr>
    </w:tbl>
    <w:p w:rsidR="00B412FB" w:rsidRDefault="00B412FB" w:rsidP="00B412FB">
      <w:pPr>
        <w:spacing w:after="0" w:line="480" w:lineRule="auto"/>
        <w:rPr>
          <w:rFonts w:ascii="Times New Roman" w:hAnsi="Times New Roman" w:cs="Times New Roman"/>
          <w:sz w:val="24"/>
          <w:szCs w:val="24"/>
        </w:rPr>
      </w:pPr>
    </w:p>
    <w:p w:rsidR="00974B83" w:rsidRDefault="00974B83" w:rsidP="00F32ECD">
      <w:pPr>
        <w:spacing w:after="0" w:line="480" w:lineRule="auto"/>
        <w:rPr>
          <w:rFonts w:ascii="Times New Roman" w:hAnsi="Times New Roman" w:cs="Times New Roman"/>
          <w:sz w:val="24"/>
          <w:szCs w:val="24"/>
        </w:rPr>
      </w:pPr>
    </w:p>
    <w:p w:rsidR="004609EF" w:rsidRDefault="004609EF" w:rsidP="00974B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Based on the contextual framework of the Social Interactional Model, the types of viole</w:t>
      </w:r>
      <w:r w:rsidR="00391936">
        <w:rPr>
          <w:rFonts w:ascii="Times New Roman" w:hAnsi="Times New Roman" w:cs="Times New Roman"/>
          <w:sz w:val="24"/>
          <w:szCs w:val="24"/>
        </w:rPr>
        <w:t>nce explored were grouped into five</w:t>
      </w:r>
      <w:r>
        <w:rPr>
          <w:rFonts w:ascii="Times New Roman" w:hAnsi="Times New Roman" w:cs="Times New Roman"/>
          <w:sz w:val="24"/>
          <w:szCs w:val="24"/>
        </w:rPr>
        <w:t xml:space="preserve"> categories: 1) personal, 2) interpersonal, 3) family, 4) community, and 5) media.  Explora</w:t>
      </w:r>
      <w:r w:rsidR="00D849DC">
        <w:rPr>
          <w:rFonts w:ascii="Times New Roman" w:hAnsi="Times New Roman" w:cs="Times New Roman"/>
          <w:sz w:val="24"/>
          <w:szCs w:val="24"/>
        </w:rPr>
        <w:t>tion of the data revealed that b</w:t>
      </w:r>
      <w:r>
        <w:rPr>
          <w:rFonts w:ascii="Times New Roman" w:hAnsi="Times New Roman" w:cs="Times New Roman"/>
          <w:sz w:val="24"/>
          <w:szCs w:val="24"/>
        </w:rPr>
        <w:t>ullying was coded at a higher rate than any other individual type of violence</w:t>
      </w:r>
      <w:r w:rsidR="00D849DC">
        <w:rPr>
          <w:rFonts w:ascii="Times New Roman" w:hAnsi="Times New Roman" w:cs="Times New Roman"/>
          <w:sz w:val="24"/>
          <w:szCs w:val="24"/>
        </w:rPr>
        <w:t xml:space="preserve"> (bullying = 48.8%, all other individual types of violence &lt; 20%)</w:t>
      </w:r>
      <w:r>
        <w:rPr>
          <w:rFonts w:ascii="Times New Roman" w:hAnsi="Times New Roman" w:cs="Times New Roman"/>
          <w:sz w:val="24"/>
          <w:szCs w:val="24"/>
        </w:rPr>
        <w:t xml:space="preserve">, and therefore was kept in its own category (adding a sixth category) rather than </w:t>
      </w:r>
      <w:r w:rsidRPr="0015122D">
        <w:rPr>
          <w:rFonts w:ascii="Times New Roman" w:hAnsi="Times New Roman" w:cs="Times New Roman"/>
          <w:sz w:val="24"/>
          <w:szCs w:val="24"/>
        </w:rPr>
        <w:t>including it with other forms of interpersonal violence</w:t>
      </w:r>
      <w:r w:rsidR="00A73C44">
        <w:rPr>
          <w:rFonts w:ascii="Times New Roman" w:hAnsi="Times New Roman" w:cs="Times New Roman"/>
          <w:sz w:val="24"/>
          <w:szCs w:val="24"/>
        </w:rPr>
        <w:t xml:space="preserve"> (See Table </w:t>
      </w:r>
      <w:r w:rsidR="007D0812">
        <w:rPr>
          <w:rFonts w:ascii="Times New Roman" w:hAnsi="Times New Roman" w:cs="Times New Roman"/>
          <w:sz w:val="24"/>
          <w:szCs w:val="24"/>
        </w:rPr>
        <w:t>9</w:t>
      </w:r>
      <w:r w:rsidR="00A73C44">
        <w:rPr>
          <w:rFonts w:ascii="Times New Roman" w:hAnsi="Times New Roman" w:cs="Times New Roman"/>
          <w:sz w:val="24"/>
          <w:szCs w:val="24"/>
        </w:rPr>
        <w:t>)</w:t>
      </w:r>
      <w:r w:rsidRPr="0015122D">
        <w:rPr>
          <w:rFonts w:ascii="Times New Roman" w:hAnsi="Times New Roman" w:cs="Times New Roman"/>
          <w:sz w:val="24"/>
          <w:szCs w:val="24"/>
        </w:rPr>
        <w:t>.</w:t>
      </w:r>
      <w:r w:rsidR="0015122D">
        <w:rPr>
          <w:rFonts w:ascii="Times New Roman" w:hAnsi="Times New Roman" w:cs="Times New Roman"/>
          <w:sz w:val="24"/>
          <w:szCs w:val="24"/>
        </w:rPr>
        <w:t xml:space="preserve">  As mentioned in the empirical review, bullying is a distinctive form of violence which children (as opposed to adults) are at a greater risk to experience in any role.  Generally conceptualized as a school-related issue, </w:t>
      </w:r>
      <w:r w:rsidR="0015122D">
        <w:rPr>
          <w:rFonts w:ascii="Times New Roman" w:hAnsi="Times New Roman" w:cs="Times New Roman"/>
          <w:sz w:val="24"/>
          <w:szCs w:val="24"/>
        </w:rPr>
        <w:lastRenderedPageBreak/>
        <w:t>bullying is a prevalent issue among middle school students, and therefore</w:t>
      </w:r>
      <w:r w:rsidR="0013202B">
        <w:rPr>
          <w:rFonts w:ascii="Times New Roman" w:hAnsi="Times New Roman" w:cs="Times New Roman"/>
          <w:sz w:val="24"/>
          <w:szCs w:val="24"/>
        </w:rPr>
        <w:t xml:space="preserve"> best categorized independently of other forms of interpersonal violence </w:t>
      </w:r>
      <w:r w:rsidR="002F00E5">
        <w:rPr>
          <w:rFonts w:ascii="Times New Roman" w:hAnsi="Times New Roman" w:cs="Times New Roman"/>
          <w:sz w:val="24"/>
          <w:szCs w:val="24"/>
        </w:rPr>
        <w:fldChar w:fldCharType="begin"/>
      </w:r>
      <w:r w:rsidR="002F00E5">
        <w:rPr>
          <w:rFonts w:ascii="Times New Roman" w:hAnsi="Times New Roman" w:cs="Times New Roman"/>
          <w:sz w:val="24"/>
          <w:szCs w:val="24"/>
        </w:rPr>
        <w:instrText>ADDIN RW.CITE{{234 Pergolizzi,Fabianna 2011; 245 Wang,Ming-Te 2010; 228 Goldbaum,Suzanne 2003}}</w:instrText>
      </w:r>
      <w:r w:rsidR="002F00E5">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(Goldbaum et al., 2003; Pergolizzi et al., 2011; M. Wang &amp; Holcombe, 2010)</w:t>
      </w:r>
      <w:r w:rsidR="002F00E5">
        <w:rPr>
          <w:rFonts w:ascii="Times New Roman" w:hAnsi="Times New Roman" w:cs="Times New Roman"/>
          <w:sz w:val="24"/>
          <w:szCs w:val="24"/>
        </w:rPr>
        <w:fldChar w:fldCharType="end"/>
      </w:r>
      <w:r w:rsidR="002F00E5">
        <w:rPr>
          <w:rFonts w:ascii="Times New Roman" w:hAnsi="Times New Roman" w:cs="Times New Roman"/>
          <w:sz w:val="24"/>
          <w:szCs w:val="24"/>
        </w:rPr>
        <w:t>.</w:t>
      </w:r>
    </w:p>
    <w:p w:rsidR="00C41F33" w:rsidRDefault="00A0385A" w:rsidP="00974B83">
      <w:pPr>
        <w:spacing w:after="0" w:line="480" w:lineRule="auto"/>
        <w:ind w:firstLine="720"/>
        <w:rPr>
          <w:rFonts w:ascii="Times New Roman" w:hAnsi="Times New Roman" w:cs="Times New Roman"/>
          <w:sz w:val="24"/>
          <w:szCs w:val="24"/>
        </w:rPr>
      </w:pPr>
      <w:r>
        <w:rPr>
          <w:noProof/>
        </w:rPr>
        <mc:AlternateContent>
          <mc:Choice Requires="wps">
            <w:drawing>
              <wp:anchor distT="0" distB="0" distL="114300" distR="114300" simplePos="0" relativeHeight="251798016" behindDoc="0" locked="0" layoutInCell="1" allowOverlap="1" wp14:anchorId="2661E43D" wp14:editId="147DB53B">
                <wp:simplePos x="0" y="0"/>
                <wp:positionH relativeFrom="column">
                  <wp:posOffset>-76200</wp:posOffset>
                </wp:positionH>
                <wp:positionV relativeFrom="paragraph">
                  <wp:posOffset>272415</wp:posOffset>
                </wp:positionV>
                <wp:extent cx="4391025" cy="323850"/>
                <wp:effectExtent l="0" t="0" r="9525" b="0"/>
                <wp:wrapNone/>
                <wp:docPr id="395" name="Text Box 395"/>
                <wp:cNvGraphicFramePr/>
                <a:graphic xmlns:a="http://schemas.openxmlformats.org/drawingml/2006/main">
                  <a:graphicData uri="http://schemas.microsoft.com/office/word/2010/wordprocessingShape">
                    <wps:wsp>
                      <wps:cNvSpPr txBox="1"/>
                      <wps:spPr>
                        <a:xfrm>
                          <a:off x="0" y="0"/>
                          <a:ext cx="4391025" cy="323850"/>
                        </a:xfrm>
                        <a:prstGeom prst="rect">
                          <a:avLst/>
                        </a:prstGeom>
                        <a:noFill/>
                        <a:ln>
                          <a:noFill/>
                        </a:ln>
                        <a:effectLst/>
                      </wps:spPr>
                      <wps:txbx>
                        <w:txbxContent>
                          <w:p w:rsidR="00A0385A" w:rsidRPr="00DF390B" w:rsidRDefault="00A0385A" w:rsidP="00845BF2">
                            <w:pPr>
                              <w:pStyle w:val="Caption"/>
                              <w:rPr>
                                <w:noProof/>
                              </w:rPr>
                            </w:pPr>
                            <w:bookmarkStart w:id="68" w:name="_Toc417421513"/>
                            <w:r>
                              <w:t xml:space="preserve">Table </w:t>
                            </w:r>
                            <w:r w:rsidR="00F709A0">
                              <w:fldChar w:fldCharType="begin"/>
                            </w:r>
                            <w:r w:rsidR="00F709A0">
                              <w:instrText xml:space="preserve"> SEQ Table \* ARABIC </w:instrText>
                            </w:r>
                            <w:r w:rsidR="00F709A0">
                              <w:fldChar w:fldCharType="separate"/>
                            </w:r>
                            <w:r>
                              <w:rPr>
                                <w:noProof/>
                              </w:rPr>
                              <w:t>9</w:t>
                            </w:r>
                            <w:r w:rsidR="00F709A0">
                              <w:rPr>
                                <w:noProof/>
                              </w:rPr>
                              <w:fldChar w:fldCharType="end"/>
                            </w:r>
                            <w:r>
                              <w:tab/>
                              <w:t>Types of Violence</w:t>
                            </w:r>
                            <w:bookmarkEnd w:id="6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EB7F03" id="Text Box 395" o:spid="_x0000_s1065" type="#_x0000_t202" style="position:absolute;left:0;text-align:left;margin-left:-6pt;margin-top:21.45pt;width:345.75pt;height:25.5pt;z-index:25179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" filled="f" stroked="f">
                <v:textbox inset="0,0,0,0">
                  <w:txbxContent>
                    <w:p w:rsidR="00A0385A" w:rsidRPr="00DF390B" w:rsidRDefault="00A0385A" w:rsidP="00845BF2">
                      <w:pPr>
                        <w:pStyle w:val="Caption"/>
                        <w:rPr>
                          <w:noProof/>
                        </w:rPr>
                      </w:pPr>
                      <w:bookmarkStart w:id="79" w:name="_Toc417421513"/>
                      <w:r>
                        <w:t xml:space="preserve">Table </w:t>
                      </w:r>
                      <w:fldSimple w:instr=" SEQ Table \* ARABIC ">
                        <w:r>
                          <w:rPr>
                            <w:noProof/>
                          </w:rPr>
                          <w:t>9</w:t>
                        </w:r>
                      </w:fldSimple>
                      <w:r>
                        <w:tab/>
                        <w:t>Types of Violence</w:t>
                      </w:r>
                      <w:bookmarkEnd w:id="79"/>
                    </w:p>
                  </w:txbxContent>
                </v:textbox>
              </v:shape>
            </w:pict>
          </mc:Fallback>
        </mc:AlternateContent>
      </w:r>
    </w:p>
    <w:p w:rsidR="00F477D3" w:rsidRDefault="00F477D3" w:rsidP="00F32ECD">
      <w:pPr>
        <w:spacing w:after="0"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785"/>
        <w:gridCol w:w="2340"/>
        <w:gridCol w:w="2340"/>
      </w:tblGrid>
      <w:tr w:rsidR="00C71638" w:rsidRPr="00F477D3" w:rsidTr="00A0385A">
        <w:trPr>
          <w:trHeight w:val="300"/>
        </w:trPr>
        <w:tc>
          <w:tcPr>
            <w:tcW w:w="2785" w:type="dxa"/>
            <w:tcBorders>
              <w:top w:val="single" w:sz="4" w:space="0" w:color="auto"/>
              <w:bottom w:val="single" w:sz="4" w:space="0" w:color="auto"/>
            </w:tcBorders>
            <w:noWrap/>
            <w:hideMark/>
          </w:tcPr>
          <w:p w:rsidR="00C71638" w:rsidRPr="00F477D3" w:rsidRDefault="00C71638" w:rsidP="00C71638">
            <w:pPr>
              <w:rPr>
                <w:rFonts w:cs="Times New Roman"/>
                <w:b/>
              </w:rPr>
            </w:pPr>
          </w:p>
          <w:p w:rsidR="00C71638" w:rsidRDefault="00C71638" w:rsidP="00C71638">
            <w:pPr>
              <w:rPr>
                <w:rFonts w:cs="Times New Roman"/>
                <w:b/>
              </w:rPr>
            </w:pPr>
          </w:p>
          <w:p w:rsidR="00C71638" w:rsidRPr="00F477D3" w:rsidRDefault="00C71638" w:rsidP="00C71638">
            <w:pPr>
              <w:rPr>
                <w:rFonts w:cs="Times New Roman"/>
                <w:b/>
              </w:rPr>
            </w:pPr>
            <w:r w:rsidRPr="00F477D3">
              <w:rPr>
                <w:rFonts w:cs="Times New Roman"/>
                <w:b/>
              </w:rPr>
              <w:t>Type of Violence</w:t>
            </w:r>
          </w:p>
        </w:tc>
        <w:tc>
          <w:tcPr>
            <w:tcW w:w="2340" w:type="dxa"/>
            <w:tcBorders>
              <w:top w:val="single" w:sz="4" w:space="0" w:color="auto"/>
              <w:bottom w:val="single" w:sz="4" w:space="0" w:color="auto"/>
            </w:tcBorders>
            <w:noWrap/>
            <w:hideMark/>
          </w:tcPr>
          <w:p w:rsidR="00C71638" w:rsidRPr="00F477D3" w:rsidRDefault="00C71638" w:rsidP="00C71638">
            <w:pPr>
              <w:jc w:val="center"/>
              <w:rPr>
                <w:rFonts w:cs="Times New Roman"/>
                <w:b/>
              </w:rPr>
            </w:pPr>
            <w:r>
              <w:rPr>
                <w:rFonts w:cs="Times New Roman"/>
                <w:b/>
              </w:rPr>
              <w:t>Overall Contestants</w:t>
            </w:r>
            <w:r w:rsidRPr="00F477D3">
              <w:rPr>
                <w:rFonts w:cs="Times New Roman"/>
                <w:b/>
              </w:rPr>
              <w:t xml:space="preserve"> n=1165</w:t>
            </w:r>
          </w:p>
          <w:p w:rsidR="00C71638" w:rsidRPr="00F477D3" w:rsidRDefault="00C71638" w:rsidP="00C71638">
            <w:pPr>
              <w:jc w:val="center"/>
              <w:rPr>
                <w:rFonts w:cs="Times New Roman"/>
              </w:rPr>
            </w:pPr>
            <w:r w:rsidRPr="00F477D3">
              <w:rPr>
                <w:rFonts w:cs="Times New Roman"/>
              </w:rPr>
              <w:t>N (%)</w:t>
            </w:r>
          </w:p>
        </w:tc>
        <w:tc>
          <w:tcPr>
            <w:tcW w:w="2340" w:type="dxa"/>
            <w:tcBorders>
              <w:top w:val="single" w:sz="4" w:space="0" w:color="auto"/>
              <w:bottom w:val="single" w:sz="4" w:space="0" w:color="auto"/>
            </w:tcBorders>
          </w:tcPr>
          <w:p w:rsidR="00C71638" w:rsidRDefault="00C71638" w:rsidP="00C71638">
            <w:pPr>
              <w:jc w:val="center"/>
              <w:rPr>
                <w:rFonts w:cs="Times New Roman"/>
                <w:b/>
              </w:rPr>
            </w:pPr>
            <w:r>
              <w:rPr>
                <w:rFonts w:cs="Times New Roman"/>
                <w:b/>
              </w:rPr>
              <w:t>Sample</w:t>
            </w:r>
            <w:r w:rsidR="000C25FA">
              <w:rPr>
                <w:rFonts w:cs="Times New Roman"/>
                <w:b/>
              </w:rPr>
              <w:t>d</w:t>
            </w:r>
            <w:r>
              <w:rPr>
                <w:rFonts w:cs="Times New Roman"/>
                <w:b/>
              </w:rPr>
              <w:t xml:space="preserve"> Participants</w:t>
            </w:r>
          </w:p>
          <w:p w:rsidR="00C71638" w:rsidRDefault="00C71638" w:rsidP="00C71638">
            <w:pPr>
              <w:jc w:val="center"/>
              <w:rPr>
                <w:rFonts w:cs="Times New Roman"/>
                <w:b/>
              </w:rPr>
            </w:pPr>
            <w:r>
              <w:rPr>
                <w:rFonts w:cs="Times New Roman"/>
                <w:b/>
              </w:rPr>
              <w:t>n=132</w:t>
            </w:r>
          </w:p>
          <w:p w:rsidR="00C71638" w:rsidRPr="000633A9" w:rsidRDefault="00C71638" w:rsidP="00C71638">
            <w:pPr>
              <w:jc w:val="center"/>
              <w:rPr>
                <w:rFonts w:cs="Times New Roman"/>
              </w:rPr>
            </w:pPr>
            <w:r w:rsidRPr="000633A9">
              <w:rPr>
                <w:rFonts w:cs="Times New Roman"/>
              </w:rPr>
              <w:t>N (%)</w:t>
            </w:r>
          </w:p>
        </w:tc>
      </w:tr>
      <w:tr w:rsidR="00C71638" w:rsidRPr="00F477D3" w:rsidTr="00A0385A">
        <w:trPr>
          <w:trHeight w:val="300"/>
        </w:trPr>
        <w:tc>
          <w:tcPr>
            <w:tcW w:w="2785" w:type="dxa"/>
            <w:tcBorders>
              <w:top w:val="single" w:sz="4" w:space="0" w:color="auto"/>
            </w:tcBorders>
            <w:noWrap/>
          </w:tcPr>
          <w:p w:rsidR="00C71638" w:rsidRPr="00F477D3" w:rsidRDefault="00C71638" w:rsidP="00C71638">
            <w:pPr>
              <w:rPr>
                <w:rFonts w:cs="Times New Roman"/>
              </w:rPr>
            </w:pPr>
            <w:r w:rsidRPr="00F477D3">
              <w:rPr>
                <w:rFonts w:cs="Times New Roman"/>
              </w:rPr>
              <w:t>Bullying</w:t>
            </w:r>
          </w:p>
        </w:tc>
        <w:tc>
          <w:tcPr>
            <w:tcW w:w="2340" w:type="dxa"/>
            <w:tcBorders>
              <w:top w:val="single" w:sz="4" w:space="0" w:color="auto"/>
            </w:tcBorders>
            <w:noWrap/>
          </w:tcPr>
          <w:p w:rsidR="00C71638" w:rsidRPr="00F477D3" w:rsidRDefault="00C71638" w:rsidP="00C71638">
            <w:pPr>
              <w:jc w:val="center"/>
              <w:rPr>
                <w:rFonts w:cs="Times New Roman"/>
              </w:rPr>
            </w:pPr>
            <w:r w:rsidRPr="00F477D3">
              <w:rPr>
                <w:rFonts w:cs="Times New Roman"/>
              </w:rPr>
              <w:t>569 (48.8%)</w:t>
            </w:r>
          </w:p>
        </w:tc>
        <w:tc>
          <w:tcPr>
            <w:tcW w:w="2340" w:type="dxa"/>
            <w:tcBorders>
              <w:top w:val="single" w:sz="4" w:space="0" w:color="auto"/>
            </w:tcBorders>
          </w:tcPr>
          <w:p w:rsidR="00C71638" w:rsidRPr="00F477D3" w:rsidRDefault="00C71638" w:rsidP="00C71638">
            <w:pPr>
              <w:jc w:val="center"/>
              <w:rPr>
                <w:rFonts w:cs="Times New Roman"/>
              </w:rPr>
            </w:pPr>
            <w:r>
              <w:rPr>
                <w:rFonts w:cs="Times New Roman"/>
              </w:rPr>
              <w:t>77 (58.3%)</w:t>
            </w:r>
          </w:p>
        </w:tc>
      </w:tr>
      <w:tr w:rsidR="00C71638" w:rsidRPr="00F477D3" w:rsidTr="00A0385A">
        <w:trPr>
          <w:trHeight w:val="300"/>
        </w:trPr>
        <w:tc>
          <w:tcPr>
            <w:tcW w:w="2785" w:type="dxa"/>
            <w:noWrap/>
          </w:tcPr>
          <w:p w:rsidR="00C71638" w:rsidRPr="00F477D3" w:rsidRDefault="00C71638" w:rsidP="00C71638">
            <w:pPr>
              <w:rPr>
                <w:rFonts w:cs="Times New Roman"/>
              </w:rPr>
            </w:pPr>
            <w:r>
              <w:rPr>
                <w:rFonts w:cs="Times New Roman"/>
              </w:rPr>
              <w:t>Family</w:t>
            </w:r>
          </w:p>
        </w:tc>
        <w:tc>
          <w:tcPr>
            <w:tcW w:w="2340" w:type="dxa"/>
            <w:noWrap/>
          </w:tcPr>
          <w:p w:rsidR="00C71638" w:rsidRPr="00F477D3" w:rsidRDefault="00C71638" w:rsidP="00C71638">
            <w:pPr>
              <w:jc w:val="center"/>
              <w:rPr>
                <w:rFonts w:cs="Times New Roman"/>
              </w:rPr>
            </w:pPr>
            <w:r>
              <w:rPr>
                <w:rFonts w:cs="Times New Roman"/>
              </w:rPr>
              <w:t>271 (23.3%)</w:t>
            </w:r>
          </w:p>
        </w:tc>
        <w:tc>
          <w:tcPr>
            <w:tcW w:w="2340" w:type="dxa"/>
          </w:tcPr>
          <w:p w:rsidR="00C71638" w:rsidRPr="00F477D3" w:rsidRDefault="00C71638" w:rsidP="00C71638">
            <w:pPr>
              <w:jc w:val="center"/>
              <w:rPr>
                <w:rFonts w:cs="Times New Roman"/>
              </w:rPr>
            </w:pPr>
            <w:r>
              <w:rPr>
                <w:rFonts w:cs="Times New Roman"/>
              </w:rPr>
              <w:t>39 (29.5%)</w:t>
            </w:r>
          </w:p>
        </w:tc>
      </w:tr>
      <w:tr w:rsidR="00C71638" w:rsidRPr="00F477D3" w:rsidTr="00A0385A">
        <w:trPr>
          <w:trHeight w:val="300"/>
        </w:trPr>
        <w:tc>
          <w:tcPr>
            <w:tcW w:w="2785" w:type="dxa"/>
            <w:noWrap/>
          </w:tcPr>
          <w:p w:rsidR="00C71638" w:rsidRPr="00F477D3" w:rsidRDefault="00C71638" w:rsidP="00C71638">
            <w:pPr>
              <w:rPr>
                <w:rFonts w:cs="Times New Roman"/>
              </w:rPr>
            </w:pPr>
            <w:r>
              <w:rPr>
                <w:rFonts w:cs="Times New Roman"/>
              </w:rPr>
              <w:t>Media</w:t>
            </w:r>
          </w:p>
        </w:tc>
        <w:tc>
          <w:tcPr>
            <w:tcW w:w="2340" w:type="dxa"/>
            <w:noWrap/>
          </w:tcPr>
          <w:p w:rsidR="00C71638" w:rsidRPr="00F477D3" w:rsidRDefault="00C71638" w:rsidP="00C71638">
            <w:pPr>
              <w:jc w:val="center"/>
              <w:rPr>
                <w:rFonts w:cs="Times New Roman"/>
              </w:rPr>
            </w:pPr>
            <w:r>
              <w:rPr>
                <w:rFonts w:cs="Times New Roman"/>
              </w:rPr>
              <w:t>239 (20.5%)</w:t>
            </w:r>
          </w:p>
        </w:tc>
        <w:tc>
          <w:tcPr>
            <w:tcW w:w="2340" w:type="dxa"/>
          </w:tcPr>
          <w:p w:rsidR="00C71638" w:rsidRPr="00F477D3" w:rsidRDefault="00C71638" w:rsidP="00C71638">
            <w:pPr>
              <w:jc w:val="center"/>
              <w:rPr>
                <w:rFonts w:cs="Times New Roman"/>
              </w:rPr>
            </w:pPr>
            <w:r>
              <w:rPr>
                <w:rFonts w:cs="Times New Roman"/>
              </w:rPr>
              <w:t>22 (16.7%)</w:t>
            </w:r>
          </w:p>
        </w:tc>
      </w:tr>
      <w:tr w:rsidR="00C71638" w:rsidRPr="00F477D3" w:rsidTr="00A0385A">
        <w:trPr>
          <w:trHeight w:val="300"/>
        </w:trPr>
        <w:tc>
          <w:tcPr>
            <w:tcW w:w="2785" w:type="dxa"/>
            <w:noWrap/>
          </w:tcPr>
          <w:p w:rsidR="00C71638" w:rsidRPr="00F477D3" w:rsidRDefault="00C71638" w:rsidP="00C71638">
            <w:pPr>
              <w:rPr>
                <w:rFonts w:cs="Times New Roman"/>
              </w:rPr>
            </w:pPr>
            <w:r>
              <w:rPr>
                <w:rFonts w:cs="Times New Roman"/>
              </w:rPr>
              <w:t xml:space="preserve">Interpersonal </w:t>
            </w:r>
          </w:p>
        </w:tc>
        <w:tc>
          <w:tcPr>
            <w:tcW w:w="2340" w:type="dxa"/>
            <w:noWrap/>
          </w:tcPr>
          <w:p w:rsidR="00C71638" w:rsidRPr="00F477D3" w:rsidRDefault="00C71638" w:rsidP="00C71638">
            <w:pPr>
              <w:jc w:val="center"/>
              <w:rPr>
                <w:rFonts w:cs="Times New Roman"/>
              </w:rPr>
            </w:pPr>
            <w:r>
              <w:rPr>
                <w:rFonts w:cs="Times New Roman"/>
              </w:rPr>
              <w:t>157 (13.5%)</w:t>
            </w:r>
          </w:p>
        </w:tc>
        <w:tc>
          <w:tcPr>
            <w:tcW w:w="2340" w:type="dxa"/>
          </w:tcPr>
          <w:p w:rsidR="00C71638" w:rsidRPr="00F477D3" w:rsidRDefault="00C71638" w:rsidP="00C71638">
            <w:pPr>
              <w:jc w:val="center"/>
              <w:rPr>
                <w:rFonts w:cs="Times New Roman"/>
              </w:rPr>
            </w:pPr>
            <w:r>
              <w:rPr>
                <w:rFonts w:cs="Times New Roman"/>
              </w:rPr>
              <w:t>26 (19.7%)</w:t>
            </w:r>
          </w:p>
        </w:tc>
      </w:tr>
      <w:tr w:rsidR="00C71638" w:rsidRPr="00F477D3" w:rsidTr="00A0385A">
        <w:trPr>
          <w:trHeight w:val="300"/>
        </w:trPr>
        <w:tc>
          <w:tcPr>
            <w:tcW w:w="2785" w:type="dxa"/>
            <w:noWrap/>
          </w:tcPr>
          <w:p w:rsidR="00C71638" w:rsidRPr="00F477D3" w:rsidRDefault="00C71638" w:rsidP="00C71638">
            <w:pPr>
              <w:rPr>
                <w:rFonts w:cs="Times New Roman"/>
              </w:rPr>
            </w:pPr>
            <w:r>
              <w:rPr>
                <w:rFonts w:cs="Times New Roman"/>
              </w:rPr>
              <w:t>Community</w:t>
            </w:r>
          </w:p>
        </w:tc>
        <w:tc>
          <w:tcPr>
            <w:tcW w:w="2340" w:type="dxa"/>
            <w:noWrap/>
          </w:tcPr>
          <w:p w:rsidR="00C71638" w:rsidRPr="00F477D3" w:rsidRDefault="00C71638" w:rsidP="00C71638">
            <w:pPr>
              <w:jc w:val="center"/>
              <w:rPr>
                <w:rFonts w:cs="Times New Roman"/>
              </w:rPr>
            </w:pPr>
            <w:r>
              <w:rPr>
                <w:rFonts w:cs="Times New Roman"/>
              </w:rPr>
              <w:t>130 (11.2%)</w:t>
            </w:r>
          </w:p>
        </w:tc>
        <w:tc>
          <w:tcPr>
            <w:tcW w:w="2340" w:type="dxa"/>
          </w:tcPr>
          <w:p w:rsidR="00C71638" w:rsidRPr="00F477D3" w:rsidRDefault="00C71638" w:rsidP="00C71638">
            <w:pPr>
              <w:jc w:val="center"/>
              <w:rPr>
                <w:rFonts w:cs="Times New Roman"/>
              </w:rPr>
            </w:pPr>
            <w:r>
              <w:rPr>
                <w:rFonts w:cs="Times New Roman"/>
              </w:rPr>
              <w:t>19 (14.4%)</w:t>
            </w:r>
          </w:p>
        </w:tc>
      </w:tr>
      <w:tr w:rsidR="00C71638" w:rsidRPr="00F477D3" w:rsidTr="00A0385A">
        <w:trPr>
          <w:trHeight w:val="300"/>
        </w:trPr>
        <w:tc>
          <w:tcPr>
            <w:tcW w:w="2785" w:type="dxa"/>
            <w:tcBorders>
              <w:bottom w:val="single" w:sz="4" w:space="0" w:color="auto"/>
            </w:tcBorders>
            <w:noWrap/>
          </w:tcPr>
          <w:p w:rsidR="00C71638" w:rsidRPr="00F477D3" w:rsidRDefault="00C71638" w:rsidP="00C71638">
            <w:pPr>
              <w:rPr>
                <w:rFonts w:cs="Times New Roman"/>
              </w:rPr>
            </w:pPr>
            <w:r>
              <w:rPr>
                <w:rFonts w:cs="Times New Roman"/>
              </w:rPr>
              <w:t>Personal</w:t>
            </w:r>
          </w:p>
        </w:tc>
        <w:tc>
          <w:tcPr>
            <w:tcW w:w="2340" w:type="dxa"/>
            <w:tcBorders>
              <w:bottom w:val="single" w:sz="4" w:space="0" w:color="auto"/>
            </w:tcBorders>
            <w:noWrap/>
          </w:tcPr>
          <w:p w:rsidR="00C71638" w:rsidRPr="00F477D3" w:rsidRDefault="00C71638" w:rsidP="00C71638">
            <w:pPr>
              <w:jc w:val="center"/>
              <w:rPr>
                <w:rFonts w:cs="Times New Roman"/>
              </w:rPr>
            </w:pPr>
            <w:r>
              <w:rPr>
                <w:rFonts w:cs="Times New Roman"/>
              </w:rPr>
              <w:t>117 (10%)</w:t>
            </w:r>
          </w:p>
        </w:tc>
        <w:tc>
          <w:tcPr>
            <w:tcW w:w="2340" w:type="dxa"/>
            <w:tcBorders>
              <w:bottom w:val="single" w:sz="4" w:space="0" w:color="auto"/>
            </w:tcBorders>
          </w:tcPr>
          <w:p w:rsidR="00C71638" w:rsidRPr="00F477D3" w:rsidRDefault="00C71638" w:rsidP="00C71638">
            <w:pPr>
              <w:jc w:val="center"/>
              <w:rPr>
                <w:rFonts w:cs="Times New Roman"/>
              </w:rPr>
            </w:pPr>
            <w:r>
              <w:rPr>
                <w:rFonts w:cs="Times New Roman"/>
              </w:rPr>
              <w:t>10 (7.6%)</w:t>
            </w:r>
          </w:p>
        </w:tc>
      </w:tr>
    </w:tbl>
    <w:p w:rsidR="00904E9B" w:rsidRDefault="00904E9B" w:rsidP="002A67C9">
      <w:pPr>
        <w:spacing w:after="0" w:line="480" w:lineRule="auto"/>
        <w:ind w:firstLine="720"/>
        <w:rPr>
          <w:rFonts w:ascii="Times New Roman" w:hAnsi="Times New Roman" w:cs="Times New Roman"/>
          <w:sz w:val="24"/>
          <w:szCs w:val="24"/>
        </w:rPr>
      </w:pPr>
    </w:p>
    <w:p w:rsidR="00835B3E" w:rsidRDefault="00835B3E" w:rsidP="002A67C9">
      <w:pPr>
        <w:spacing w:after="0" w:line="480" w:lineRule="auto"/>
        <w:ind w:firstLine="720"/>
        <w:rPr>
          <w:rFonts w:ascii="Times New Roman" w:hAnsi="Times New Roman" w:cs="Times New Roman"/>
          <w:sz w:val="24"/>
          <w:szCs w:val="24"/>
        </w:rPr>
      </w:pPr>
    </w:p>
    <w:p w:rsidR="00C71638" w:rsidRDefault="00A73C44" w:rsidP="002A67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Bullying was the most highly </w:t>
      </w:r>
      <w:r w:rsidR="0068091A">
        <w:rPr>
          <w:rFonts w:ascii="Times New Roman" w:hAnsi="Times New Roman" w:cs="Times New Roman"/>
          <w:sz w:val="24"/>
          <w:szCs w:val="24"/>
        </w:rPr>
        <w:t>discussed</w:t>
      </w:r>
      <w:r>
        <w:rPr>
          <w:rFonts w:ascii="Times New Roman" w:hAnsi="Times New Roman" w:cs="Times New Roman"/>
          <w:sz w:val="24"/>
          <w:szCs w:val="24"/>
        </w:rPr>
        <w:t xml:space="preserve"> form of violence within the essays with nearly half (48.8%</w:t>
      </w:r>
      <w:r w:rsidR="0068091A">
        <w:rPr>
          <w:rFonts w:ascii="Times New Roman" w:hAnsi="Times New Roman" w:cs="Times New Roman"/>
          <w:sz w:val="24"/>
          <w:szCs w:val="24"/>
        </w:rPr>
        <w:t>; 569</w:t>
      </w:r>
      <w:r>
        <w:rPr>
          <w:rFonts w:ascii="Times New Roman" w:hAnsi="Times New Roman" w:cs="Times New Roman"/>
          <w:sz w:val="24"/>
          <w:szCs w:val="24"/>
        </w:rPr>
        <w:t xml:space="preserve">) of the overall contestants </w:t>
      </w:r>
      <w:r w:rsidR="0068091A">
        <w:rPr>
          <w:rFonts w:ascii="Times New Roman" w:hAnsi="Times New Roman" w:cs="Times New Roman"/>
          <w:sz w:val="24"/>
          <w:szCs w:val="24"/>
        </w:rPr>
        <w:t>addressing</w:t>
      </w:r>
      <w:r>
        <w:rPr>
          <w:rFonts w:ascii="Times New Roman" w:hAnsi="Times New Roman" w:cs="Times New Roman"/>
          <w:sz w:val="24"/>
          <w:szCs w:val="24"/>
        </w:rPr>
        <w:t xml:space="preserve"> some type of bullying.  Nearly one-fourth (23.3%</w:t>
      </w:r>
      <w:r w:rsidR="0068091A">
        <w:rPr>
          <w:rFonts w:ascii="Times New Roman" w:hAnsi="Times New Roman" w:cs="Times New Roman"/>
          <w:sz w:val="24"/>
          <w:szCs w:val="24"/>
        </w:rPr>
        <w:t>; 271</w:t>
      </w:r>
      <w:r>
        <w:rPr>
          <w:rFonts w:ascii="Times New Roman" w:hAnsi="Times New Roman" w:cs="Times New Roman"/>
          <w:sz w:val="24"/>
          <w:szCs w:val="24"/>
        </w:rPr>
        <w:t>) of the overall contestants discussed family violence in their essays and one-fifth (20.5%</w:t>
      </w:r>
      <w:r w:rsidR="0068091A">
        <w:rPr>
          <w:rFonts w:ascii="Times New Roman" w:hAnsi="Times New Roman" w:cs="Times New Roman"/>
          <w:sz w:val="24"/>
          <w:szCs w:val="24"/>
        </w:rPr>
        <w:t>; 239</w:t>
      </w:r>
      <w:r>
        <w:rPr>
          <w:rFonts w:ascii="Times New Roman" w:hAnsi="Times New Roman" w:cs="Times New Roman"/>
          <w:sz w:val="24"/>
          <w:szCs w:val="24"/>
        </w:rPr>
        <w:t xml:space="preserve">) of the students addressed media violence.  </w:t>
      </w:r>
      <w:r w:rsidR="0068091A">
        <w:rPr>
          <w:rFonts w:ascii="Times New Roman" w:hAnsi="Times New Roman" w:cs="Times New Roman"/>
          <w:sz w:val="24"/>
          <w:szCs w:val="24"/>
        </w:rPr>
        <w:t>Interpersonal violence was discussed in 13.5% (157) of the essays, however, this number was influenced by the removing bullying as a form of interpersonal violence.  Community violence was addressed in 11.2% (130) of the essays and personal violence was discussed the least (of the recorded types of violence) at 10% (</w:t>
      </w:r>
      <w:r w:rsidR="00C71638">
        <w:rPr>
          <w:rFonts w:ascii="Times New Roman" w:hAnsi="Times New Roman" w:cs="Times New Roman"/>
          <w:sz w:val="24"/>
          <w:szCs w:val="24"/>
        </w:rPr>
        <w:t>117).</w:t>
      </w:r>
    </w:p>
    <w:p w:rsidR="00B412FB" w:rsidRDefault="00A73C44" w:rsidP="002A67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sampled participants revea</w:t>
      </w:r>
      <w:r w:rsidR="0068091A">
        <w:rPr>
          <w:rFonts w:ascii="Times New Roman" w:hAnsi="Times New Roman" w:cs="Times New Roman"/>
          <w:sz w:val="24"/>
          <w:szCs w:val="24"/>
        </w:rPr>
        <w:t>led similar results within their essays</w:t>
      </w:r>
      <w:r w:rsidR="00C71638">
        <w:rPr>
          <w:rFonts w:ascii="Times New Roman" w:hAnsi="Times New Roman" w:cs="Times New Roman"/>
          <w:sz w:val="24"/>
          <w:szCs w:val="24"/>
        </w:rPr>
        <w:t>, however some variation was noted</w:t>
      </w:r>
      <w:r>
        <w:rPr>
          <w:rFonts w:ascii="Times New Roman" w:hAnsi="Times New Roman" w:cs="Times New Roman"/>
          <w:sz w:val="24"/>
          <w:szCs w:val="24"/>
        </w:rPr>
        <w:t>.</w:t>
      </w:r>
      <w:r w:rsidR="0068091A">
        <w:rPr>
          <w:rFonts w:ascii="Times New Roman" w:hAnsi="Times New Roman" w:cs="Times New Roman"/>
          <w:sz w:val="24"/>
          <w:szCs w:val="24"/>
        </w:rPr>
        <w:t xml:space="preserve">  For the sampled participants, bullying was again the most highly discussed type of violence; recorded at a slightly higher rate than the overall contestants.  More than half of the sampled participants (58.3%, 77) discussed some form of bullying in their essays.  Nearly one-third (29.5%, 39) of the sampled participants discussed family violence in their essays; once </w:t>
      </w:r>
      <w:r w:rsidR="0068091A">
        <w:rPr>
          <w:rFonts w:ascii="Times New Roman" w:hAnsi="Times New Roman" w:cs="Times New Roman"/>
          <w:sz w:val="24"/>
          <w:szCs w:val="24"/>
        </w:rPr>
        <w:lastRenderedPageBreak/>
        <w:t xml:space="preserve">again revealing higher rates than the overall contestants.  </w:t>
      </w:r>
      <w:r w:rsidR="00C71638">
        <w:rPr>
          <w:rFonts w:ascii="Times New Roman" w:hAnsi="Times New Roman" w:cs="Times New Roman"/>
          <w:sz w:val="24"/>
          <w:szCs w:val="24"/>
        </w:rPr>
        <w:t xml:space="preserve">Unlike the overall contestants, interpersonal violence was recorded at a higher frequency than media violence for the sampled participants.  Nearly one-fifth (19.7%; 26) of the essays addressed interpersonal violence other than bullying.  </w:t>
      </w:r>
      <w:r w:rsidR="0068091A">
        <w:rPr>
          <w:rFonts w:ascii="Times New Roman" w:hAnsi="Times New Roman" w:cs="Times New Roman"/>
          <w:sz w:val="24"/>
          <w:szCs w:val="24"/>
        </w:rPr>
        <w:t xml:space="preserve">Media violence was discussed </w:t>
      </w:r>
      <w:r w:rsidR="00C71638">
        <w:rPr>
          <w:rFonts w:ascii="Times New Roman" w:hAnsi="Times New Roman" w:cs="Times New Roman"/>
          <w:sz w:val="24"/>
          <w:szCs w:val="24"/>
        </w:rPr>
        <w:t>in only</w:t>
      </w:r>
      <w:r w:rsidR="0068091A">
        <w:rPr>
          <w:rFonts w:ascii="Times New Roman" w:hAnsi="Times New Roman" w:cs="Times New Roman"/>
          <w:sz w:val="24"/>
          <w:szCs w:val="24"/>
        </w:rPr>
        <w:t xml:space="preserve"> </w:t>
      </w:r>
      <w:r w:rsidR="00C71638">
        <w:rPr>
          <w:rFonts w:ascii="Times New Roman" w:hAnsi="Times New Roman" w:cs="Times New Roman"/>
          <w:sz w:val="24"/>
          <w:szCs w:val="24"/>
        </w:rPr>
        <w:t>16.7% (22) of the sampled participants’ essays.  Community violence was present in 14.4% (19) of the sampled essays and personal violence was again recorded the least often in only 10 (7.6%) essays.</w:t>
      </w:r>
    </w:p>
    <w:p w:rsidR="00FA1AE8" w:rsidRDefault="002A67C9" w:rsidP="001803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roles of violence were cross-tabulated with the </w:t>
      </w:r>
      <w:r w:rsidR="008931E6">
        <w:rPr>
          <w:rFonts w:ascii="Times New Roman" w:hAnsi="Times New Roman" w:cs="Times New Roman"/>
          <w:sz w:val="24"/>
          <w:szCs w:val="24"/>
        </w:rPr>
        <w:t>six categories of violence</w:t>
      </w:r>
      <w:r w:rsidR="008C527E">
        <w:rPr>
          <w:rFonts w:ascii="Times New Roman" w:hAnsi="Times New Roman" w:cs="Times New Roman"/>
          <w:sz w:val="24"/>
          <w:szCs w:val="24"/>
        </w:rPr>
        <w:t xml:space="preserve"> to evaluate any significant relations</w:t>
      </w:r>
      <w:r w:rsidR="008931E6">
        <w:rPr>
          <w:rFonts w:ascii="Times New Roman" w:hAnsi="Times New Roman" w:cs="Times New Roman"/>
          <w:sz w:val="24"/>
          <w:szCs w:val="24"/>
        </w:rPr>
        <w:t>hips</w:t>
      </w:r>
      <w:r w:rsidR="008C527E">
        <w:rPr>
          <w:rFonts w:ascii="Times New Roman" w:hAnsi="Times New Roman" w:cs="Times New Roman"/>
          <w:sz w:val="24"/>
          <w:szCs w:val="24"/>
        </w:rPr>
        <w:t xml:space="preserve">.  </w:t>
      </w:r>
      <w:r w:rsidR="008931E6">
        <w:rPr>
          <w:rFonts w:ascii="Times New Roman" w:hAnsi="Times New Roman" w:cs="Times New Roman"/>
          <w:sz w:val="24"/>
          <w:szCs w:val="24"/>
        </w:rPr>
        <w:t>Since students discussed the role of perpetrator in only 20 essays, the numbers were not sufficient for examining this role with the types of violence.  The roles of victim (183) and witness (241), however</w:t>
      </w:r>
      <w:r w:rsidR="00391936">
        <w:rPr>
          <w:rFonts w:ascii="Times New Roman" w:hAnsi="Times New Roman" w:cs="Times New Roman"/>
          <w:sz w:val="24"/>
          <w:szCs w:val="24"/>
        </w:rPr>
        <w:t>,</w:t>
      </w:r>
      <w:r w:rsidR="008931E6">
        <w:rPr>
          <w:rFonts w:ascii="Times New Roman" w:hAnsi="Times New Roman" w:cs="Times New Roman"/>
          <w:sz w:val="24"/>
          <w:szCs w:val="24"/>
        </w:rPr>
        <w:t xml:space="preserve"> were evaluated by type of </w:t>
      </w:r>
      <w:r w:rsidR="008931E6" w:rsidRPr="00F33B66">
        <w:rPr>
          <w:rFonts w:ascii="Times New Roman" w:hAnsi="Times New Roman" w:cs="Times New Roman"/>
          <w:sz w:val="24"/>
          <w:szCs w:val="24"/>
        </w:rPr>
        <w:t xml:space="preserve">violence (see Tables 10 and 11).   </w:t>
      </w:r>
      <w:r w:rsidR="005E275C" w:rsidRPr="00F33B66">
        <w:rPr>
          <w:rFonts w:ascii="Times New Roman" w:hAnsi="Times New Roman" w:cs="Times New Roman"/>
          <w:sz w:val="24"/>
          <w:szCs w:val="24"/>
        </w:rPr>
        <w:t xml:space="preserve">Significantly more </w:t>
      </w:r>
      <w:r w:rsidR="005E275C">
        <w:rPr>
          <w:rFonts w:ascii="Times New Roman" w:hAnsi="Times New Roman" w:cs="Times New Roman"/>
          <w:sz w:val="24"/>
          <w:szCs w:val="24"/>
        </w:rPr>
        <w:t>students discussed the role of victim when discussing bullying, than other roles of violence.  Furthermore, students discussed the role of victim within other forms of interpersonal violence significantly more than the other identified roles.</w:t>
      </w:r>
      <w:r w:rsidR="009730EF">
        <w:rPr>
          <w:rFonts w:ascii="Times New Roman" w:hAnsi="Times New Roman" w:cs="Times New Roman"/>
          <w:sz w:val="24"/>
          <w:szCs w:val="24"/>
        </w:rPr>
        <w:t xml:space="preserve">  </w:t>
      </w:r>
      <w:r w:rsidR="005E275C">
        <w:rPr>
          <w:rFonts w:ascii="Times New Roman" w:hAnsi="Times New Roman" w:cs="Times New Roman"/>
          <w:sz w:val="24"/>
          <w:szCs w:val="24"/>
        </w:rPr>
        <w:t>In the role of witness, students were more likely to discuss witnessing family violence and less likely to address witnessing media violence.</w:t>
      </w:r>
    </w:p>
    <w:p w:rsidR="00943082" w:rsidRPr="00391936" w:rsidRDefault="002254A5" w:rsidP="00180358">
      <w:pPr>
        <w:spacing w:after="0" w:line="480" w:lineRule="auto"/>
        <w:ind w:firstLine="720"/>
        <w:rPr>
          <w:rFonts w:ascii="Times New Roman" w:hAnsi="Times New Roman" w:cs="Times New Roman"/>
          <w:sz w:val="14"/>
          <w:szCs w:val="24"/>
        </w:rPr>
      </w:pPr>
      <w:r>
        <w:rPr>
          <w:noProof/>
        </w:rPr>
        <mc:AlternateContent>
          <mc:Choice Requires="wps">
            <w:drawing>
              <wp:anchor distT="0" distB="0" distL="114300" distR="114300" simplePos="0" relativeHeight="251759104" behindDoc="0" locked="0" layoutInCell="1" allowOverlap="1" wp14:anchorId="359E4D55" wp14:editId="150998DD">
                <wp:simplePos x="0" y="0"/>
                <wp:positionH relativeFrom="column">
                  <wp:posOffset>-66675</wp:posOffset>
                </wp:positionH>
                <wp:positionV relativeFrom="paragraph">
                  <wp:posOffset>191135</wp:posOffset>
                </wp:positionV>
                <wp:extent cx="4953000" cy="247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953000" cy="247650"/>
                        </a:xfrm>
                        <a:prstGeom prst="rect">
                          <a:avLst/>
                        </a:prstGeom>
                        <a:noFill/>
                        <a:ln>
                          <a:noFill/>
                        </a:ln>
                        <a:effectLst/>
                      </wps:spPr>
                      <wps:txbx>
                        <w:txbxContent>
                          <w:p w:rsidR="00A0385A" w:rsidRPr="00672FB6" w:rsidRDefault="00A0385A" w:rsidP="00153214">
                            <w:pPr>
                              <w:pStyle w:val="Caption"/>
                              <w:rPr>
                                <w:noProof/>
                              </w:rPr>
                            </w:pPr>
                            <w:bookmarkStart w:id="69" w:name="_Toc417421514"/>
                            <w:r>
                              <w:t xml:space="preserve">Table </w:t>
                            </w:r>
                            <w:r w:rsidR="00F709A0">
                              <w:fldChar w:fldCharType="begin"/>
                            </w:r>
                            <w:r w:rsidR="00F709A0">
                              <w:instrText xml:space="preserve"> SEQ Table \* ARABIC </w:instrText>
                            </w:r>
                            <w:r w:rsidR="00F709A0">
                              <w:fldChar w:fldCharType="separate"/>
                            </w:r>
                            <w:r>
                              <w:rPr>
                                <w:noProof/>
                              </w:rPr>
                              <w:t>10</w:t>
                            </w:r>
                            <w:r w:rsidR="00F709A0">
                              <w:rPr>
                                <w:noProof/>
                              </w:rPr>
                              <w:fldChar w:fldCharType="end"/>
                            </w:r>
                            <w:r>
                              <w:tab/>
                              <w:t>Relationship between Victim Role and Types of Violence</w:t>
                            </w:r>
                            <w:bookmarkEnd w:id="6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92306" id="Text Box 25" o:spid="_x0000_s1066" type="#_x0000_t202" style="position:absolute;left:0;text-align:left;margin-left:-5.25pt;margin-top:15.05pt;width:390pt;height:19.5pt;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" filled="f" stroked="f">
                <v:textbox inset="0,0,0,0">
                  <w:txbxContent>
                    <w:p w:rsidR="00A0385A" w:rsidRPr="00672FB6" w:rsidRDefault="00A0385A" w:rsidP="00153214">
                      <w:pPr>
                        <w:pStyle w:val="Caption"/>
                        <w:rPr>
                          <w:noProof/>
                        </w:rPr>
                      </w:pPr>
                      <w:bookmarkStart w:id="81" w:name="_Toc417421514"/>
                      <w:r>
                        <w:t xml:space="preserve">Table </w:t>
                      </w:r>
                      <w:fldSimple w:instr=" SEQ Table \* ARABIC ">
                        <w:r>
                          <w:rPr>
                            <w:noProof/>
                          </w:rPr>
                          <w:t>10</w:t>
                        </w:r>
                      </w:fldSimple>
                      <w:r>
                        <w:tab/>
                        <w:t>Relationship between Victim Role and Types of Violence</w:t>
                      </w:r>
                      <w:bookmarkEnd w:id="81"/>
                    </w:p>
                  </w:txbxContent>
                </v:textbox>
              </v:shape>
            </w:pict>
          </mc:Fallback>
        </mc:AlternateContent>
      </w:r>
    </w:p>
    <w:p w:rsidR="00564569" w:rsidRDefault="00564569" w:rsidP="00180358">
      <w:pPr>
        <w:spacing w:after="0" w:line="480" w:lineRule="auto"/>
        <w:ind w:firstLine="72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1598"/>
        <w:gridCol w:w="1598"/>
        <w:gridCol w:w="937"/>
        <w:gridCol w:w="1257"/>
      </w:tblGrid>
      <w:tr w:rsidR="00CC4F77" w:rsidTr="002254A5">
        <w:tc>
          <w:tcPr>
            <w:tcW w:w="1472" w:type="dxa"/>
            <w:tcBorders>
              <w:top w:val="single" w:sz="4" w:space="0" w:color="auto"/>
              <w:bottom w:val="single" w:sz="4" w:space="0" w:color="auto"/>
            </w:tcBorders>
          </w:tcPr>
          <w:p w:rsidR="00CC4F77" w:rsidRPr="000C25FA" w:rsidRDefault="000C25FA" w:rsidP="00845BF2">
            <w:pPr>
              <w:rPr>
                <w:b/>
              </w:rPr>
            </w:pPr>
            <w:r w:rsidRPr="000C25FA">
              <w:rPr>
                <w:b/>
              </w:rPr>
              <w:t>Types of Violence</w:t>
            </w:r>
          </w:p>
        </w:tc>
        <w:tc>
          <w:tcPr>
            <w:tcW w:w="1598" w:type="dxa"/>
            <w:tcBorders>
              <w:top w:val="single" w:sz="4" w:space="0" w:color="auto"/>
              <w:bottom w:val="single" w:sz="4" w:space="0" w:color="auto"/>
            </w:tcBorders>
          </w:tcPr>
          <w:p w:rsidR="00CC4F77" w:rsidRPr="001D10D7" w:rsidRDefault="00CC4F77" w:rsidP="00845BF2">
            <w:pPr>
              <w:jc w:val="center"/>
              <w:rPr>
                <w:b/>
              </w:rPr>
            </w:pPr>
            <w:r w:rsidRPr="001D10D7">
              <w:rPr>
                <w:b/>
              </w:rPr>
              <w:t>Victim</w:t>
            </w:r>
          </w:p>
          <w:p w:rsidR="00CC4F77" w:rsidRPr="001D10D7" w:rsidRDefault="00CC4F77" w:rsidP="00845BF2">
            <w:pPr>
              <w:jc w:val="center"/>
              <w:rPr>
                <w:b/>
              </w:rPr>
            </w:pPr>
            <w:r w:rsidRPr="001D10D7">
              <w:rPr>
                <w:b/>
              </w:rPr>
              <w:t>(n=183)</w:t>
            </w:r>
          </w:p>
        </w:tc>
        <w:tc>
          <w:tcPr>
            <w:tcW w:w="1598" w:type="dxa"/>
            <w:tcBorders>
              <w:top w:val="single" w:sz="4" w:space="0" w:color="auto"/>
              <w:bottom w:val="single" w:sz="4" w:space="0" w:color="auto"/>
            </w:tcBorders>
          </w:tcPr>
          <w:p w:rsidR="00CC4F77" w:rsidRPr="001D10D7" w:rsidRDefault="00CC4F77" w:rsidP="00845BF2">
            <w:pPr>
              <w:jc w:val="center"/>
              <w:rPr>
                <w:b/>
              </w:rPr>
            </w:pPr>
            <w:r w:rsidRPr="001D10D7">
              <w:rPr>
                <w:b/>
              </w:rPr>
              <w:t>Non-Victim</w:t>
            </w:r>
          </w:p>
          <w:p w:rsidR="00CC4F77" w:rsidRPr="001D10D7" w:rsidRDefault="00CC4F77" w:rsidP="00845BF2">
            <w:pPr>
              <w:jc w:val="center"/>
              <w:rPr>
                <w:b/>
              </w:rPr>
            </w:pPr>
            <w:r w:rsidRPr="001D10D7">
              <w:rPr>
                <w:b/>
              </w:rPr>
              <w:t>(n=982)</w:t>
            </w:r>
          </w:p>
        </w:tc>
        <w:tc>
          <w:tcPr>
            <w:tcW w:w="937" w:type="dxa"/>
            <w:tcBorders>
              <w:top w:val="single" w:sz="4" w:space="0" w:color="auto"/>
              <w:bottom w:val="single" w:sz="4" w:space="0" w:color="auto"/>
            </w:tcBorders>
            <w:vAlign w:val="bottom"/>
          </w:tcPr>
          <w:p w:rsidR="00CC4F77" w:rsidRPr="001D10D7" w:rsidRDefault="00CC4F77" w:rsidP="00845BF2">
            <w:pPr>
              <w:jc w:val="center"/>
              <w:rPr>
                <w:b/>
              </w:rPr>
            </w:pPr>
            <w:r w:rsidRPr="001D10D7">
              <w:rPr>
                <w:rFonts w:ascii="Times New Roman" w:eastAsia="Calibri" w:hAnsi="Times New Roman" w:cs="Times New Roman"/>
                <w:b/>
                <w:sz w:val="18"/>
                <w:szCs w:val="18"/>
              </w:rPr>
              <w:t>χ</w:t>
            </w:r>
            <w:r w:rsidRPr="001D10D7">
              <w:rPr>
                <w:rFonts w:ascii="Times New Roman" w:eastAsia="Calibri" w:hAnsi="Times New Roman" w:cs="Times New Roman"/>
                <w:b/>
                <w:sz w:val="18"/>
                <w:szCs w:val="18"/>
                <w:vertAlign w:val="superscript"/>
              </w:rPr>
              <w:t>2</w:t>
            </w:r>
          </w:p>
        </w:tc>
        <w:tc>
          <w:tcPr>
            <w:tcW w:w="1257" w:type="dxa"/>
            <w:tcBorders>
              <w:top w:val="single" w:sz="4" w:space="0" w:color="auto"/>
              <w:bottom w:val="single" w:sz="4" w:space="0" w:color="auto"/>
            </w:tcBorders>
            <w:vAlign w:val="bottom"/>
          </w:tcPr>
          <w:p w:rsidR="00CC4F77" w:rsidRPr="001D10D7" w:rsidRDefault="00CC4F77" w:rsidP="00845BF2">
            <w:pPr>
              <w:jc w:val="center"/>
              <w:rPr>
                <w:b/>
              </w:rPr>
            </w:pPr>
            <w:r w:rsidRPr="001D10D7">
              <w:rPr>
                <w:b/>
              </w:rPr>
              <w:t>Cramer’s V</w:t>
            </w:r>
          </w:p>
        </w:tc>
      </w:tr>
      <w:tr w:rsidR="00CC4F77" w:rsidTr="002254A5">
        <w:tc>
          <w:tcPr>
            <w:tcW w:w="1472" w:type="dxa"/>
            <w:tcBorders>
              <w:top w:val="single" w:sz="4" w:space="0" w:color="auto"/>
            </w:tcBorders>
          </w:tcPr>
          <w:p w:rsidR="00CC4F77" w:rsidRDefault="00CC4F77" w:rsidP="00845BF2">
            <w:r>
              <w:t>Bullying</w:t>
            </w:r>
          </w:p>
        </w:tc>
        <w:tc>
          <w:tcPr>
            <w:tcW w:w="1598" w:type="dxa"/>
            <w:tcBorders>
              <w:top w:val="single" w:sz="4" w:space="0" w:color="auto"/>
            </w:tcBorders>
          </w:tcPr>
          <w:p w:rsidR="00CC4F77" w:rsidRDefault="00CC4F77" w:rsidP="00845BF2">
            <w:pPr>
              <w:jc w:val="center"/>
            </w:pPr>
            <w:r>
              <w:t>139 (76%)</w:t>
            </w:r>
          </w:p>
        </w:tc>
        <w:tc>
          <w:tcPr>
            <w:tcW w:w="1598" w:type="dxa"/>
            <w:tcBorders>
              <w:top w:val="single" w:sz="4" w:space="0" w:color="auto"/>
            </w:tcBorders>
          </w:tcPr>
          <w:p w:rsidR="00CC4F77" w:rsidRDefault="00CC4F77" w:rsidP="00845BF2">
            <w:pPr>
              <w:jc w:val="center"/>
            </w:pPr>
            <w:r>
              <w:t>430 (43.8%)</w:t>
            </w:r>
          </w:p>
        </w:tc>
        <w:tc>
          <w:tcPr>
            <w:tcW w:w="937" w:type="dxa"/>
            <w:tcBorders>
              <w:top w:val="single" w:sz="4" w:space="0" w:color="auto"/>
            </w:tcBorders>
          </w:tcPr>
          <w:p w:rsidR="00CC4F77" w:rsidRDefault="00CC4F77" w:rsidP="00845BF2">
            <w:pPr>
              <w:jc w:val="center"/>
            </w:pPr>
            <w:r>
              <w:t>63.88**</w:t>
            </w:r>
          </w:p>
        </w:tc>
        <w:tc>
          <w:tcPr>
            <w:tcW w:w="1257" w:type="dxa"/>
            <w:tcBorders>
              <w:top w:val="single" w:sz="4" w:space="0" w:color="auto"/>
            </w:tcBorders>
          </w:tcPr>
          <w:p w:rsidR="00CC4F77" w:rsidRDefault="00CC4F77" w:rsidP="00845BF2">
            <w:pPr>
              <w:jc w:val="center"/>
            </w:pPr>
            <w:r>
              <w:t>.234</w:t>
            </w:r>
          </w:p>
        </w:tc>
      </w:tr>
      <w:tr w:rsidR="00CC4F77" w:rsidTr="0007475E">
        <w:tc>
          <w:tcPr>
            <w:tcW w:w="1472" w:type="dxa"/>
          </w:tcPr>
          <w:p w:rsidR="00CC4F77" w:rsidRDefault="00CC4F77" w:rsidP="00845BF2">
            <w:r>
              <w:t xml:space="preserve">Family </w:t>
            </w:r>
          </w:p>
        </w:tc>
        <w:tc>
          <w:tcPr>
            <w:tcW w:w="1598" w:type="dxa"/>
          </w:tcPr>
          <w:p w:rsidR="00CC4F77" w:rsidRDefault="00CC4F77" w:rsidP="00845BF2">
            <w:pPr>
              <w:jc w:val="center"/>
            </w:pPr>
            <w:r>
              <w:t>37 (20.2%)</w:t>
            </w:r>
          </w:p>
        </w:tc>
        <w:tc>
          <w:tcPr>
            <w:tcW w:w="1598" w:type="dxa"/>
          </w:tcPr>
          <w:p w:rsidR="00CC4F77" w:rsidRDefault="00CC4F77" w:rsidP="00845BF2">
            <w:pPr>
              <w:jc w:val="center"/>
            </w:pPr>
            <w:r>
              <w:t>234 (23.8%)</w:t>
            </w:r>
          </w:p>
        </w:tc>
        <w:tc>
          <w:tcPr>
            <w:tcW w:w="937" w:type="dxa"/>
          </w:tcPr>
          <w:p w:rsidR="00CC4F77" w:rsidRDefault="00CC4F77" w:rsidP="00845BF2">
            <w:pPr>
              <w:jc w:val="center"/>
            </w:pPr>
            <w:r>
              <w:t>1.126</w:t>
            </w:r>
          </w:p>
        </w:tc>
        <w:tc>
          <w:tcPr>
            <w:tcW w:w="1257" w:type="dxa"/>
          </w:tcPr>
          <w:p w:rsidR="00CC4F77" w:rsidRDefault="00CC4F77" w:rsidP="00845BF2">
            <w:pPr>
              <w:jc w:val="center"/>
            </w:pPr>
            <w:r>
              <w:t>.031</w:t>
            </w:r>
          </w:p>
        </w:tc>
      </w:tr>
      <w:tr w:rsidR="00CC4F77" w:rsidTr="0007475E">
        <w:tc>
          <w:tcPr>
            <w:tcW w:w="1472" w:type="dxa"/>
          </w:tcPr>
          <w:p w:rsidR="00CC4F77" w:rsidRDefault="00CC4F77" w:rsidP="00845BF2">
            <w:r>
              <w:t>Interpersonal</w:t>
            </w:r>
          </w:p>
        </w:tc>
        <w:tc>
          <w:tcPr>
            <w:tcW w:w="1598" w:type="dxa"/>
          </w:tcPr>
          <w:p w:rsidR="00CC4F77" w:rsidRDefault="00CC4F77" w:rsidP="00845BF2">
            <w:pPr>
              <w:jc w:val="center"/>
            </w:pPr>
            <w:r>
              <w:t>37 (20.2%)</w:t>
            </w:r>
          </w:p>
        </w:tc>
        <w:tc>
          <w:tcPr>
            <w:tcW w:w="1598" w:type="dxa"/>
          </w:tcPr>
          <w:p w:rsidR="00CC4F77" w:rsidRDefault="00CC4F77" w:rsidP="00845BF2">
            <w:pPr>
              <w:jc w:val="center"/>
            </w:pPr>
            <w:r>
              <w:t>120 (12.2%)</w:t>
            </w:r>
          </w:p>
        </w:tc>
        <w:tc>
          <w:tcPr>
            <w:tcW w:w="937" w:type="dxa"/>
          </w:tcPr>
          <w:p w:rsidR="00CC4F77" w:rsidRDefault="00CC4F77" w:rsidP="00845BF2">
            <w:pPr>
              <w:jc w:val="center"/>
            </w:pPr>
            <w:r>
              <w:t>8.46**</w:t>
            </w:r>
          </w:p>
        </w:tc>
        <w:tc>
          <w:tcPr>
            <w:tcW w:w="1257" w:type="dxa"/>
          </w:tcPr>
          <w:p w:rsidR="00CC4F77" w:rsidRDefault="00CC4F77" w:rsidP="00845BF2">
            <w:pPr>
              <w:jc w:val="center"/>
            </w:pPr>
            <w:r>
              <w:t>.085</w:t>
            </w:r>
          </w:p>
        </w:tc>
      </w:tr>
      <w:tr w:rsidR="00CC4F77" w:rsidTr="0007475E">
        <w:tc>
          <w:tcPr>
            <w:tcW w:w="1472" w:type="dxa"/>
          </w:tcPr>
          <w:p w:rsidR="00CC4F77" w:rsidRDefault="00CC4F77" w:rsidP="00845BF2">
            <w:r>
              <w:t>Media</w:t>
            </w:r>
          </w:p>
        </w:tc>
        <w:tc>
          <w:tcPr>
            <w:tcW w:w="1598" w:type="dxa"/>
          </w:tcPr>
          <w:p w:rsidR="00CC4F77" w:rsidRDefault="00CC4F77" w:rsidP="00845BF2">
            <w:pPr>
              <w:jc w:val="center"/>
            </w:pPr>
            <w:r>
              <w:t>30 (16.4%)</w:t>
            </w:r>
          </w:p>
        </w:tc>
        <w:tc>
          <w:tcPr>
            <w:tcW w:w="1598" w:type="dxa"/>
          </w:tcPr>
          <w:p w:rsidR="00CC4F77" w:rsidRDefault="00CC4F77" w:rsidP="00845BF2">
            <w:pPr>
              <w:jc w:val="center"/>
            </w:pPr>
            <w:r>
              <w:t>209 (21.3%)</w:t>
            </w:r>
          </w:p>
        </w:tc>
        <w:tc>
          <w:tcPr>
            <w:tcW w:w="937" w:type="dxa"/>
          </w:tcPr>
          <w:p w:rsidR="00CC4F77" w:rsidRDefault="00CC4F77" w:rsidP="00845BF2">
            <w:pPr>
              <w:jc w:val="center"/>
            </w:pPr>
            <w:r>
              <w:t>2.262</w:t>
            </w:r>
          </w:p>
        </w:tc>
        <w:tc>
          <w:tcPr>
            <w:tcW w:w="1257" w:type="dxa"/>
          </w:tcPr>
          <w:p w:rsidR="00CC4F77" w:rsidRDefault="00CC4F77" w:rsidP="00845BF2">
            <w:pPr>
              <w:jc w:val="center"/>
            </w:pPr>
            <w:r>
              <w:t>.044</w:t>
            </w:r>
          </w:p>
        </w:tc>
      </w:tr>
      <w:tr w:rsidR="00CC4F77" w:rsidTr="0007475E">
        <w:tc>
          <w:tcPr>
            <w:tcW w:w="1472" w:type="dxa"/>
          </w:tcPr>
          <w:p w:rsidR="00CC4F77" w:rsidRDefault="00CC4F77" w:rsidP="00845BF2">
            <w:r>
              <w:t>Personal</w:t>
            </w:r>
          </w:p>
        </w:tc>
        <w:tc>
          <w:tcPr>
            <w:tcW w:w="1598" w:type="dxa"/>
          </w:tcPr>
          <w:p w:rsidR="00CC4F77" w:rsidRDefault="00CC4F77" w:rsidP="00845BF2">
            <w:pPr>
              <w:jc w:val="center"/>
            </w:pPr>
            <w:r>
              <w:t>16 (8.8%)</w:t>
            </w:r>
          </w:p>
        </w:tc>
        <w:tc>
          <w:tcPr>
            <w:tcW w:w="1598" w:type="dxa"/>
          </w:tcPr>
          <w:p w:rsidR="00CC4F77" w:rsidRDefault="00CC4F77" w:rsidP="00845BF2">
            <w:pPr>
              <w:jc w:val="center"/>
            </w:pPr>
            <w:r>
              <w:t>101 (10.3)</w:t>
            </w:r>
          </w:p>
        </w:tc>
        <w:tc>
          <w:tcPr>
            <w:tcW w:w="937" w:type="dxa"/>
          </w:tcPr>
          <w:p w:rsidR="00CC4F77" w:rsidRDefault="00CC4F77" w:rsidP="00845BF2">
            <w:pPr>
              <w:jc w:val="center"/>
            </w:pPr>
            <w:r>
              <w:t>.406</w:t>
            </w:r>
          </w:p>
        </w:tc>
        <w:tc>
          <w:tcPr>
            <w:tcW w:w="1257" w:type="dxa"/>
          </w:tcPr>
          <w:p w:rsidR="00CC4F77" w:rsidRDefault="00CC4F77" w:rsidP="00845BF2">
            <w:pPr>
              <w:jc w:val="center"/>
            </w:pPr>
            <w:r>
              <w:t>.019</w:t>
            </w:r>
          </w:p>
        </w:tc>
      </w:tr>
      <w:tr w:rsidR="00CC4F77" w:rsidTr="002254A5">
        <w:tc>
          <w:tcPr>
            <w:tcW w:w="1472" w:type="dxa"/>
            <w:tcBorders>
              <w:bottom w:val="single" w:sz="4" w:space="0" w:color="auto"/>
            </w:tcBorders>
          </w:tcPr>
          <w:p w:rsidR="00CC4F77" w:rsidRDefault="00CC4F77" w:rsidP="00845BF2">
            <w:r>
              <w:t>Community</w:t>
            </w:r>
          </w:p>
        </w:tc>
        <w:tc>
          <w:tcPr>
            <w:tcW w:w="1598" w:type="dxa"/>
            <w:tcBorders>
              <w:bottom w:val="single" w:sz="4" w:space="0" w:color="auto"/>
            </w:tcBorders>
          </w:tcPr>
          <w:p w:rsidR="00CC4F77" w:rsidRDefault="00CC4F77" w:rsidP="00845BF2">
            <w:pPr>
              <w:jc w:val="center"/>
            </w:pPr>
            <w:r>
              <w:t>14 (7.7%)</w:t>
            </w:r>
          </w:p>
        </w:tc>
        <w:tc>
          <w:tcPr>
            <w:tcW w:w="1598" w:type="dxa"/>
            <w:tcBorders>
              <w:bottom w:val="single" w:sz="4" w:space="0" w:color="auto"/>
            </w:tcBorders>
          </w:tcPr>
          <w:p w:rsidR="00CC4F77" w:rsidRDefault="00CC4F77" w:rsidP="00845BF2">
            <w:pPr>
              <w:jc w:val="center"/>
            </w:pPr>
            <w:r>
              <w:t>116 (11.8%)</w:t>
            </w:r>
          </w:p>
        </w:tc>
        <w:tc>
          <w:tcPr>
            <w:tcW w:w="937" w:type="dxa"/>
            <w:tcBorders>
              <w:bottom w:val="single" w:sz="4" w:space="0" w:color="auto"/>
            </w:tcBorders>
          </w:tcPr>
          <w:p w:rsidR="00CC4F77" w:rsidRDefault="00CC4F77" w:rsidP="00845BF2">
            <w:pPr>
              <w:jc w:val="center"/>
            </w:pPr>
            <w:r>
              <w:t>2.696</w:t>
            </w:r>
            <w:r w:rsidR="00A91834">
              <w:t>*</w:t>
            </w:r>
          </w:p>
        </w:tc>
        <w:tc>
          <w:tcPr>
            <w:tcW w:w="1257" w:type="dxa"/>
            <w:tcBorders>
              <w:bottom w:val="single" w:sz="4" w:space="0" w:color="auto"/>
            </w:tcBorders>
          </w:tcPr>
          <w:p w:rsidR="00CC4F77" w:rsidRDefault="00CC4F77" w:rsidP="00845BF2">
            <w:pPr>
              <w:jc w:val="center"/>
            </w:pPr>
            <w:r>
              <w:t>.048</w:t>
            </w:r>
          </w:p>
        </w:tc>
      </w:tr>
      <w:tr w:rsidR="00CC4F77" w:rsidTr="002254A5">
        <w:tc>
          <w:tcPr>
            <w:tcW w:w="6862" w:type="dxa"/>
            <w:gridSpan w:val="5"/>
            <w:tcBorders>
              <w:top w:val="single" w:sz="4" w:space="0" w:color="auto"/>
            </w:tcBorders>
          </w:tcPr>
          <w:p w:rsidR="00CC4F77" w:rsidRPr="00A13BE5" w:rsidRDefault="00CC4F77" w:rsidP="00845BF2">
            <w:pPr>
              <w:rPr>
                <w:sz w:val="18"/>
              </w:rPr>
            </w:pPr>
            <w:r w:rsidRPr="00A13BE5">
              <w:rPr>
                <w:sz w:val="18"/>
              </w:rPr>
              <w:t xml:space="preserve">*  significant at p &lt; .05                     </w:t>
            </w:r>
          </w:p>
          <w:p w:rsidR="00CC4F77" w:rsidRDefault="00CC4F77" w:rsidP="00845BF2">
            <w:r w:rsidRPr="00A13BE5">
              <w:rPr>
                <w:sz w:val="18"/>
              </w:rPr>
              <w:t>**  significant at p &lt; .01</w:t>
            </w:r>
          </w:p>
        </w:tc>
      </w:tr>
    </w:tbl>
    <w:p w:rsidR="009774F6" w:rsidRDefault="009774F6" w:rsidP="002A10C3">
      <w:pPr>
        <w:spacing w:after="0" w:line="480" w:lineRule="auto"/>
        <w:rPr>
          <w:rFonts w:ascii="Times New Roman" w:hAnsi="Times New Roman" w:cs="Times New Roman"/>
          <w:sz w:val="24"/>
          <w:szCs w:val="24"/>
        </w:rPr>
      </w:pPr>
    </w:p>
    <w:p w:rsidR="0007475E" w:rsidRDefault="0007475E" w:rsidP="00CC4F77">
      <w:pPr>
        <w:pStyle w:val="Caption"/>
      </w:pPr>
      <w:bookmarkStart w:id="70" w:name="_Toc417421515"/>
    </w:p>
    <w:p w:rsidR="00324E09" w:rsidRPr="00324E09" w:rsidRDefault="00324E09" w:rsidP="00324E09"/>
    <w:p w:rsidR="00CC4F77" w:rsidRDefault="00CC4F77" w:rsidP="00CC4F77">
      <w:pPr>
        <w:pStyle w:val="Caption"/>
        <w:rPr>
          <w:rFonts w:ascii="Times New Roman" w:hAnsi="Times New Roman" w:cs="Times New Roman"/>
          <w:szCs w:val="24"/>
        </w:rPr>
      </w:pPr>
      <w:r>
        <w:t xml:space="preserve">Table </w:t>
      </w:r>
      <w:r w:rsidR="00F709A0">
        <w:fldChar w:fldCharType="begin"/>
      </w:r>
      <w:r w:rsidR="00F709A0">
        <w:instrText xml:space="preserve"> SEQ Table \* ARABIC </w:instrText>
      </w:r>
      <w:r w:rsidR="00F709A0">
        <w:fldChar w:fldCharType="separate"/>
      </w:r>
      <w:r w:rsidR="00380744">
        <w:rPr>
          <w:noProof/>
        </w:rPr>
        <w:t>11</w:t>
      </w:r>
      <w:r w:rsidR="00F709A0">
        <w:rPr>
          <w:noProof/>
        </w:rPr>
        <w:fldChar w:fldCharType="end"/>
      </w:r>
      <w:r>
        <w:tab/>
        <w:t>Relationship between Witness Role and Types of Violence</w:t>
      </w:r>
      <w:bookmarkEnd w:id="7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1608"/>
        <w:gridCol w:w="1608"/>
        <w:gridCol w:w="887"/>
        <w:gridCol w:w="1260"/>
      </w:tblGrid>
      <w:tr w:rsidR="00CC4F77" w:rsidTr="0007475E">
        <w:tc>
          <w:tcPr>
            <w:tcW w:w="1472" w:type="dxa"/>
            <w:tcBorders>
              <w:top w:val="single" w:sz="4" w:space="0" w:color="auto"/>
              <w:bottom w:val="single" w:sz="4" w:space="0" w:color="auto"/>
            </w:tcBorders>
          </w:tcPr>
          <w:p w:rsidR="00CC4F77" w:rsidRDefault="00CC4F77" w:rsidP="00845BF2"/>
        </w:tc>
        <w:tc>
          <w:tcPr>
            <w:tcW w:w="1608" w:type="dxa"/>
            <w:tcBorders>
              <w:top w:val="single" w:sz="4" w:space="0" w:color="auto"/>
              <w:bottom w:val="single" w:sz="4" w:space="0" w:color="auto"/>
            </w:tcBorders>
          </w:tcPr>
          <w:p w:rsidR="00CC4F77" w:rsidRPr="001D10D7" w:rsidRDefault="00CC4F77" w:rsidP="00845BF2">
            <w:pPr>
              <w:jc w:val="center"/>
              <w:rPr>
                <w:b/>
              </w:rPr>
            </w:pPr>
            <w:r w:rsidRPr="001D10D7">
              <w:rPr>
                <w:b/>
              </w:rPr>
              <w:t>Witness</w:t>
            </w:r>
          </w:p>
          <w:p w:rsidR="00CC4F77" w:rsidRPr="001D10D7" w:rsidRDefault="00CC4F77" w:rsidP="00845BF2">
            <w:pPr>
              <w:jc w:val="center"/>
              <w:rPr>
                <w:b/>
              </w:rPr>
            </w:pPr>
            <w:r w:rsidRPr="001D10D7">
              <w:rPr>
                <w:b/>
              </w:rPr>
              <w:t>(n=241)</w:t>
            </w:r>
          </w:p>
        </w:tc>
        <w:tc>
          <w:tcPr>
            <w:tcW w:w="1608" w:type="dxa"/>
            <w:tcBorders>
              <w:top w:val="single" w:sz="4" w:space="0" w:color="auto"/>
              <w:bottom w:val="single" w:sz="4" w:space="0" w:color="auto"/>
            </w:tcBorders>
          </w:tcPr>
          <w:p w:rsidR="00CC4F77" w:rsidRPr="001D10D7" w:rsidRDefault="00CC4F77" w:rsidP="00845BF2">
            <w:pPr>
              <w:jc w:val="center"/>
              <w:rPr>
                <w:b/>
              </w:rPr>
            </w:pPr>
            <w:r w:rsidRPr="001D10D7">
              <w:rPr>
                <w:b/>
              </w:rPr>
              <w:t>Non-Witness</w:t>
            </w:r>
          </w:p>
          <w:p w:rsidR="00CC4F77" w:rsidRPr="001D10D7" w:rsidRDefault="00CC4F77" w:rsidP="00845BF2">
            <w:pPr>
              <w:jc w:val="center"/>
              <w:rPr>
                <w:b/>
              </w:rPr>
            </w:pPr>
            <w:r w:rsidRPr="001D10D7">
              <w:rPr>
                <w:b/>
              </w:rPr>
              <w:t>(n=924)</w:t>
            </w:r>
          </w:p>
        </w:tc>
        <w:tc>
          <w:tcPr>
            <w:tcW w:w="887" w:type="dxa"/>
            <w:tcBorders>
              <w:top w:val="single" w:sz="4" w:space="0" w:color="auto"/>
              <w:bottom w:val="single" w:sz="4" w:space="0" w:color="auto"/>
            </w:tcBorders>
            <w:vAlign w:val="bottom"/>
          </w:tcPr>
          <w:p w:rsidR="00CC4F77" w:rsidRPr="001D10D7" w:rsidRDefault="00CC4F77" w:rsidP="00845BF2">
            <w:pPr>
              <w:jc w:val="center"/>
              <w:rPr>
                <w:b/>
              </w:rPr>
            </w:pPr>
            <w:r w:rsidRPr="001D10D7">
              <w:rPr>
                <w:rFonts w:ascii="Times New Roman" w:eastAsia="Calibri" w:hAnsi="Times New Roman" w:cs="Times New Roman"/>
                <w:b/>
                <w:sz w:val="18"/>
                <w:szCs w:val="18"/>
              </w:rPr>
              <w:t>χ</w:t>
            </w:r>
            <w:r w:rsidRPr="001D10D7">
              <w:rPr>
                <w:rFonts w:ascii="Times New Roman" w:eastAsia="Calibri" w:hAnsi="Times New Roman" w:cs="Times New Roman"/>
                <w:b/>
                <w:sz w:val="18"/>
                <w:szCs w:val="18"/>
                <w:vertAlign w:val="superscript"/>
              </w:rPr>
              <w:t>2</w:t>
            </w:r>
          </w:p>
        </w:tc>
        <w:tc>
          <w:tcPr>
            <w:tcW w:w="1260" w:type="dxa"/>
            <w:tcBorders>
              <w:top w:val="single" w:sz="4" w:space="0" w:color="auto"/>
              <w:bottom w:val="single" w:sz="4" w:space="0" w:color="auto"/>
            </w:tcBorders>
            <w:vAlign w:val="bottom"/>
          </w:tcPr>
          <w:p w:rsidR="00CC4F77" w:rsidRPr="001D10D7" w:rsidRDefault="00CC4F77" w:rsidP="00845BF2">
            <w:pPr>
              <w:jc w:val="center"/>
              <w:rPr>
                <w:b/>
              </w:rPr>
            </w:pPr>
            <w:r w:rsidRPr="001D10D7">
              <w:rPr>
                <w:b/>
              </w:rPr>
              <w:t>Cramer’s V</w:t>
            </w:r>
          </w:p>
        </w:tc>
      </w:tr>
      <w:tr w:rsidR="00CC4F77" w:rsidTr="0007475E">
        <w:tc>
          <w:tcPr>
            <w:tcW w:w="1472" w:type="dxa"/>
            <w:tcBorders>
              <w:top w:val="single" w:sz="4" w:space="0" w:color="auto"/>
            </w:tcBorders>
          </w:tcPr>
          <w:p w:rsidR="00CC4F77" w:rsidRDefault="00CC4F77" w:rsidP="00845BF2">
            <w:r>
              <w:t>Bullying</w:t>
            </w:r>
          </w:p>
        </w:tc>
        <w:tc>
          <w:tcPr>
            <w:tcW w:w="1608" w:type="dxa"/>
            <w:tcBorders>
              <w:top w:val="single" w:sz="4" w:space="0" w:color="auto"/>
            </w:tcBorders>
          </w:tcPr>
          <w:p w:rsidR="00CC4F77" w:rsidRDefault="00CC4F77" w:rsidP="00845BF2">
            <w:pPr>
              <w:jc w:val="center"/>
            </w:pPr>
            <w:r>
              <w:t>117 (48.5%)</w:t>
            </w:r>
          </w:p>
        </w:tc>
        <w:tc>
          <w:tcPr>
            <w:tcW w:w="1608" w:type="dxa"/>
            <w:tcBorders>
              <w:top w:val="single" w:sz="4" w:space="0" w:color="auto"/>
            </w:tcBorders>
          </w:tcPr>
          <w:p w:rsidR="00CC4F77" w:rsidRDefault="00CC4F77" w:rsidP="00845BF2">
            <w:pPr>
              <w:jc w:val="center"/>
            </w:pPr>
            <w:r>
              <w:t>452 (48.9%)</w:t>
            </w:r>
          </w:p>
        </w:tc>
        <w:tc>
          <w:tcPr>
            <w:tcW w:w="887" w:type="dxa"/>
            <w:tcBorders>
              <w:top w:val="single" w:sz="4" w:space="0" w:color="auto"/>
            </w:tcBorders>
          </w:tcPr>
          <w:p w:rsidR="00CC4F77" w:rsidRDefault="00CC4F77" w:rsidP="00845BF2">
            <w:pPr>
              <w:jc w:val="center"/>
            </w:pPr>
            <w:r>
              <w:t>.010</w:t>
            </w:r>
          </w:p>
        </w:tc>
        <w:tc>
          <w:tcPr>
            <w:tcW w:w="1260" w:type="dxa"/>
            <w:tcBorders>
              <w:top w:val="single" w:sz="4" w:space="0" w:color="auto"/>
            </w:tcBorders>
          </w:tcPr>
          <w:p w:rsidR="00CC4F77" w:rsidRDefault="00CC4F77" w:rsidP="00845BF2">
            <w:pPr>
              <w:jc w:val="center"/>
            </w:pPr>
            <w:r>
              <w:t>.003</w:t>
            </w:r>
          </w:p>
        </w:tc>
      </w:tr>
      <w:tr w:rsidR="00CC4F77" w:rsidTr="0007475E">
        <w:tc>
          <w:tcPr>
            <w:tcW w:w="1472" w:type="dxa"/>
          </w:tcPr>
          <w:p w:rsidR="00CC4F77" w:rsidRDefault="00CC4F77" w:rsidP="00845BF2">
            <w:r>
              <w:t xml:space="preserve">Family </w:t>
            </w:r>
          </w:p>
        </w:tc>
        <w:tc>
          <w:tcPr>
            <w:tcW w:w="1608" w:type="dxa"/>
          </w:tcPr>
          <w:p w:rsidR="00CC4F77" w:rsidRDefault="00CC4F77" w:rsidP="00845BF2">
            <w:pPr>
              <w:jc w:val="center"/>
            </w:pPr>
            <w:r>
              <w:t>88 (36.5%)</w:t>
            </w:r>
          </w:p>
        </w:tc>
        <w:tc>
          <w:tcPr>
            <w:tcW w:w="1608" w:type="dxa"/>
          </w:tcPr>
          <w:p w:rsidR="00CC4F77" w:rsidRDefault="00CC4F77" w:rsidP="00845BF2">
            <w:pPr>
              <w:jc w:val="center"/>
            </w:pPr>
            <w:r>
              <w:t>183 (19.8%)</w:t>
            </w:r>
          </w:p>
        </w:tc>
        <w:tc>
          <w:tcPr>
            <w:tcW w:w="887" w:type="dxa"/>
          </w:tcPr>
          <w:p w:rsidR="00CC4F77" w:rsidRDefault="00CC4F77" w:rsidP="00845BF2">
            <w:pPr>
              <w:jc w:val="center"/>
            </w:pPr>
            <w:r>
              <w:t>29.9**</w:t>
            </w:r>
          </w:p>
        </w:tc>
        <w:tc>
          <w:tcPr>
            <w:tcW w:w="1260" w:type="dxa"/>
          </w:tcPr>
          <w:p w:rsidR="00CC4F77" w:rsidRDefault="00CC4F77" w:rsidP="00845BF2">
            <w:pPr>
              <w:jc w:val="center"/>
            </w:pPr>
            <w:r>
              <w:t>.160</w:t>
            </w:r>
          </w:p>
        </w:tc>
      </w:tr>
      <w:tr w:rsidR="00CC4F77" w:rsidTr="0007475E">
        <w:tc>
          <w:tcPr>
            <w:tcW w:w="1472" w:type="dxa"/>
          </w:tcPr>
          <w:p w:rsidR="00CC4F77" w:rsidRDefault="00CC4F77" w:rsidP="00845BF2">
            <w:r>
              <w:t>Interpersonal</w:t>
            </w:r>
          </w:p>
        </w:tc>
        <w:tc>
          <w:tcPr>
            <w:tcW w:w="1608" w:type="dxa"/>
          </w:tcPr>
          <w:p w:rsidR="00CC4F77" w:rsidRDefault="00CC4F77" w:rsidP="00845BF2">
            <w:pPr>
              <w:jc w:val="center"/>
            </w:pPr>
            <w:r>
              <w:t>32 (13.3%)</w:t>
            </w:r>
          </w:p>
        </w:tc>
        <w:tc>
          <w:tcPr>
            <w:tcW w:w="1608" w:type="dxa"/>
          </w:tcPr>
          <w:p w:rsidR="00CC4F77" w:rsidRDefault="00CC4F77" w:rsidP="00845BF2">
            <w:pPr>
              <w:jc w:val="center"/>
            </w:pPr>
            <w:r>
              <w:t>125 (13.5%)</w:t>
            </w:r>
          </w:p>
        </w:tc>
        <w:tc>
          <w:tcPr>
            <w:tcW w:w="887" w:type="dxa"/>
          </w:tcPr>
          <w:p w:rsidR="00CC4F77" w:rsidRDefault="00CC4F77" w:rsidP="00845BF2">
            <w:pPr>
              <w:jc w:val="center"/>
            </w:pPr>
            <w:r>
              <w:t>.010</w:t>
            </w:r>
          </w:p>
        </w:tc>
        <w:tc>
          <w:tcPr>
            <w:tcW w:w="1260" w:type="dxa"/>
          </w:tcPr>
          <w:p w:rsidR="00CC4F77" w:rsidRDefault="00CC4F77" w:rsidP="00845BF2">
            <w:pPr>
              <w:jc w:val="center"/>
            </w:pPr>
            <w:r>
              <w:t>.003</w:t>
            </w:r>
          </w:p>
        </w:tc>
      </w:tr>
      <w:tr w:rsidR="00CC4F77" w:rsidTr="0007475E">
        <w:tc>
          <w:tcPr>
            <w:tcW w:w="1472" w:type="dxa"/>
          </w:tcPr>
          <w:p w:rsidR="00CC4F77" w:rsidRDefault="00CC4F77" w:rsidP="00845BF2">
            <w:r>
              <w:t>Media</w:t>
            </w:r>
          </w:p>
        </w:tc>
        <w:tc>
          <w:tcPr>
            <w:tcW w:w="1608" w:type="dxa"/>
          </w:tcPr>
          <w:p w:rsidR="00CC4F77" w:rsidRDefault="00CC4F77" w:rsidP="00845BF2">
            <w:pPr>
              <w:jc w:val="center"/>
            </w:pPr>
            <w:r>
              <w:t>29 (12%)</w:t>
            </w:r>
          </w:p>
        </w:tc>
        <w:tc>
          <w:tcPr>
            <w:tcW w:w="1608" w:type="dxa"/>
          </w:tcPr>
          <w:p w:rsidR="00CC4F77" w:rsidRDefault="00CC4F77" w:rsidP="00845BF2">
            <w:pPr>
              <w:jc w:val="center"/>
            </w:pPr>
            <w:r>
              <w:t>210 (22.7%)</w:t>
            </w:r>
          </w:p>
        </w:tc>
        <w:tc>
          <w:tcPr>
            <w:tcW w:w="887" w:type="dxa"/>
          </w:tcPr>
          <w:p w:rsidR="00CC4F77" w:rsidRDefault="00CC4F77" w:rsidP="00845BF2">
            <w:pPr>
              <w:jc w:val="center"/>
            </w:pPr>
            <w:r>
              <w:t>13.4**</w:t>
            </w:r>
          </w:p>
        </w:tc>
        <w:tc>
          <w:tcPr>
            <w:tcW w:w="1260" w:type="dxa"/>
          </w:tcPr>
          <w:p w:rsidR="00CC4F77" w:rsidRDefault="00CC4F77" w:rsidP="00845BF2">
            <w:pPr>
              <w:jc w:val="center"/>
            </w:pPr>
            <w:r>
              <w:t>.107</w:t>
            </w:r>
          </w:p>
        </w:tc>
      </w:tr>
      <w:tr w:rsidR="00CC4F77" w:rsidTr="0007475E">
        <w:tc>
          <w:tcPr>
            <w:tcW w:w="1472" w:type="dxa"/>
          </w:tcPr>
          <w:p w:rsidR="00CC4F77" w:rsidRDefault="00CC4F77" w:rsidP="00845BF2">
            <w:r>
              <w:t>Community</w:t>
            </w:r>
          </w:p>
        </w:tc>
        <w:tc>
          <w:tcPr>
            <w:tcW w:w="1608" w:type="dxa"/>
          </w:tcPr>
          <w:p w:rsidR="00CC4F77" w:rsidRDefault="00CC4F77" w:rsidP="00845BF2">
            <w:pPr>
              <w:jc w:val="center"/>
            </w:pPr>
            <w:r>
              <w:t>29 (12%)</w:t>
            </w:r>
          </w:p>
        </w:tc>
        <w:tc>
          <w:tcPr>
            <w:tcW w:w="1608" w:type="dxa"/>
          </w:tcPr>
          <w:p w:rsidR="00CC4F77" w:rsidRDefault="00CC4F77" w:rsidP="00845BF2">
            <w:pPr>
              <w:jc w:val="center"/>
            </w:pPr>
            <w:r>
              <w:t>101 (10.9%)</w:t>
            </w:r>
          </w:p>
        </w:tc>
        <w:tc>
          <w:tcPr>
            <w:tcW w:w="887" w:type="dxa"/>
          </w:tcPr>
          <w:p w:rsidR="00CC4F77" w:rsidRDefault="00CC4F77" w:rsidP="00845BF2">
            <w:pPr>
              <w:jc w:val="center"/>
            </w:pPr>
            <w:r>
              <w:t>.234</w:t>
            </w:r>
          </w:p>
        </w:tc>
        <w:tc>
          <w:tcPr>
            <w:tcW w:w="1260" w:type="dxa"/>
          </w:tcPr>
          <w:p w:rsidR="00CC4F77" w:rsidRDefault="00CC4F77" w:rsidP="00845BF2">
            <w:pPr>
              <w:jc w:val="center"/>
            </w:pPr>
            <w:r>
              <w:t>.014</w:t>
            </w:r>
          </w:p>
        </w:tc>
      </w:tr>
      <w:tr w:rsidR="00CC4F77" w:rsidTr="0007475E">
        <w:tc>
          <w:tcPr>
            <w:tcW w:w="1472" w:type="dxa"/>
            <w:tcBorders>
              <w:bottom w:val="single" w:sz="4" w:space="0" w:color="auto"/>
            </w:tcBorders>
          </w:tcPr>
          <w:p w:rsidR="00CC4F77" w:rsidRDefault="00CC4F77" w:rsidP="00845BF2">
            <w:r>
              <w:t>Personal</w:t>
            </w:r>
          </w:p>
        </w:tc>
        <w:tc>
          <w:tcPr>
            <w:tcW w:w="1608" w:type="dxa"/>
            <w:tcBorders>
              <w:bottom w:val="single" w:sz="4" w:space="0" w:color="auto"/>
            </w:tcBorders>
          </w:tcPr>
          <w:p w:rsidR="00CC4F77" w:rsidRDefault="00CC4F77" w:rsidP="00845BF2">
            <w:pPr>
              <w:jc w:val="center"/>
            </w:pPr>
            <w:r>
              <w:t>20 (8.3%)</w:t>
            </w:r>
          </w:p>
        </w:tc>
        <w:tc>
          <w:tcPr>
            <w:tcW w:w="1608" w:type="dxa"/>
            <w:tcBorders>
              <w:bottom w:val="single" w:sz="4" w:space="0" w:color="auto"/>
            </w:tcBorders>
          </w:tcPr>
          <w:p w:rsidR="00CC4F77" w:rsidRDefault="00CC4F77" w:rsidP="00845BF2">
            <w:pPr>
              <w:jc w:val="center"/>
            </w:pPr>
            <w:r>
              <w:t>97 (10.5%)</w:t>
            </w:r>
          </w:p>
        </w:tc>
        <w:tc>
          <w:tcPr>
            <w:tcW w:w="887" w:type="dxa"/>
            <w:tcBorders>
              <w:bottom w:val="single" w:sz="4" w:space="0" w:color="auto"/>
            </w:tcBorders>
          </w:tcPr>
          <w:p w:rsidR="00CC4F77" w:rsidRDefault="00CC4F77" w:rsidP="00845BF2">
            <w:pPr>
              <w:jc w:val="center"/>
            </w:pPr>
            <w:r>
              <w:t>1.023</w:t>
            </w:r>
          </w:p>
        </w:tc>
        <w:tc>
          <w:tcPr>
            <w:tcW w:w="1260" w:type="dxa"/>
            <w:tcBorders>
              <w:bottom w:val="single" w:sz="4" w:space="0" w:color="auto"/>
            </w:tcBorders>
          </w:tcPr>
          <w:p w:rsidR="00CC4F77" w:rsidRDefault="00CC4F77" w:rsidP="00845BF2">
            <w:pPr>
              <w:jc w:val="center"/>
            </w:pPr>
            <w:r>
              <w:t>.030</w:t>
            </w:r>
          </w:p>
        </w:tc>
      </w:tr>
      <w:tr w:rsidR="00CC4F77" w:rsidTr="0007475E">
        <w:tc>
          <w:tcPr>
            <w:tcW w:w="6835" w:type="dxa"/>
            <w:gridSpan w:val="5"/>
            <w:tcBorders>
              <w:top w:val="single" w:sz="4" w:space="0" w:color="auto"/>
            </w:tcBorders>
          </w:tcPr>
          <w:p w:rsidR="00CC4F77" w:rsidRDefault="00CC4F77" w:rsidP="00845BF2">
            <w:r w:rsidRPr="00A13BE5">
              <w:rPr>
                <w:sz w:val="18"/>
              </w:rPr>
              <w:t>**  significant at p &lt; .01</w:t>
            </w:r>
          </w:p>
        </w:tc>
      </w:tr>
    </w:tbl>
    <w:p w:rsidR="00CC4F77" w:rsidRDefault="00CC4F77" w:rsidP="002A10C3">
      <w:pPr>
        <w:spacing w:after="0" w:line="480" w:lineRule="auto"/>
        <w:rPr>
          <w:rFonts w:ascii="Times New Roman" w:hAnsi="Times New Roman" w:cs="Times New Roman"/>
          <w:sz w:val="24"/>
          <w:szCs w:val="24"/>
        </w:rPr>
      </w:pPr>
    </w:p>
    <w:p w:rsidR="00835B3E" w:rsidRDefault="00835B3E" w:rsidP="002A10C3">
      <w:pPr>
        <w:spacing w:after="0" w:line="480" w:lineRule="auto"/>
        <w:rPr>
          <w:rFonts w:ascii="Times New Roman" w:hAnsi="Times New Roman" w:cs="Times New Roman"/>
          <w:sz w:val="24"/>
          <w:szCs w:val="24"/>
        </w:rPr>
      </w:pPr>
    </w:p>
    <w:p w:rsidR="002A10C3" w:rsidRDefault="002C72C2" w:rsidP="00835B3E">
      <w:pPr>
        <w:pStyle w:val="Heading3"/>
        <w:ind w:left="0" w:firstLine="720"/>
      </w:pPr>
      <w:bookmarkStart w:id="71" w:name="_Toc417995837"/>
      <w:r>
        <w:t>Factors Extracted from the Essays</w:t>
      </w:r>
      <w:bookmarkEnd w:id="71"/>
    </w:p>
    <w:p w:rsidR="00B412FB" w:rsidRDefault="00B412FB" w:rsidP="001803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External factors involved in the violence were also recorded an</w:t>
      </w:r>
      <w:r w:rsidR="004D4925">
        <w:rPr>
          <w:rFonts w:ascii="Times New Roman" w:hAnsi="Times New Roman" w:cs="Times New Roman"/>
          <w:sz w:val="24"/>
          <w:szCs w:val="24"/>
        </w:rPr>
        <w:t>d evaluated.</w:t>
      </w:r>
      <w:r w:rsidR="00EE5782">
        <w:rPr>
          <w:rFonts w:ascii="Times New Roman" w:hAnsi="Times New Roman" w:cs="Times New Roman"/>
          <w:sz w:val="24"/>
          <w:szCs w:val="24"/>
        </w:rPr>
        <w:t xml:space="preserve">  </w:t>
      </w:r>
      <w:r>
        <w:rPr>
          <w:rFonts w:ascii="Times New Roman" w:hAnsi="Times New Roman" w:cs="Times New Roman"/>
          <w:sz w:val="24"/>
          <w:szCs w:val="24"/>
        </w:rPr>
        <w:t>The presence of alcohol</w:t>
      </w:r>
      <w:r w:rsidR="001A4F5E">
        <w:rPr>
          <w:rFonts w:ascii="Times New Roman" w:hAnsi="Times New Roman" w:cs="Times New Roman"/>
          <w:sz w:val="24"/>
          <w:szCs w:val="24"/>
        </w:rPr>
        <w:t xml:space="preserve"> was recorded in 6.5%</w:t>
      </w:r>
      <w:r>
        <w:rPr>
          <w:rFonts w:ascii="Times New Roman" w:hAnsi="Times New Roman" w:cs="Times New Roman"/>
          <w:sz w:val="24"/>
          <w:szCs w:val="24"/>
        </w:rPr>
        <w:t xml:space="preserve"> </w:t>
      </w:r>
      <w:r w:rsidR="001A4F5E">
        <w:rPr>
          <w:rFonts w:ascii="Times New Roman" w:hAnsi="Times New Roman" w:cs="Times New Roman"/>
          <w:sz w:val="24"/>
          <w:szCs w:val="24"/>
        </w:rPr>
        <w:t>(76) of the overall essays</w:t>
      </w:r>
      <w:r>
        <w:rPr>
          <w:rFonts w:ascii="Times New Roman" w:hAnsi="Times New Roman" w:cs="Times New Roman"/>
          <w:sz w:val="24"/>
          <w:szCs w:val="24"/>
        </w:rPr>
        <w:t xml:space="preserve">, however it was noted that </w:t>
      </w:r>
      <w:r w:rsidR="00EE5782">
        <w:rPr>
          <w:rFonts w:ascii="Times New Roman" w:hAnsi="Times New Roman" w:cs="Times New Roman"/>
          <w:sz w:val="24"/>
          <w:szCs w:val="24"/>
        </w:rPr>
        <w:t>s</w:t>
      </w:r>
      <w:r>
        <w:rPr>
          <w:rFonts w:ascii="Times New Roman" w:hAnsi="Times New Roman" w:cs="Times New Roman"/>
          <w:sz w:val="24"/>
          <w:szCs w:val="24"/>
        </w:rPr>
        <w:t>everal schools (02C, 02D, and 09A) indicated no presence</w:t>
      </w:r>
      <w:r w:rsidR="001A4F5E">
        <w:rPr>
          <w:rFonts w:ascii="Times New Roman" w:hAnsi="Times New Roman" w:cs="Times New Roman"/>
          <w:sz w:val="24"/>
          <w:szCs w:val="24"/>
        </w:rPr>
        <w:t xml:space="preserve"> (0%) of alcohol</w:t>
      </w:r>
      <w:r w:rsidR="002C27C7">
        <w:rPr>
          <w:rFonts w:ascii="Times New Roman" w:hAnsi="Times New Roman" w:cs="Times New Roman"/>
          <w:sz w:val="24"/>
          <w:szCs w:val="24"/>
        </w:rPr>
        <w:t xml:space="preserve"> in their essay submissions</w:t>
      </w:r>
      <w:r>
        <w:rPr>
          <w:rFonts w:ascii="Times New Roman" w:hAnsi="Times New Roman" w:cs="Times New Roman"/>
          <w:sz w:val="24"/>
          <w:szCs w:val="24"/>
        </w:rPr>
        <w:t xml:space="preserve">.  Drugs were present in 8.8% </w:t>
      </w:r>
      <w:r w:rsidR="002C27C7">
        <w:rPr>
          <w:rFonts w:ascii="Times New Roman" w:hAnsi="Times New Roman" w:cs="Times New Roman"/>
          <w:sz w:val="24"/>
          <w:szCs w:val="24"/>
        </w:rPr>
        <w:t xml:space="preserve">(103) </w:t>
      </w:r>
      <w:r>
        <w:rPr>
          <w:rFonts w:ascii="Times New Roman" w:hAnsi="Times New Roman" w:cs="Times New Roman"/>
          <w:sz w:val="24"/>
          <w:szCs w:val="24"/>
        </w:rPr>
        <w:t>of the overall essays</w:t>
      </w:r>
      <w:r w:rsidR="00EE5782">
        <w:rPr>
          <w:rFonts w:ascii="Times New Roman" w:hAnsi="Times New Roman" w:cs="Times New Roman"/>
          <w:sz w:val="24"/>
          <w:szCs w:val="24"/>
        </w:rPr>
        <w:t>.</w:t>
      </w:r>
      <w:r>
        <w:rPr>
          <w:rFonts w:ascii="Times New Roman" w:hAnsi="Times New Roman" w:cs="Times New Roman"/>
          <w:sz w:val="24"/>
          <w:szCs w:val="24"/>
        </w:rPr>
        <w:t xml:space="preserve"> </w:t>
      </w:r>
      <w:r w:rsidR="00EE5782">
        <w:rPr>
          <w:rFonts w:ascii="Times New Roman" w:hAnsi="Times New Roman" w:cs="Times New Roman"/>
          <w:sz w:val="24"/>
          <w:szCs w:val="24"/>
        </w:rPr>
        <w:t xml:space="preserve"> </w:t>
      </w:r>
      <w:r w:rsidR="004D4925">
        <w:rPr>
          <w:rFonts w:ascii="Times New Roman" w:hAnsi="Times New Roman" w:cs="Times New Roman"/>
          <w:sz w:val="24"/>
          <w:szCs w:val="24"/>
        </w:rPr>
        <w:t xml:space="preserve">To better evaluate the external factors, the presence of drugs and alcohol were combined into one variable titled Substances.  Substances were discussed in 11.8 % (137) of the overall contestants’ essays and in 15.2% (20) of the sampled participants.  Students reported the presence of weapons in 9.7% (113) of the total essays and 12.4% (67) of the sampled participants.  Police involvement and jails were also combined into one variable for analysis under the name Police/jails.  </w:t>
      </w:r>
      <w:r>
        <w:rPr>
          <w:rFonts w:ascii="Times New Roman" w:hAnsi="Times New Roman" w:cs="Times New Roman"/>
          <w:sz w:val="24"/>
          <w:szCs w:val="24"/>
        </w:rPr>
        <w:t>The presence of the police</w:t>
      </w:r>
      <w:r w:rsidR="004D4925">
        <w:rPr>
          <w:rFonts w:ascii="Times New Roman" w:hAnsi="Times New Roman" w:cs="Times New Roman"/>
          <w:sz w:val="24"/>
          <w:szCs w:val="24"/>
        </w:rPr>
        <w:t xml:space="preserve"> or jails</w:t>
      </w:r>
      <w:r>
        <w:rPr>
          <w:rFonts w:ascii="Times New Roman" w:hAnsi="Times New Roman" w:cs="Times New Roman"/>
          <w:sz w:val="24"/>
          <w:szCs w:val="24"/>
        </w:rPr>
        <w:t xml:space="preserve"> in the student essays was </w:t>
      </w:r>
      <w:r w:rsidR="004D4925">
        <w:rPr>
          <w:rFonts w:ascii="Times New Roman" w:hAnsi="Times New Roman" w:cs="Times New Roman"/>
          <w:sz w:val="24"/>
          <w:szCs w:val="24"/>
        </w:rPr>
        <w:t>7.5</w:t>
      </w:r>
      <w:r>
        <w:rPr>
          <w:rFonts w:ascii="Times New Roman" w:hAnsi="Times New Roman" w:cs="Times New Roman"/>
          <w:sz w:val="24"/>
          <w:szCs w:val="24"/>
        </w:rPr>
        <w:t>%</w:t>
      </w:r>
      <w:r w:rsidR="00180358">
        <w:rPr>
          <w:rFonts w:ascii="Times New Roman" w:hAnsi="Times New Roman" w:cs="Times New Roman"/>
          <w:sz w:val="24"/>
          <w:szCs w:val="24"/>
        </w:rPr>
        <w:t xml:space="preserve"> (</w:t>
      </w:r>
      <w:r w:rsidR="004D4925">
        <w:rPr>
          <w:rFonts w:ascii="Times New Roman" w:hAnsi="Times New Roman" w:cs="Times New Roman"/>
          <w:sz w:val="24"/>
          <w:szCs w:val="24"/>
        </w:rPr>
        <w:t>87</w:t>
      </w:r>
      <w:r w:rsidR="00180358">
        <w:rPr>
          <w:rFonts w:ascii="Times New Roman" w:hAnsi="Times New Roman" w:cs="Times New Roman"/>
          <w:sz w:val="24"/>
          <w:szCs w:val="24"/>
        </w:rPr>
        <w:t>)</w:t>
      </w:r>
      <w:r w:rsidR="004D4925">
        <w:rPr>
          <w:rFonts w:ascii="Times New Roman" w:hAnsi="Times New Roman" w:cs="Times New Roman"/>
          <w:sz w:val="24"/>
          <w:szCs w:val="24"/>
        </w:rPr>
        <w:t xml:space="preserve"> in the overall contestants and 9.8% (13) in the sampled participants.  EMS/</w:t>
      </w:r>
      <w:r w:rsidR="00180358">
        <w:rPr>
          <w:rFonts w:ascii="Times New Roman" w:hAnsi="Times New Roman" w:cs="Times New Roman"/>
          <w:sz w:val="24"/>
          <w:szCs w:val="24"/>
        </w:rPr>
        <w:t xml:space="preserve">Hospital was noted in 1.4% (16) of the </w:t>
      </w:r>
      <w:r w:rsidR="00834C5C">
        <w:rPr>
          <w:rFonts w:ascii="Times New Roman" w:hAnsi="Times New Roman" w:cs="Times New Roman"/>
          <w:sz w:val="24"/>
          <w:szCs w:val="24"/>
        </w:rPr>
        <w:t xml:space="preserve">essays.  External factors were then cross-tabulated with the students who described personal encounters in their stories to explore any marked differences than the entire sample.  It was noted that students discussing a </w:t>
      </w:r>
      <w:r w:rsidR="00834C5C">
        <w:rPr>
          <w:rFonts w:ascii="Times New Roman" w:hAnsi="Times New Roman" w:cs="Times New Roman"/>
          <w:sz w:val="24"/>
          <w:szCs w:val="24"/>
        </w:rPr>
        <w:lastRenderedPageBreak/>
        <w:t xml:space="preserve">personal story reported the presence of all external factors at </w:t>
      </w:r>
      <w:r w:rsidR="004D4925">
        <w:rPr>
          <w:rFonts w:ascii="Times New Roman" w:hAnsi="Times New Roman" w:cs="Times New Roman"/>
          <w:sz w:val="24"/>
          <w:szCs w:val="24"/>
        </w:rPr>
        <w:t xml:space="preserve">only </w:t>
      </w:r>
      <w:r w:rsidR="00834C5C">
        <w:rPr>
          <w:rFonts w:ascii="Times New Roman" w:hAnsi="Times New Roman" w:cs="Times New Roman"/>
          <w:sz w:val="24"/>
          <w:szCs w:val="24"/>
        </w:rPr>
        <w:t>slightly higher rates in comparison to the overall sample</w:t>
      </w:r>
      <w:r w:rsidR="004D4925">
        <w:rPr>
          <w:rFonts w:ascii="Times New Roman" w:hAnsi="Times New Roman" w:cs="Times New Roman"/>
          <w:sz w:val="24"/>
          <w:szCs w:val="24"/>
        </w:rPr>
        <w:t xml:space="preserve"> but no significant differences were noted</w:t>
      </w:r>
      <w:r w:rsidR="00834C5C">
        <w:rPr>
          <w:rFonts w:ascii="Times New Roman" w:hAnsi="Times New Roman" w:cs="Times New Roman"/>
          <w:sz w:val="24"/>
          <w:szCs w:val="24"/>
        </w:rPr>
        <w:t>.</w:t>
      </w:r>
    </w:p>
    <w:p w:rsidR="00324E09" w:rsidRDefault="00324E09" w:rsidP="00180358">
      <w:pPr>
        <w:spacing w:after="0" w:line="480" w:lineRule="auto"/>
        <w:ind w:firstLine="720"/>
        <w:rPr>
          <w:rFonts w:ascii="Times New Roman" w:hAnsi="Times New Roman" w:cs="Times New Roman"/>
          <w:sz w:val="24"/>
          <w:szCs w:val="24"/>
        </w:rPr>
      </w:pPr>
    </w:p>
    <w:p w:rsidR="00180358" w:rsidRDefault="00153214" w:rsidP="00180358">
      <w:pPr>
        <w:spacing w:after="0" w:line="480" w:lineRule="auto"/>
        <w:ind w:firstLine="720"/>
        <w:rPr>
          <w:rFonts w:ascii="Times New Roman" w:hAnsi="Times New Roman" w:cs="Times New Roman"/>
          <w:sz w:val="24"/>
          <w:szCs w:val="24"/>
        </w:rPr>
      </w:pPr>
      <w:r>
        <w:rPr>
          <w:noProof/>
        </w:rPr>
        <mc:AlternateContent>
          <mc:Choice Requires="wps">
            <w:drawing>
              <wp:anchor distT="0" distB="0" distL="114300" distR="114300" simplePos="0" relativeHeight="251716608" behindDoc="0" locked="0" layoutInCell="1" allowOverlap="1" wp14:anchorId="2C3A07BD" wp14:editId="4947B301">
                <wp:simplePos x="0" y="0"/>
                <wp:positionH relativeFrom="column">
                  <wp:posOffset>0</wp:posOffset>
                </wp:positionH>
                <wp:positionV relativeFrom="paragraph">
                  <wp:posOffset>257175</wp:posOffset>
                </wp:positionV>
                <wp:extent cx="4248150" cy="304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248150" cy="304800"/>
                        </a:xfrm>
                        <a:prstGeom prst="rect">
                          <a:avLst/>
                        </a:prstGeom>
                        <a:noFill/>
                        <a:ln>
                          <a:noFill/>
                        </a:ln>
                        <a:effectLst/>
                      </wps:spPr>
                      <wps:txbx>
                        <w:txbxContent>
                          <w:p w:rsidR="00A0385A" w:rsidRPr="00A06C24" w:rsidRDefault="00A0385A" w:rsidP="00153214">
                            <w:pPr>
                              <w:pStyle w:val="Caption"/>
                              <w:rPr>
                                <w:noProof/>
                              </w:rPr>
                            </w:pPr>
                            <w:bookmarkStart w:id="72" w:name="_Toc417421516"/>
                            <w:r>
                              <w:t xml:space="preserve">Table </w:t>
                            </w:r>
                            <w:r w:rsidR="00F709A0">
                              <w:fldChar w:fldCharType="begin"/>
                            </w:r>
                            <w:r w:rsidR="00F709A0">
                              <w:instrText xml:space="preserve"> SEQ</w:instrText>
                            </w:r>
                            <w:r w:rsidR="00F709A0">
                              <w:instrText xml:space="preserve"> Table \* ARABIC </w:instrText>
                            </w:r>
                            <w:r w:rsidR="00F709A0">
                              <w:fldChar w:fldCharType="separate"/>
                            </w:r>
                            <w:r>
                              <w:rPr>
                                <w:noProof/>
                              </w:rPr>
                              <w:t>12</w:t>
                            </w:r>
                            <w:r w:rsidR="00F709A0">
                              <w:rPr>
                                <w:noProof/>
                              </w:rPr>
                              <w:fldChar w:fldCharType="end"/>
                            </w:r>
                            <w:r>
                              <w:tab/>
                              <w:t>Frequency of External Factors</w:t>
                            </w:r>
                            <w:bookmarkEnd w:id="7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7DAEA" id="Text Box 39" o:spid="_x0000_s1067" type="#_x0000_t202" style="position:absolute;left:0;text-align:left;margin-left:0;margin-top:20.25pt;width:334.5pt;height:24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" filled="f" stroked="f">
                <v:textbox inset="0,0,0,0">
                  <w:txbxContent>
                    <w:p w:rsidR="00A0385A" w:rsidRPr="00A06C24" w:rsidRDefault="00A0385A" w:rsidP="00153214">
                      <w:pPr>
                        <w:pStyle w:val="Caption"/>
                        <w:rPr>
                          <w:noProof/>
                        </w:rPr>
                      </w:pPr>
                      <w:bookmarkStart w:id="85" w:name="_Toc417421516"/>
                      <w:r>
                        <w:t xml:space="preserve">Table </w:t>
                      </w:r>
                      <w:fldSimple w:instr=" SEQ Table \* ARABIC ">
                        <w:r>
                          <w:rPr>
                            <w:noProof/>
                          </w:rPr>
                          <w:t>12</w:t>
                        </w:r>
                      </w:fldSimple>
                      <w:r>
                        <w:tab/>
                        <w:t>Frequency of External Factors</w:t>
                      </w:r>
                      <w:bookmarkEnd w:id="85"/>
                    </w:p>
                  </w:txbxContent>
                </v:textbox>
              </v:shape>
            </w:pict>
          </mc:Fallback>
        </mc:AlternateContent>
      </w:r>
    </w:p>
    <w:p w:rsidR="00B412FB" w:rsidRDefault="00B412FB" w:rsidP="00B412FB">
      <w:pPr>
        <w:spacing w:after="0" w:line="480" w:lineRule="auto"/>
        <w:ind w:firstLine="720"/>
        <w:rPr>
          <w:rFonts w:ascii="Times New Roman" w:hAnsi="Times New Roman" w:cs="Times New Roman"/>
          <w:sz w:val="24"/>
          <w:szCs w:val="24"/>
        </w:rPr>
      </w:pPr>
    </w:p>
    <w:tbl>
      <w:tblPr>
        <w:tblStyle w:val="TableGrid51"/>
        <w:tblW w:w="6673"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083"/>
        <w:gridCol w:w="1980"/>
        <w:gridCol w:w="2610"/>
      </w:tblGrid>
      <w:tr w:rsidR="00834C5C" w:rsidRPr="00E04388" w:rsidTr="00F81302">
        <w:trPr>
          <w:trHeight w:val="263"/>
        </w:trPr>
        <w:tc>
          <w:tcPr>
            <w:tcW w:w="2083" w:type="dxa"/>
            <w:tcBorders>
              <w:top w:val="single" w:sz="4" w:space="0" w:color="auto"/>
            </w:tcBorders>
          </w:tcPr>
          <w:p w:rsidR="00834C5C" w:rsidRPr="00180358" w:rsidRDefault="00834C5C" w:rsidP="00180358">
            <w:pPr>
              <w:jc w:val="center"/>
              <w:rPr>
                <w:b/>
              </w:rPr>
            </w:pPr>
          </w:p>
        </w:tc>
        <w:tc>
          <w:tcPr>
            <w:tcW w:w="1980" w:type="dxa"/>
            <w:tcBorders>
              <w:top w:val="single" w:sz="4" w:space="0" w:color="auto"/>
              <w:bottom w:val="single" w:sz="4" w:space="0" w:color="auto"/>
            </w:tcBorders>
          </w:tcPr>
          <w:p w:rsidR="00834C5C" w:rsidRDefault="00834C5C" w:rsidP="00180358">
            <w:pPr>
              <w:jc w:val="center"/>
              <w:rPr>
                <w:sz w:val="20"/>
              </w:rPr>
            </w:pPr>
            <w:r w:rsidRPr="00834C5C">
              <w:rPr>
                <w:sz w:val="20"/>
              </w:rPr>
              <w:t>Overall</w:t>
            </w:r>
            <w:r w:rsidR="002265B8">
              <w:rPr>
                <w:sz w:val="20"/>
              </w:rPr>
              <w:t xml:space="preserve"> Contestants</w:t>
            </w:r>
            <w:r w:rsidRPr="00834C5C">
              <w:rPr>
                <w:sz w:val="20"/>
              </w:rPr>
              <w:t xml:space="preserve"> </w:t>
            </w:r>
          </w:p>
          <w:p w:rsidR="00834C5C" w:rsidRPr="00834C5C" w:rsidRDefault="00834C5C" w:rsidP="00180358">
            <w:pPr>
              <w:jc w:val="center"/>
            </w:pPr>
            <w:r w:rsidRPr="00834C5C">
              <w:rPr>
                <w:sz w:val="20"/>
              </w:rPr>
              <w:t>(n=1165)</w:t>
            </w:r>
          </w:p>
        </w:tc>
        <w:tc>
          <w:tcPr>
            <w:tcW w:w="2610" w:type="dxa"/>
            <w:tcBorders>
              <w:top w:val="single" w:sz="4" w:space="0" w:color="auto"/>
              <w:bottom w:val="single" w:sz="4" w:space="0" w:color="auto"/>
            </w:tcBorders>
          </w:tcPr>
          <w:p w:rsidR="00834C5C" w:rsidRDefault="00834C5C" w:rsidP="00180358">
            <w:pPr>
              <w:jc w:val="center"/>
              <w:rPr>
                <w:sz w:val="20"/>
              </w:rPr>
            </w:pPr>
            <w:r w:rsidRPr="00834C5C">
              <w:rPr>
                <w:sz w:val="20"/>
              </w:rPr>
              <w:t>With Personal Encounter</w:t>
            </w:r>
          </w:p>
          <w:p w:rsidR="00834C5C" w:rsidRPr="00834C5C" w:rsidRDefault="00834C5C" w:rsidP="00180358">
            <w:pPr>
              <w:jc w:val="center"/>
              <w:rPr>
                <w:sz w:val="20"/>
              </w:rPr>
            </w:pPr>
            <w:r w:rsidRPr="00834C5C">
              <w:rPr>
                <w:sz w:val="20"/>
              </w:rPr>
              <w:t xml:space="preserve"> (n = 539)</w:t>
            </w:r>
          </w:p>
        </w:tc>
      </w:tr>
      <w:tr w:rsidR="00834C5C" w:rsidRPr="00E04388" w:rsidTr="00F81302">
        <w:trPr>
          <w:trHeight w:val="263"/>
        </w:trPr>
        <w:tc>
          <w:tcPr>
            <w:tcW w:w="2083" w:type="dxa"/>
            <w:tcBorders>
              <w:bottom w:val="single" w:sz="4" w:space="0" w:color="auto"/>
            </w:tcBorders>
          </w:tcPr>
          <w:p w:rsidR="00834C5C" w:rsidRPr="00180358" w:rsidRDefault="00834C5C" w:rsidP="00180358">
            <w:pPr>
              <w:jc w:val="center"/>
              <w:rPr>
                <w:b/>
              </w:rPr>
            </w:pPr>
            <w:r w:rsidRPr="00180358">
              <w:rPr>
                <w:b/>
              </w:rPr>
              <w:t>External Factor</w:t>
            </w:r>
          </w:p>
        </w:tc>
        <w:tc>
          <w:tcPr>
            <w:tcW w:w="1980" w:type="dxa"/>
            <w:tcBorders>
              <w:top w:val="single" w:sz="4" w:space="0" w:color="auto"/>
              <w:bottom w:val="single" w:sz="4" w:space="0" w:color="auto"/>
            </w:tcBorders>
          </w:tcPr>
          <w:p w:rsidR="00834C5C" w:rsidRPr="00180358" w:rsidRDefault="008814B8" w:rsidP="00180358">
            <w:pPr>
              <w:jc w:val="center"/>
              <w:rPr>
                <w:b/>
              </w:rPr>
            </w:pPr>
            <w:r>
              <w:rPr>
                <w:b/>
              </w:rPr>
              <w:t xml:space="preserve">N </w:t>
            </w:r>
            <w:r w:rsidR="00834C5C">
              <w:rPr>
                <w:b/>
                <w:sz w:val="20"/>
              </w:rPr>
              <w:t>(%</w:t>
            </w:r>
            <w:r w:rsidR="00834C5C" w:rsidRPr="00180358">
              <w:rPr>
                <w:b/>
                <w:sz w:val="20"/>
              </w:rPr>
              <w:t>)</w:t>
            </w:r>
          </w:p>
        </w:tc>
        <w:tc>
          <w:tcPr>
            <w:tcW w:w="2610" w:type="dxa"/>
            <w:tcBorders>
              <w:top w:val="single" w:sz="4" w:space="0" w:color="auto"/>
              <w:bottom w:val="single" w:sz="4" w:space="0" w:color="auto"/>
            </w:tcBorders>
          </w:tcPr>
          <w:p w:rsidR="00834C5C" w:rsidRPr="00834C5C" w:rsidRDefault="00834C5C" w:rsidP="00180358">
            <w:pPr>
              <w:jc w:val="center"/>
              <w:rPr>
                <w:b/>
                <w:sz w:val="20"/>
              </w:rPr>
            </w:pPr>
            <w:r w:rsidRPr="00834C5C">
              <w:rPr>
                <w:b/>
                <w:sz w:val="20"/>
              </w:rPr>
              <w:t>N (%)</w:t>
            </w:r>
          </w:p>
        </w:tc>
      </w:tr>
      <w:tr w:rsidR="00EE5782" w:rsidRPr="00E04388" w:rsidTr="00F81302">
        <w:trPr>
          <w:trHeight w:val="263"/>
        </w:trPr>
        <w:tc>
          <w:tcPr>
            <w:tcW w:w="2083" w:type="dxa"/>
            <w:tcBorders>
              <w:top w:val="single" w:sz="4" w:space="0" w:color="auto"/>
            </w:tcBorders>
          </w:tcPr>
          <w:p w:rsidR="00EE5782" w:rsidRDefault="00EE5782" w:rsidP="00EE5782">
            <w:r>
              <w:t>Substances</w:t>
            </w:r>
          </w:p>
        </w:tc>
        <w:tc>
          <w:tcPr>
            <w:tcW w:w="1980" w:type="dxa"/>
            <w:tcBorders>
              <w:top w:val="single" w:sz="4" w:space="0" w:color="auto"/>
            </w:tcBorders>
          </w:tcPr>
          <w:p w:rsidR="00EE5782" w:rsidRDefault="00EE5782" w:rsidP="00EE5782">
            <w:pPr>
              <w:jc w:val="center"/>
            </w:pPr>
            <w:r>
              <w:t>137 (11.8%)</w:t>
            </w:r>
          </w:p>
        </w:tc>
        <w:tc>
          <w:tcPr>
            <w:tcW w:w="2610" w:type="dxa"/>
            <w:tcBorders>
              <w:top w:val="single" w:sz="4" w:space="0" w:color="auto"/>
            </w:tcBorders>
          </w:tcPr>
          <w:p w:rsidR="00EE5782" w:rsidRDefault="00EE5782" w:rsidP="00EE5782">
            <w:pPr>
              <w:jc w:val="center"/>
            </w:pPr>
            <w:r>
              <w:t>20 (15.2%)</w:t>
            </w:r>
          </w:p>
        </w:tc>
      </w:tr>
      <w:tr w:rsidR="00834C5C" w:rsidRPr="00E04388" w:rsidTr="002254A5">
        <w:trPr>
          <w:trHeight w:val="248"/>
        </w:trPr>
        <w:tc>
          <w:tcPr>
            <w:tcW w:w="2083" w:type="dxa"/>
          </w:tcPr>
          <w:p w:rsidR="00834C5C" w:rsidRPr="00E04388" w:rsidRDefault="00834C5C" w:rsidP="00B412FB">
            <w:r w:rsidRPr="00E04388">
              <w:t>Weapons</w:t>
            </w:r>
          </w:p>
        </w:tc>
        <w:tc>
          <w:tcPr>
            <w:tcW w:w="1980" w:type="dxa"/>
          </w:tcPr>
          <w:p w:rsidR="00834C5C" w:rsidRPr="00E04388" w:rsidRDefault="00834C5C" w:rsidP="00B412FB">
            <w:pPr>
              <w:jc w:val="center"/>
            </w:pPr>
            <w:r w:rsidRPr="00E04388">
              <w:t>113 (9.7%)</w:t>
            </w:r>
          </w:p>
        </w:tc>
        <w:tc>
          <w:tcPr>
            <w:tcW w:w="2610" w:type="dxa"/>
          </w:tcPr>
          <w:p w:rsidR="00834C5C" w:rsidRPr="00E04388" w:rsidRDefault="00834C5C" w:rsidP="00B412FB">
            <w:pPr>
              <w:jc w:val="center"/>
            </w:pPr>
            <w:r>
              <w:t>67 (12.4%)</w:t>
            </w:r>
          </w:p>
        </w:tc>
      </w:tr>
      <w:tr w:rsidR="00EE5782" w:rsidRPr="00E04388" w:rsidTr="002254A5">
        <w:trPr>
          <w:trHeight w:val="263"/>
        </w:trPr>
        <w:tc>
          <w:tcPr>
            <w:tcW w:w="2083" w:type="dxa"/>
          </w:tcPr>
          <w:p w:rsidR="00EE5782" w:rsidRPr="00E04388" w:rsidRDefault="00EE5782" w:rsidP="00EE5782">
            <w:r>
              <w:t>Police/Jail</w:t>
            </w:r>
          </w:p>
        </w:tc>
        <w:tc>
          <w:tcPr>
            <w:tcW w:w="1980" w:type="dxa"/>
          </w:tcPr>
          <w:p w:rsidR="00EE5782" w:rsidRPr="00E04388" w:rsidRDefault="00EE5782" w:rsidP="00EE5782">
            <w:pPr>
              <w:jc w:val="center"/>
            </w:pPr>
            <w:r>
              <w:t>87 (7.5%)</w:t>
            </w:r>
          </w:p>
        </w:tc>
        <w:tc>
          <w:tcPr>
            <w:tcW w:w="2610" w:type="dxa"/>
          </w:tcPr>
          <w:p w:rsidR="00EE5782" w:rsidRDefault="00EE5782" w:rsidP="00EE5782">
            <w:pPr>
              <w:jc w:val="center"/>
            </w:pPr>
            <w:r>
              <w:t>13 (9.8%)</w:t>
            </w:r>
          </w:p>
        </w:tc>
      </w:tr>
      <w:tr w:rsidR="00834C5C" w:rsidRPr="00E04388" w:rsidTr="002254A5">
        <w:trPr>
          <w:trHeight w:val="263"/>
        </w:trPr>
        <w:tc>
          <w:tcPr>
            <w:tcW w:w="2083" w:type="dxa"/>
            <w:tcBorders>
              <w:bottom w:val="single" w:sz="4" w:space="0" w:color="auto"/>
            </w:tcBorders>
          </w:tcPr>
          <w:p w:rsidR="00834C5C" w:rsidRPr="00E04388" w:rsidRDefault="00834C5C" w:rsidP="00B412FB">
            <w:r w:rsidRPr="00E04388">
              <w:t>EMS/Hosp</w:t>
            </w:r>
            <w:r w:rsidR="002254A5">
              <w:t>ital</w:t>
            </w:r>
          </w:p>
        </w:tc>
        <w:tc>
          <w:tcPr>
            <w:tcW w:w="1980" w:type="dxa"/>
            <w:tcBorders>
              <w:bottom w:val="single" w:sz="4" w:space="0" w:color="auto"/>
            </w:tcBorders>
          </w:tcPr>
          <w:p w:rsidR="00834C5C" w:rsidRPr="00E04388" w:rsidRDefault="00834C5C" w:rsidP="00B412FB">
            <w:pPr>
              <w:jc w:val="center"/>
            </w:pPr>
            <w:r w:rsidRPr="00E04388">
              <w:t>16 (1.4%)</w:t>
            </w:r>
          </w:p>
        </w:tc>
        <w:tc>
          <w:tcPr>
            <w:tcW w:w="2610" w:type="dxa"/>
            <w:tcBorders>
              <w:bottom w:val="single" w:sz="4" w:space="0" w:color="auto"/>
            </w:tcBorders>
          </w:tcPr>
          <w:p w:rsidR="00834C5C" w:rsidRPr="00E04388" w:rsidRDefault="00834C5C" w:rsidP="00B412FB">
            <w:pPr>
              <w:jc w:val="center"/>
            </w:pPr>
            <w:r>
              <w:t>12 (2.2%)</w:t>
            </w:r>
          </w:p>
        </w:tc>
      </w:tr>
    </w:tbl>
    <w:p w:rsidR="00B412FB" w:rsidRDefault="00B412FB" w:rsidP="00B412FB">
      <w:pPr>
        <w:spacing w:after="0" w:line="480" w:lineRule="auto"/>
        <w:rPr>
          <w:rFonts w:ascii="Times New Roman" w:hAnsi="Times New Roman" w:cs="Times New Roman"/>
          <w:sz w:val="24"/>
          <w:szCs w:val="24"/>
        </w:rPr>
      </w:pPr>
    </w:p>
    <w:p w:rsidR="00B412FB" w:rsidRDefault="00180358" w:rsidP="00B412FB">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B412FB" w:rsidRDefault="00B412FB" w:rsidP="00B412FB">
      <w:pPr>
        <w:spacing w:after="0" w:line="480" w:lineRule="auto"/>
        <w:ind w:firstLine="720"/>
        <w:rPr>
          <w:rFonts w:ascii="Times New Roman" w:hAnsi="Times New Roman" w:cs="Times New Roman"/>
          <w:sz w:val="24"/>
          <w:szCs w:val="24"/>
        </w:rPr>
      </w:pPr>
      <w:r w:rsidRPr="00CA3B03">
        <w:rPr>
          <w:rFonts w:ascii="Times New Roman" w:hAnsi="Times New Roman" w:cs="Times New Roman"/>
          <w:sz w:val="24"/>
          <w:szCs w:val="24"/>
        </w:rPr>
        <w:t>Protective measures were</w:t>
      </w:r>
      <w:r>
        <w:rPr>
          <w:rFonts w:ascii="Times New Roman" w:hAnsi="Times New Roman" w:cs="Times New Roman"/>
          <w:sz w:val="24"/>
          <w:szCs w:val="24"/>
        </w:rPr>
        <w:t xml:space="preserve"> recorded in the Content Analysis by both their presence and the type of protective factors.  Based on the research of protective factors for resilient children, 7 types of protective factors were recorded including: family support, cultural identity, stable environment, economic stability, social support, connection with a faith based community, and personal factors (including empathy, problems solving skills, and temperament </w:t>
      </w:r>
      <w:r>
        <w:rPr>
          <w:rFonts w:ascii="Times New Roman" w:hAnsi="Times New Roman" w:cs="Times New Roman"/>
          <w:sz w:val="24"/>
          <w:szCs w:val="24"/>
        </w:rPr>
        <w:fldChar w:fldCharType="begin"/>
      </w:r>
      <w:r>
        <w:rPr>
          <w:rFonts w:ascii="Times New Roman" w:hAnsi="Times New Roman" w:cs="Times New Roman"/>
          <w:sz w:val="24"/>
          <w:szCs w:val="24"/>
        </w:rPr>
        <w:instrText>ADDIN RW.CITE{{86 Holden,GeorgeW. 2003; 268 Masten,AnnS. 2006; 153 Luthar,SuniyaS. 2000}}</w:instrText>
      </w:r>
      <w:r>
        <w:rPr>
          <w:rFonts w:ascii="Times New Roman" w:hAnsi="Times New Roman" w:cs="Times New Roman"/>
          <w:sz w:val="24"/>
          <w:szCs w:val="24"/>
        </w:rPr>
        <w:fldChar w:fldCharType="separate"/>
      </w:r>
      <w:r w:rsidR="00EE14FB" w:rsidRPr="00EE14FB">
        <w:rPr>
          <w:rFonts w:ascii="Times New Roman" w:hAnsi="Times New Roman" w:cs="Times New Roman"/>
          <w:sz w:val="24"/>
          <w:szCs w:val="24"/>
        </w:rPr>
        <w:t>(Holden, 2003; Luthar et al., 2000; Masten &amp; Obradović, 2006)</w:t>
      </w:r>
      <w:r>
        <w:rPr>
          <w:rFonts w:ascii="Times New Roman" w:hAnsi="Times New Roman" w:cs="Times New Roman"/>
          <w:sz w:val="24"/>
          <w:szCs w:val="24"/>
        </w:rPr>
        <w:fldChar w:fldCharType="end"/>
      </w:r>
      <w:r>
        <w:rPr>
          <w:rFonts w:ascii="Times New Roman" w:hAnsi="Times New Roman" w:cs="Times New Roman"/>
          <w:sz w:val="24"/>
          <w:szCs w:val="24"/>
        </w:rPr>
        <w:t xml:space="preserve">. In the overall </w:t>
      </w:r>
      <w:r w:rsidR="00CA3B03">
        <w:rPr>
          <w:rFonts w:ascii="Times New Roman" w:hAnsi="Times New Roman" w:cs="Times New Roman"/>
          <w:sz w:val="24"/>
          <w:szCs w:val="24"/>
        </w:rPr>
        <w:t>sample</w:t>
      </w:r>
      <w:r>
        <w:rPr>
          <w:rFonts w:ascii="Times New Roman" w:hAnsi="Times New Roman" w:cs="Times New Roman"/>
          <w:sz w:val="24"/>
          <w:szCs w:val="24"/>
        </w:rPr>
        <w:t xml:space="preserve">, 36.3% of the essays contained content with the presence of protective factors.  When the individual protective factors were evaluated from the group of students who reported protective factors, personal characteristics (43%) and family connectedness (38.5%) were among the highest scores.  Social support was present in 22.7% of the essays and connection to a faith community was in 13%.  Cross tabulations of </w:t>
      </w:r>
      <w:r w:rsidR="00CA3B03">
        <w:rPr>
          <w:rFonts w:ascii="Times New Roman" w:hAnsi="Times New Roman" w:cs="Times New Roman"/>
          <w:sz w:val="24"/>
          <w:szCs w:val="24"/>
        </w:rPr>
        <w:t xml:space="preserve">protective factors within the personal encounters revealed that students were significantly more likely to discuss the presence of protective factors </w:t>
      </w:r>
      <w:r w:rsidR="009D45C1">
        <w:rPr>
          <w:rFonts w:ascii="Times New Roman" w:hAnsi="Times New Roman" w:cs="Times New Roman"/>
          <w:sz w:val="24"/>
          <w:szCs w:val="24"/>
        </w:rPr>
        <w:t xml:space="preserve">(PF) </w:t>
      </w:r>
      <w:r w:rsidR="00CA3B03">
        <w:rPr>
          <w:rFonts w:ascii="Times New Roman" w:hAnsi="Times New Roman" w:cs="Times New Roman"/>
          <w:sz w:val="24"/>
          <w:szCs w:val="24"/>
        </w:rPr>
        <w:t xml:space="preserve">when addressing a </w:t>
      </w:r>
      <w:r w:rsidR="00CA3B03">
        <w:rPr>
          <w:rFonts w:ascii="Times New Roman" w:hAnsi="Times New Roman" w:cs="Times New Roman"/>
          <w:sz w:val="24"/>
          <w:szCs w:val="24"/>
        </w:rPr>
        <w:lastRenderedPageBreak/>
        <w:t>p</w:t>
      </w:r>
      <w:r w:rsidR="0063734E">
        <w:rPr>
          <w:rFonts w:ascii="Times New Roman" w:hAnsi="Times New Roman" w:cs="Times New Roman"/>
          <w:sz w:val="24"/>
          <w:szCs w:val="24"/>
        </w:rPr>
        <w:t>ersonal encounter with violence (χ</w:t>
      </w:r>
      <w:r w:rsidR="0063734E" w:rsidRPr="00BA4AD2">
        <w:rPr>
          <w:rFonts w:ascii="Times New Roman" w:hAnsi="Times New Roman" w:cs="Times New Roman"/>
          <w:sz w:val="24"/>
          <w:szCs w:val="24"/>
          <w:vertAlign w:val="superscript"/>
        </w:rPr>
        <w:t>2</w:t>
      </w:r>
      <w:r w:rsidR="0063734E">
        <w:rPr>
          <w:rFonts w:ascii="Times New Roman" w:hAnsi="Times New Roman" w:cs="Times New Roman"/>
          <w:sz w:val="24"/>
          <w:szCs w:val="24"/>
          <w:vertAlign w:val="superscript"/>
        </w:rPr>
        <w:t xml:space="preserve"> </w:t>
      </w:r>
      <w:r w:rsidR="0063734E">
        <w:rPr>
          <w:rFonts w:ascii="Times New Roman" w:hAnsi="Times New Roman" w:cs="Times New Roman"/>
          <w:sz w:val="24"/>
          <w:szCs w:val="24"/>
        </w:rPr>
        <w:t xml:space="preserve">(1, N = 1165) = 50.737, p &lt;.001, Φ = .209).  A summary of the protective factors is available in </w:t>
      </w:r>
      <w:r>
        <w:rPr>
          <w:rFonts w:ascii="Times New Roman" w:hAnsi="Times New Roman" w:cs="Times New Roman"/>
          <w:sz w:val="24"/>
          <w:szCs w:val="24"/>
        </w:rPr>
        <w:t xml:space="preserve">Table </w:t>
      </w:r>
      <w:r w:rsidR="000B4EF0">
        <w:rPr>
          <w:rFonts w:ascii="Times New Roman" w:hAnsi="Times New Roman" w:cs="Times New Roman"/>
          <w:sz w:val="24"/>
          <w:szCs w:val="24"/>
        </w:rPr>
        <w:t>1</w:t>
      </w:r>
      <w:r w:rsidR="007D0812">
        <w:rPr>
          <w:rFonts w:ascii="Times New Roman" w:hAnsi="Times New Roman" w:cs="Times New Roman"/>
          <w:sz w:val="24"/>
          <w:szCs w:val="24"/>
        </w:rPr>
        <w:t>3</w:t>
      </w:r>
      <w:r>
        <w:rPr>
          <w:rFonts w:ascii="Times New Roman" w:hAnsi="Times New Roman" w:cs="Times New Roman"/>
          <w:sz w:val="24"/>
          <w:szCs w:val="24"/>
        </w:rPr>
        <w:t xml:space="preserve">.  </w:t>
      </w:r>
    </w:p>
    <w:p w:rsidR="0036735A" w:rsidRDefault="0036735A" w:rsidP="00B412FB">
      <w:pPr>
        <w:spacing w:after="0" w:line="480" w:lineRule="auto"/>
        <w:ind w:firstLine="720"/>
        <w:rPr>
          <w:rFonts w:ascii="Times New Roman" w:hAnsi="Times New Roman" w:cs="Times New Roman"/>
          <w:sz w:val="24"/>
          <w:szCs w:val="24"/>
        </w:rPr>
      </w:pPr>
    </w:p>
    <w:p w:rsidR="002254A5" w:rsidRDefault="002254A5" w:rsidP="00B412FB">
      <w:pPr>
        <w:spacing w:after="0" w:line="480" w:lineRule="auto"/>
        <w:ind w:firstLine="720"/>
        <w:rPr>
          <w:rFonts w:ascii="Times New Roman" w:hAnsi="Times New Roman" w:cs="Times New Roman"/>
          <w:sz w:val="24"/>
          <w:szCs w:val="24"/>
        </w:rPr>
      </w:pPr>
    </w:p>
    <w:p w:rsidR="00B412FB" w:rsidRDefault="00153214" w:rsidP="00B412FB">
      <w:pPr>
        <w:spacing w:after="0" w:line="480" w:lineRule="auto"/>
        <w:ind w:firstLine="720"/>
        <w:rPr>
          <w:rFonts w:ascii="Times New Roman" w:hAnsi="Times New Roman" w:cs="Times New Roman"/>
          <w:sz w:val="24"/>
          <w:szCs w:val="24"/>
        </w:rPr>
      </w:pPr>
      <w:r>
        <w:rPr>
          <w:noProof/>
        </w:rPr>
        <mc:AlternateContent>
          <mc:Choice Requires="wps">
            <w:drawing>
              <wp:anchor distT="0" distB="0" distL="114300" distR="114300" simplePos="0" relativeHeight="251763200" behindDoc="0" locked="0" layoutInCell="1" allowOverlap="1" wp14:anchorId="5EAB02EE" wp14:editId="619C4EEF">
                <wp:simplePos x="0" y="0"/>
                <wp:positionH relativeFrom="column">
                  <wp:posOffset>-47625</wp:posOffset>
                </wp:positionH>
                <wp:positionV relativeFrom="paragraph">
                  <wp:posOffset>247650</wp:posOffset>
                </wp:positionV>
                <wp:extent cx="5162550" cy="3524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5162550" cy="352425"/>
                        </a:xfrm>
                        <a:prstGeom prst="rect">
                          <a:avLst/>
                        </a:prstGeom>
                        <a:noFill/>
                        <a:ln>
                          <a:noFill/>
                        </a:ln>
                        <a:effectLst/>
                      </wps:spPr>
                      <wps:txbx>
                        <w:txbxContent>
                          <w:p w:rsidR="00A0385A" w:rsidRPr="00083FAC" w:rsidRDefault="00A0385A" w:rsidP="00153214">
                            <w:pPr>
                              <w:pStyle w:val="Caption"/>
                              <w:rPr>
                                <w:noProof/>
                              </w:rPr>
                            </w:pPr>
                            <w:bookmarkStart w:id="73" w:name="_Toc417421517"/>
                            <w:r>
                              <w:t xml:space="preserve">Table </w:t>
                            </w:r>
                            <w:r w:rsidR="00F709A0">
                              <w:fldChar w:fldCharType="begin"/>
                            </w:r>
                            <w:r w:rsidR="00F709A0">
                              <w:instrText xml:space="preserve"> SEQ Table \* ARABIC </w:instrText>
                            </w:r>
                            <w:r w:rsidR="00F709A0">
                              <w:fldChar w:fldCharType="separate"/>
                            </w:r>
                            <w:r>
                              <w:rPr>
                                <w:noProof/>
                              </w:rPr>
                              <w:t>13</w:t>
                            </w:r>
                            <w:r w:rsidR="00F709A0">
                              <w:rPr>
                                <w:noProof/>
                              </w:rPr>
                              <w:fldChar w:fldCharType="end"/>
                            </w:r>
                            <w:r>
                              <w:tab/>
                              <w:t>Summary of Protective Factors (PF)</w:t>
                            </w:r>
                            <w:bookmarkEnd w:id="7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EAFDE7" id="Text Box 41" o:spid="_x0000_s1068" type="#_x0000_t202" style="position:absolute;left:0;text-align:left;margin-left:-3.75pt;margin-top:19.5pt;width:406.5pt;height:27.75pt;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" filled="f" stroked="f">
                <v:textbox inset="0,0,0,0">
                  <w:txbxContent>
                    <w:p w:rsidR="00A0385A" w:rsidRPr="00083FAC" w:rsidRDefault="00A0385A" w:rsidP="00153214">
                      <w:pPr>
                        <w:pStyle w:val="Caption"/>
                        <w:rPr>
                          <w:noProof/>
                        </w:rPr>
                      </w:pPr>
                      <w:bookmarkStart w:id="87" w:name="_Toc417421517"/>
                      <w:r>
                        <w:t xml:space="preserve">Table </w:t>
                      </w:r>
                      <w:fldSimple w:instr=" SEQ Table \* ARABIC ">
                        <w:r>
                          <w:rPr>
                            <w:noProof/>
                          </w:rPr>
                          <w:t>13</w:t>
                        </w:r>
                      </w:fldSimple>
                      <w:r>
                        <w:tab/>
                        <w:t>Summary of Protective Factors (PF)</w:t>
                      </w:r>
                      <w:bookmarkEnd w:id="87"/>
                    </w:p>
                  </w:txbxContent>
                </v:textbox>
              </v:shape>
            </w:pict>
          </mc:Fallback>
        </mc:AlternateContent>
      </w:r>
    </w:p>
    <w:p w:rsidR="00B412FB" w:rsidRDefault="00B412FB" w:rsidP="00B412FB">
      <w:pPr>
        <w:spacing w:after="0" w:line="480" w:lineRule="auto"/>
        <w:ind w:firstLine="720"/>
        <w:rPr>
          <w:rFonts w:ascii="Times New Roman" w:hAnsi="Times New Roman" w:cs="Times New Roman"/>
          <w:sz w:val="24"/>
          <w:szCs w:val="24"/>
        </w:rPr>
      </w:pPr>
    </w:p>
    <w:tbl>
      <w:tblPr>
        <w:tblStyle w:val="TableGrid51"/>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425"/>
        <w:gridCol w:w="1967"/>
        <w:gridCol w:w="2983"/>
        <w:gridCol w:w="2430"/>
      </w:tblGrid>
      <w:tr w:rsidR="0063734E" w:rsidRPr="00787B63" w:rsidTr="00F81302">
        <w:tc>
          <w:tcPr>
            <w:tcW w:w="2425" w:type="dxa"/>
            <w:tcBorders>
              <w:top w:val="single" w:sz="4" w:space="0" w:color="auto"/>
            </w:tcBorders>
          </w:tcPr>
          <w:p w:rsidR="0063734E" w:rsidRPr="00787B63" w:rsidRDefault="0063734E" w:rsidP="00787B63">
            <w:pPr>
              <w:rPr>
                <w:rFonts w:ascii="Calibri" w:eastAsia="Calibri" w:hAnsi="Calibri" w:cs="Times New Roman"/>
              </w:rPr>
            </w:pPr>
            <w:r w:rsidRPr="00787B63">
              <w:rPr>
                <w:rFonts w:ascii="Calibri" w:eastAsia="Calibri" w:hAnsi="Calibri" w:cs="Times New Roman"/>
              </w:rPr>
              <w:t xml:space="preserve">  </w:t>
            </w:r>
          </w:p>
        </w:tc>
        <w:tc>
          <w:tcPr>
            <w:tcW w:w="1967" w:type="dxa"/>
            <w:tcBorders>
              <w:top w:val="single" w:sz="4" w:space="0" w:color="auto"/>
              <w:bottom w:val="single" w:sz="4" w:space="0" w:color="auto"/>
            </w:tcBorders>
          </w:tcPr>
          <w:p w:rsidR="0063734E" w:rsidRDefault="0063734E" w:rsidP="00787B63">
            <w:pPr>
              <w:jc w:val="center"/>
              <w:rPr>
                <w:rFonts w:ascii="Calibri" w:eastAsia="Calibri" w:hAnsi="Calibri" w:cs="Times New Roman"/>
              </w:rPr>
            </w:pPr>
            <w:r>
              <w:rPr>
                <w:rFonts w:ascii="Calibri" w:eastAsia="Calibri" w:hAnsi="Calibri" w:cs="Times New Roman"/>
              </w:rPr>
              <w:t xml:space="preserve">Overall </w:t>
            </w:r>
            <w:r w:rsidR="00A93A4F">
              <w:rPr>
                <w:rFonts w:ascii="Calibri" w:eastAsia="Calibri" w:hAnsi="Calibri" w:cs="Times New Roman"/>
              </w:rPr>
              <w:t>Contestants</w:t>
            </w:r>
          </w:p>
          <w:p w:rsidR="0063734E" w:rsidRPr="00787B63" w:rsidRDefault="0063734E" w:rsidP="00787B63">
            <w:pPr>
              <w:jc w:val="center"/>
              <w:rPr>
                <w:rFonts w:ascii="Calibri" w:eastAsia="Calibri" w:hAnsi="Calibri" w:cs="Times New Roman"/>
              </w:rPr>
            </w:pPr>
            <w:r>
              <w:rPr>
                <w:rFonts w:ascii="Calibri" w:eastAsia="Calibri" w:hAnsi="Calibri" w:cs="Times New Roman"/>
              </w:rPr>
              <w:t>(n=1165)</w:t>
            </w:r>
          </w:p>
        </w:tc>
        <w:tc>
          <w:tcPr>
            <w:tcW w:w="2983" w:type="dxa"/>
            <w:tcBorders>
              <w:top w:val="single" w:sz="4" w:space="0" w:color="auto"/>
              <w:bottom w:val="single" w:sz="4" w:space="0" w:color="auto"/>
            </w:tcBorders>
          </w:tcPr>
          <w:p w:rsidR="009D45C1" w:rsidRDefault="009D45C1" w:rsidP="009D45C1">
            <w:pPr>
              <w:jc w:val="center"/>
              <w:rPr>
                <w:rFonts w:ascii="Calibri" w:eastAsia="Calibri" w:hAnsi="Calibri" w:cs="Times New Roman"/>
                <w:sz w:val="20"/>
              </w:rPr>
            </w:pPr>
            <w:r>
              <w:rPr>
                <w:rFonts w:ascii="Calibri" w:eastAsia="Calibri" w:hAnsi="Calibri" w:cs="Times New Roman"/>
                <w:sz w:val="20"/>
              </w:rPr>
              <w:t>Percentages of PF Type</w:t>
            </w:r>
          </w:p>
          <w:p w:rsidR="009D45C1" w:rsidRPr="00CA3B03" w:rsidRDefault="009D45C1" w:rsidP="009D45C1">
            <w:pPr>
              <w:jc w:val="center"/>
              <w:rPr>
                <w:rFonts w:ascii="Calibri" w:eastAsia="Calibri" w:hAnsi="Calibri" w:cs="Times New Roman"/>
                <w:sz w:val="20"/>
              </w:rPr>
            </w:pPr>
            <w:r>
              <w:rPr>
                <w:rFonts w:ascii="Calibri" w:eastAsia="Calibri" w:hAnsi="Calibri" w:cs="Times New Roman"/>
                <w:sz w:val="20"/>
              </w:rPr>
              <w:t>Within students reporting PF</w:t>
            </w:r>
          </w:p>
        </w:tc>
        <w:tc>
          <w:tcPr>
            <w:tcW w:w="2430" w:type="dxa"/>
            <w:tcBorders>
              <w:top w:val="single" w:sz="4" w:space="0" w:color="auto"/>
              <w:bottom w:val="single" w:sz="4" w:space="0" w:color="auto"/>
            </w:tcBorders>
          </w:tcPr>
          <w:p w:rsidR="0063734E" w:rsidRPr="00CA3B03" w:rsidRDefault="002254A5" w:rsidP="002254A5">
            <w:pPr>
              <w:jc w:val="center"/>
              <w:rPr>
                <w:rFonts w:ascii="Calibri" w:eastAsia="Calibri" w:hAnsi="Calibri" w:cs="Times New Roman"/>
                <w:sz w:val="20"/>
              </w:rPr>
            </w:pPr>
            <w:r>
              <w:rPr>
                <w:rFonts w:ascii="Calibri" w:eastAsia="Calibri" w:hAnsi="Calibri" w:cs="Times New Roman"/>
                <w:sz w:val="20"/>
              </w:rPr>
              <w:t>With</w:t>
            </w:r>
            <w:r w:rsidR="0063734E" w:rsidRPr="00CA3B03">
              <w:rPr>
                <w:rFonts w:ascii="Calibri" w:eastAsia="Calibri" w:hAnsi="Calibri" w:cs="Times New Roman"/>
                <w:sz w:val="20"/>
              </w:rPr>
              <w:t xml:space="preserve"> Personal Encounters</w:t>
            </w:r>
            <w:r w:rsidR="0063734E">
              <w:rPr>
                <w:rFonts w:ascii="Calibri" w:eastAsia="Calibri" w:hAnsi="Calibri" w:cs="Times New Roman"/>
                <w:sz w:val="20"/>
              </w:rPr>
              <w:t xml:space="preserve"> </w:t>
            </w:r>
            <w:r w:rsidR="0063734E" w:rsidRPr="0063734E">
              <w:rPr>
                <w:rFonts w:ascii="Calibri" w:eastAsia="Calibri" w:hAnsi="Calibri" w:cs="Times New Roman"/>
              </w:rPr>
              <w:t>(n=539)</w:t>
            </w:r>
          </w:p>
        </w:tc>
      </w:tr>
      <w:tr w:rsidR="0063734E" w:rsidRPr="00787B63" w:rsidTr="00F81302">
        <w:tc>
          <w:tcPr>
            <w:tcW w:w="2425" w:type="dxa"/>
            <w:tcBorders>
              <w:bottom w:val="single" w:sz="4" w:space="0" w:color="auto"/>
            </w:tcBorders>
          </w:tcPr>
          <w:p w:rsidR="0063734E" w:rsidRPr="00787B63" w:rsidRDefault="0063734E" w:rsidP="00787B63">
            <w:pPr>
              <w:rPr>
                <w:rFonts w:ascii="Calibri" w:eastAsia="Calibri" w:hAnsi="Calibri" w:cs="Times New Roman"/>
              </w:rPr>
            </w:pPr>
          </w:p>
        </w:tc>
        <w:tc>
          <w:tcPr>
            <w:tcW w:w="1967" w:type="dxa"/>
            <w:tcBorders>
              <w:top w:val="single" w:sz="4" w:space="0" w:color="auto"/>
              <w:bottom w:val="single" w:sz="4" w:space="0" w:color="auto"/>
            </w:tcBorders>
          </w:tcPr>
          <w:p w:rsidR="0063734E" w:rsidRPr="00787B63" w:rsidRDefault="0063734E" w:rsidP="00787B63">
            <w:pPr>
              <w:jc w:val="center"/>
              <w:rPr>
                <w:rFonts w:ascii="Calibri" w:eastAsia="Calibri" w:hAnsi="Calibri" w:cs="Times New Roman"/>
                <w:b/>
              </w:rPr>
            </w:pPr>
            <w:r>
              <w:rPr>
                <w:rFonts w:ascii="Calibri" w:eastAsia="Calibri" w:hAnsi="Calibri" w:cs="Times New Roman"/>
                <w:b/>
                <w:sz w:val="20"/>
              </w:rPr>
              <w:t>N (%)</w:t>
            </w:r>
          </w:p>
        </w:tc>
        <w:tc>
          <w:tcPr>
            <w:tcW w:w="2983" w:type="dxa"/>
            <w:tcBorders>
              <w:top w:val="single" w:sz="4" w:space="0" w:color="auto"/>
              <w:bottom w:val="single" w:sz="4" w:space="0" w:color="auto"/>
            </w:tcBorders>
          </w:tcPr>
          <w:p w:rsidR="0063734E" w:rsidRDefault="009D45C1" w:rsidP="00787B63">
            <w:pPr>
              <w:jc w:val="center"/>
              <w:rPr>
                <w:rFonts w:ascii="Calibri" w:eastAsia="Calibri" w:hAnsi="Calibri" w:cs="Times New Roman"/>
                <w:b/>
                <w:sz w:val="20"/>
              </w:rPr>
            </w:pPr>
            <w:r>
              <w:rPr>
                <w:rFonts w:ascii="Calibri" w:eastAsia="Calibri" w:hAnsi="Calibri" w:cs="Times New Roman"/>
                <w:b/>
                <w:sz w:val="20"/>
              </w:rPr>
              <w:t>n = 423</w:t>
            </w:r>
          </w:p>
        </w:tc>
        <w:tc>
          <w:tcPr>
            <w:tcW w:w="2430" w:type="dxa"/>
            <w:tcBorders>
              <w:top w:val="single" w:sz="4" w:space="0" w:color="auto"/>
              <w:bottom w:val="single" w:sz="4" w:space="0" w:color="auto"/>
            </w:tcBorders>
          </w:tcPr>
          <w:p w:rsidR="0063734E" w:rsidRPr="00787B63" w:rsidRDefault="0063734E" w:rsidP="00787B63">
            <w:pPr>
              <w:jc w:val="center"/>
              <w:rPr>
                <w:rFonts w:ascii="Calibri" w:eastAsia="Calibri" w:hAnsi="Calibri" w:cs="Times New Roman"/>
                <w:b/>
                <w:sz w:val="20"/>
              </w:rPr>
            </w:pPr>
            <w:r>
              <w:rPr>
                <w:rFonts w:ascii="Calibri" w:eastAsia="Calibri" w:hAnsi="Calibri" w:cs="Times New Roman"/>
                <w:b/>
                <w:sz w:val="20"/>
              </w:rPr>
              <w:t>N (%)</w:t>
            </w:r>
          </w:p>
        </w:tc>
      </w:tr>
      <w:tr w:rsidR="0063734E" w:rsidRPr="00787B63" w:rsidTr="00A93A4F">
        <w:tc>
          <w:tcPr>
            <w:tcW w:w="2425" w:type="dxa"/>
            <w:tcBorders>
              <w:top w:val="single" w:sz="4" w:space="0" w:color="auto"/>
            </w:tcBorders>
          </w:tcPr>
          <w:p w:rsidR="0063734E" w:rsidRPr="0063734E" w:rsidRDefault="0063734E" w:rsidP="00787B63">
            <w:pPr>
              <w:rPr>
                <w:rFonts w:ascii="Calibri" w:eastAsia="Calibri" w:hAnsi="Calibri" w:cs="Times New Roman"/>
                <w:b/>
              </w:rPr>
            </w:pPr>
            <w:r w:rsidRPr="0063734E">
              <w:rPr>
                <w:rFonts w:ascii="Calibri" w:eastAsia="Calibri" w:hAnsi="Calibri" w:cs="Times New Roman"/>
                <w:b/>
              </w:rPr>
              <w:t>Protect Factor(s) Present</w:t>
            </w:r>
          </w:p>
        </w:tc>
        <w:tc>
          <w:tcPr>
            <w:tcW w:w="1967" w:type="dxa"/>
            <w:tcBorders>
              <w:top w:val="single" w:sz="4" w:space="0" w:color="auto"/>
            </w:tcBorders>
          </w:tcPr>
          <w:p w:rsidR="0063734E" w:rsidRPr="00787B63" w:rsidRDefault="0063734E" w:rsidP="00787B63">
            <w:pPr>
              <w:jc w:val="center"/>
              <w:rPr>
                <w:rFonts w:ascii="Calibri" w:eastAsia="Calibri" w:hAnsi="Calibri" w:cs="Times New Roman"/>
                <w:b/>
                <w:sz w:val="20"/>
              </w:rPr>
            </w:pPr>
            <w:r>
              <w:rPr>
                <w:rFonts w:ascii="Calibri" w:eastAsia="Calibri" w:hAnsi="Calibri" w:cs="Times New Roman"/>
                <w:b/>
                <w:sz w:val="20"/>
              </w:rPr>
              <w:t>423 (36.3%)</w:t>
            </w:r>
          </w:p>
        </w:tc>
        <w:tc>
          <w:tcPr>
            <w:tcW w:w="2983" w:type="dxa"/>
            <w:tcBorders>
              <w:top w:val="single" w:sz="4" w:space="0" w:color="auto"/>
            </w:tcBorders>
          </w:tcPr>
          <w:p w:rsidR="0063734E" w:rsidRDefault="009D45C1" w:rsidP="00787B63">
            <w:pPr>
              <w:jc w:val="center"/>
              <w:rPr>
                <w:rFonts w:ascii="Calibri" w:eastAsia="Calibri" w:hAnsi="Calibri" w:cs="Times New Roman"/>
                <w:b/>
                <w:sz w:val="20"/>
              </w:rPr>
            </w:pPr>
            <w:r>
              <w:rPr>
                <w:rFonts w:ascii="Calibri" w:eastAsia="Calibri" w:hAnsi="Calibri" w:cs="Times New Roman"/>
                <w:b/>
                <w:sz w:val="20"/>
              </w:rPr>
              <w:t>---</w:t>
            </w:r>
          </w:p>
        </w:tc>
        <w:tc>
          <w:tcPr>
            <w:tcW w:w="2430" w:type="dxa"/>
            <w:tcBorders>
              <w:top w:val="single" w:sz="4" w:space="0" w:color="auto"/>
            </w:tcBorders>
          </w:tcPr>
          <w:p w:rsidR="0063734E" w:rsidRDefault="0063734E" w:rsidP="00787B63">
            <w:pPr>
              <w:jc w:val="center"/>
              <w:rPr>
                <w:rFonts w:ascii="Calibri" w:eastAsia="Calibri" w:hAnsi="Calibri" w:cs="Times New Roman"/>
                <w:b/>
                <w:sz w:val="20"/>
              </w:rPr>
            </w:pPr>
            <w:r>
              <w:rPr>
                <w:rFonts w:ascii="Calibri" w:eastAsia="Calibri" w:hAnsi="Calibri" w:cs="Times New Roman"/>
                <w:b/>
                <w:sz w:val="20"/>
              </w:rPr>
              <w:t>254 (47.1%)</w:t>
            </w:r>
          </w:p>
        </w:tc>
      </w:tr>
      <w:tr w:rsidR="0063734E" w:rsidRPr="00787B63" w:rsidTr="00A93A4F">
        <w:tc>
          <w:tcPr>
            <w:tcW w:w="2425" w:type="dxa"/>
          </w:tcPr>
          <w:p w:rsidR="0063734E" w:rsidRPr="00787B63" w:rsidRDefault="0063734E" w:rsidP="0063734E">
            <w:pPr>
              <w:rPr>
                <w:rFonts w:ascii="Calibri" w:eastAsia="Calibri" w:hAnsi="Calibri" w:cs="Times New Roman"/>
              </w:rPr>
            </w:pPr>
            <w:r w:rsidRPr="00787B63">
              <w:rPr>
                <w:rFonts w:ascii="Calibri" w:eastAsia="Calibri" w:hAnsi="Calibri" w:cs="Times New Roman"/>
              </w:rPr>
              <w:t>Family</w:t>
            </w:r>
            <w:r>
              <w:rPr>
                <w:rFonts w:ascii="Calibri" w:eastAsia="Calibri" w:hAnsi="Calibri" w:cs="Times New Roman"/>
              </w:rPr>
              <w:t xml:space="preserve"> Support</w:t>
            </w:r>
          </w:p>
        </w:tc>
        <w:tc>
          <w:tcPr>
            <w:tcW w:w="1967" w:type="dxa"/>
          </w:tcPr>
          <w:p w:rsidR="0063734E" w:rsidRPr="00787B63" w:rsidRDefault="0063734E" w:rsidP="00787B63">
            <w:pPr>
              <w:jc w:val="center"/>
              <w:rPr>
                <w:rFonts w:ascii="Calibri" w:eastAsia="Calibri" w:hAnsi="Calibri" w:cs="Times New Roman"/>
              </w:rPr>
            </w:pPr>
            <w:r w:rsidRPr="00787B63">
              <w:rPr>
                <w:rFonts w:ascii="Calibri" w:eastAsia="Calibri" w:hAnsi="Calibri" w:cs="Times New Roman"/>
              </w:rPr>
              <w:t>163 (14%)</w:t>
            </w:r>
          </w:p>
        </w:tc>
        <w:tc>
          <w:tcPr>
            <w:tcW w:w="2983" w:type="dxa"/>
          </w:tcPr>
          <w:p w:rsidR="0063734E" w:rsidRDefault="009D45C1" w:rsidP="00787B63">
            <w:pPr>
              <w:jc w:val="center"/>
              <w:rPr>
                <w:rFonts w:ascii="Calibri" w:eastAsia="Calibri" w:hAnsi="Calibri" w:cs="Times New Roman"/>
              </w:rPr>
            </w:pPr>
            <w:r>
              <w:rPr>
                <w:rFonts w:ascii="Calibri" w:eastAsia="Calibri" w:hAnsi="Calibri" w:cs="Times New Roman"/>
              </w:rPr>
              <w:t>38.5%</w:t>
            </w:r>
          </w:p>
        </w:tc>
        <w:tc>
          <w:tcPr>
            <w:tcW w:w="2430" w:type="dxa"/>
          </w:tcPr>
          <w:p w:rsidR="0063734E" w:rsidRPr="00787B63" w:rsidRDefault="0063734E" w:rsidP="00787B63">
            <w:pPr>
              <w:jc w:val="center"/>
              <w:rPr>
                <w:rFonts w:ascii="Calibri" w:eastAsia="Calibri" w:hAnsi="Calibri" w:cs="Times New Roman"/>
              </w:rPr>
            </w:pPr>
            <w:r>
              <w:rPr>
                <w:rFonts w:ascii="Calibri" w:eastAsia="Calibri" w:hAnsi="Calibri" w:cs="Times New Roman"/>
              </w:rPr>
              <w:t>118 (21.9%)</w:t>
            </w:r>
          </w:p>
        </w:tc>
      </w:tr>
      <w:tr w:rsidR="0063734E" w:rsidRPr="00787B63" w:rsidTr="00A93A4F">
        <w:tc>
          <w:tcPr>
            <w:tcW w:w="2425" w:type="dxa"/>
          </w:tcPr>
          <w:p w:rsidR="0063734E" w:rsidRPr="00787B63" w:rsidRDefault="0063734E" w:rsidP="00787B63">
            <w:pPr>
              <w:rPr>
                <w:rFonts w:ascii="Calibri" w:eastAsia="Calibri" w:hAnsi="Calibri" w:cs="Times New Roman"/>
              </w:rPr>
            </w:pPr>
            <w:r>
              <w:rPr>
                <w:rFonts w:ascii="Calibri" w:eastAsia="Calibri" w:hAnsi="Calibri" w:cs="Times New Roman"/>
              </w:rPr>
              <w:t>Cultural Identify</w:t>
            </w:r>
          </w:p>
        </w:tc>
        <w:tc>
          <w:tcPr>
            <w:tcW w:w="1967" w:type="dxa"/>
          </w:tcPr>
          <w:p w:rsidR="0063734E" w:rsidRPr="00787B63" w:rsidRDefault="0063734E" w:rsidP="00787B63">
            <w:pPr>
              <w:jc w:val="center"/>
              <w:rPr>
                <w:rFonts w:ascii="Calibri" w:eastAsia="Calibri" w:hAnsi="Calibri" w:cs="Times New Roman"/>
              </w:rPr>
            </w:pPr>
            <w:r w:rsidRPr="00787B63">
              <w:rPr>
                <w:rFonts w:ascii="Calibri" w:eastAsia="Calibri" w:hAnsi="Calibri" w:cs="Times New Roman"/>
              </w:rPr>
              <w:t>13 (1.1%)</w:t>
            </w:r>
          </w:p>
        </w:tc>
        <w:tc>
          <w:tcPr>
            <w:tcW w:w="2983" w:type="dxa"/>
          </w:tcPr>
          <w:p w:rsidR="0063734E" w:rsidRDefault="009D45C1" w:rsidP="00787B63">
            <w:pPr>
              <w:jc w:val="center"/>
              <w:rPr>
                <w:rFonts w:ascii="Calibri" w:eastAsia="Calibri" w:hAnsi="Calibri" w:cs="Times New Roman"/>
              </w:rPr>
            </w:pPr>
            <w:r>
              <w:rPr>
                <w:rFonts w:ascii="Calibri" w:eastAsia="Calibri" w:hAnsi="Calibri" w:cs="Times New Roman"/>
              </w:rPr>
              <w:t>3.1%</w:t>
            </w:r>
          </w:p>
        </w:tc>
        <w:tc>
          <w:tcPr>
            <w:tcW w:w="2430" w:type="dxa"/>
          </w:tcPr>
          <w:p w:rsidR="0063734E" w:rsidRPr="00787B63" w:rsidRDefault="0063734E" w:rsidP="00787B63">
            <w:pPr>
              <w:jc w:val="center"/>
              <w:rPr>
                <w:rFonts w:ascii="Calibri" w:eastAsia="Calibri" w:hAnsi="Calibri" w:cs="Times New Roman"/>
              </w:rPr>
            </w:pPr>
            <w:r>
              <w:rPr>
                <w:rFonts w:ascii="Calibri" w:eastAsia="Calibri" w:hAnsi="Calibri" w:cs="Times New Roman"/>
              </w:rPr>
              <w:t>10 (1.9%)</w:t>
            </w:r>
          </w:p>
        </w:tc>
      </w:tr>
      <w:tr w:rsidR="0063734E" w:rsidRPr="00787B63" w:rsidTr="00A93A4F">
        <w:tc>
          <w:tcPr>
            <w:tcW w:w="2425" w:type="dxa"/>
          </w:tcPr>
          <w:p w:rsidR="0063734E" w:rsidRPr="00787B63" w:rsidRDefault="0063734E" w:rsidP="00787B63">
            <w:pPr>
              <w:rPr>
                <w:rFonts w:ascii="Calibri" w:eastAsia="Calibri" w:hAnsi="Calibri" w:cs="Times New Roman"/>
              </w:rPr>
            </w:pPr>
            <w:r>
              <w:rPr>
                <w:rFonts w:ascii="Calibri" w:eastAsia="Calibri" w:hAnsi="Calibri" w:cs="Times New Roman"/>
              </w:rPr>
              <w:t>Stable Environment</w:t>
            </w:r>
          </w:p>
        </w:tc>
        <w:tc>
          <w:tcPr>
            <w:tcW w:w="1967" w:type="dxa"/>
          </w:tcPr>
          <w:p w:rsidR="0063734E" w:rsidRPr="00787B63" w:rsidRDefault="0063734E" w:rsidP="00787B63">
            <w:pPr>
              <w:jc w:val="center"/>
              <w:rPr>
                <w:rFonts w:ascii="Calibri" w:eastAsia="Calibri" w:hAnsi="Calibri" w:cs="Times New Roman"/>
              </w:rPr>
            </w:pPr>
            <w:r w:rsidRPr="00787B63">
              <w:rPr>
                <w:rFonts w:ascii="Calibri" w:eastAsia="Calibri" w:hAnsi="Calibri" w:cs="Times New Roman"/>
              </w:rPr>
              <w:t>36 (3.1%)</w:t>
            </w:r>
          </w:p>
        </w:tc>
        <w:tc>
          <w:tcPr>
            <w:tcW w:w="2983" w:type="dxa"/>
          </w:tcPr>
          <w:p w:rsidR="0063734E" w:rsidRDefault="009D45C1" w:rsidP="00787B63">
            <w:pPr>
              <w:jc w:val="center"/>
              <w:rPr>
                <w:rFonts w:ascii="Calibri" w:eastAsia="Calibri" w:hAnsi="Calibri" w:cs="Times New Roman"/>
              </w:rPr>
            </w:pPr>
            <w:r>
              <w:rPr>
                <w:rFonts w:ascii="Calibri" w:eastAsia="Calibri" w:hAnsi="Calibri" w:cs="Times New Roman"/>
              </w:rPr>
              <w:t>8.5%</w:t>
            </w:r>
          </w:p>
        </w:tc>
        <w:tc>
          <w:tcPr>
            <w:tcW w:w="2430" w:type="dxa"/>
          </w:tcPr>
          <w:p w:rsidR="0063734E" w:rsidRPr="00787B63" w:rsidRDefault="0063734E" w:rsidP="00787B63">
            <w:pPr>
              <w:jc w:val="center"/>
              <w:rPr>
                <w:rFonts w:ascii="Calibri" w:eastAsia="Calibri" w:hAnsi="Calibri" w:cs="Times New Roman"/>
              </w:rPr>
            </w:pPr>
            <w:r>
              <w:rPr>
                <w:rFonts w:ascii="Calibri" w:eastAsia="Calibri" w:hAnsi="Calibri" w:cs="Times New Roman"/>
              </w:rPr>
              <w:t>21 (3.9%)</w:t>
            </w:r>
          </w:p>
        </w:tc>
      </w:tr>
      <w:tr w:rsidR="0063734E" w:rsidRPr="00787B63" w:rsidTr="00A93A4F">
        <w:tc>
          <w:tcPr>
            <w:tcW w:w="2425" w:type="dxa"/>
          </w:tcPr>
          <w:p w:rsidR="0063734E" w:rsidRPr="00787B63" w:rsidRDefault="0063734E" w:rsidP="00787B63">
            <w:pPr>
              <w:rPr>
                <w:rFonts w:ascii="Calibri" w:eastAsia="Calibri" w:hAnsi="Calibri" w:cs="Times New Roman"/>
              </w:rPr>
            </w:pPr>
            <w:r>
              <w:rPr>
                <w:rFonts w:ascii="Calibri" w:eastAsia="Calibri" w:hAnsi="Calibri" w:cs="Times New Roman"/>
              </w:rPr>
              <w:t>Economic Stability</w:t>
            </w:r>
          </w:p>
        </w:tc>
        <w:tc>
          <w:tcPr>
            <w:tcW w:w="1967" w:type="dxa"/>
          </w:tcPr>
          <w:p w:rsidR="0063734E" w:rsidRPr="00787B63" w:rsidRDefault="0063734E" w:rsidP="00787B63">
            <w:pPr>
              <w:jc w:val="center"/>
              <w:rPr>
                <w:rFonts w:ascii="Calibri" w:eastAsia="Calibri" w:hAnsi="Calibri" w:cs="Times New Roman"/>
              </w:rPr>
            </w:pPr>
            <w:r>
              <w:rPr>
                <w:rFonts w:ascii="Calibri" w:eastAsia="Calibri" w:hAnsi="Calibri" w:cs="Times New Roman"/>
              </w:rPr>
              <w:t>7 (0.6%)</w:t>
            </w:r>
          </w:p>
        </w:tc>
        <w:tc>
          <w:tcPr>
            <w:tcW w:w="2983" w:type="dxa"/>
          </w:tcPr>
          <w:p w:rsidR="0063734E" w:rsidRDefault="009D45C1" w:rsidP="00787B63">
            <w:pPr>
              <w:jc w:val="center"/>
              <w:rPr>
                <w:rFonts w:ascii="Calibri" w:eastAsia="Calibri" w:hAnsi="Calibri" w:cs="Times New Roman"/>
              </w:rPr>
            </w:pPr>
            <w:r>
              <w:rPr>
                <w:rFonts w:ascii="Calibri" w:eastAsia="Calibri" w:hAnsi="Calibri" w:cs="Times New Roman"/>
              </w:rPr>
              <w:t>1.7%</w:t>
            </w:r>
          </w:p>
        </w:tc>
        <w:tc>
          <w:tcPr>
            <w:tcW w:w="2430" w:type="dxa"/>
          </w:tcPr>
          <w:p w:rsidR="0063734E" w:rsidRDefault="0063734E" w:rsidP="00787B63">
            <w:pPr>
              <w:jc w:val="center"/>
              <w:rPr>
                <w:rFonts w:ascii="Calibri" w:eastAsia="Calibri" w:hAnsi="Calibri" w:cs="Times New Roman"/>
              </w:rPr>
            </w:pPr>
            <w:r>
              <w:rPr>
                <w:rFonts w:ascii="Calibri" w:eastAsia="Calibri" w:hAnsi="Calibri" w:cs="Times New Roman"/>
              </w:rPr>
              <w:t>2 (0.4%)</w:t>
            </w:r>
          </w:p>
        </w:tc>
      </w:tr>
      <w:tr w:rsidR="0063734E" w:rsidRPr="00787B63" w:rsidTr="00A93A4F">
        <w:tc>
          <w:tcPr>
            <w:tcW w:w="2425" w:type="dxa"/>
          </w:tcPr>
          <w:p w:rsidR="0063734E" w:rsidRPr="00787B63" w:rsidRDefault="0063734E" w:rsidP="00787B63">
            <w:pPr>
              <w:rPr>
                <w:rFonts w:ascii="Calibri" w:eastAsia="Calibri" w:hAnsi="Calibri" w:cs="Times New Roman"/>
              </w:rPr>
            </w:pPr>
            <w:r w:rsidRPr="00787B63">
              <w:rPr>
                <w:rFonts w:ascii="Calibri" w:eastAsia="Calibri" w:hAnsi="Calibri" w:cs="Times New Roman"/>
              </w:rPr>
              <w:t>Social</w:t>
            </w:r>
            <w:r>
              <w:rPr>
                <w:rFonts w:ascii="Calibri" w:eastAsia="Calibri" w:hAnsi="Calibri" w:cs="Times New Roman"/>
              </w:rPr>
              <w:t xml:space="preserve"> Support</w:t>
            </w:r>
          </w:p>
        </w:tc>
        <w:tc>
          <w:tcPr>
            <w:tcW w:w="1967" w:type="dxa"/>
          </w:tcPr>
          <w:p w:rsidR="0063734E" w:rsidRPr="00787B63" w:rsidRDefault="0063734E" w:rsidP="00787B63">
            <w:pPr>
              <w:jc w:val="center"/>
              <w:rPr>
                <w:rFonts w:ascii="Calibri" w:eastAsia="Calibri" w:hAnsi="Calibri" w:cs="Times New Roman"/>
              </w:rPr>
            </w:pPr>
            <w:r w:rsidRPr="00787B63">
              <w:rPr>
                <w:rFonts w:ascii="Calibri" w:eastAsia="Calibri" w:hAnsi="Calibri" w:cs="Times New Roman"/>
              </w:rPr>
              <w:t>96 (8.2%)</w:t>
            </w:r>
          </w:p>
        </w:tc>
        <w:tc>
          <w:tcPr>
            <w:tcW w:w="2983" w:type="dxa"/>
          </w:tcPr>
          <w:p w:rsidR="0063734E" w:rsidRDefault="009D45C1" w:rsidP="00787B63">
            <w:pPr>
              <w:jc w:val="center"/>
              <w:rPr>
                <w:rFonts w:ascii="Calibri" w:eastAsia="Calibri" w:hAnsi="Calibri" w:cs="Times New Roman"/>
              </w:rPr>
            </w:pPr>
            <w:r>
              <w:rPr>
                <w:rFonts w:ascii="Calibri" w:eastAsia="Calibri" w:hAnsi="Calibri" w:cs="Times New Roman"/>
              </w:rPr>
              <w:t>22.7%</w:t>
            </w:r>
          </w:p>
        </w:tc>
        <w:tc>
          <w:tcPr>
            <w:tcW w:w="2430" w:type="dxa"/>
          </w:tcPr>
          <w:p w:rsidR="0063734E" w:rsidRPr="00787B63" w:rsidRDefault="0063734E" w:rsidP="00787B63">
            <w:pPr>
              <w:jc w:val="center"/>
              <w:rPr>
                <w:rFonts w:ascii="Calibri" w:eastAsia="Calibri" w:hAnsi="Calibri" w:cs="Times New Roman"/>
              </w:rPr>
            </w:pPr>
            <w:r>
              <w:rPr>
                <w:rFonts w:ascii="Calibri" w:eastAsia="Calibri" w:hAnsi="Calibri" w:cs="Times New Roman"/>
              </w:rPr>
              <w:t>52 (9.6%)</w:t>
            </w:r>
          </w:p>
        </w:tc>
      </w:tr>
      <w:tr w:rsidR="0063734E" w:rsidRPr="00787B63" w:rsidTr="00A93A4F">
        <w:tc>
          <w:tcPr>
            <w:tcW w:w="2425" w:type="dxa"/>
          </w:tcPr>
          <w:p w:rsidR="0063734E" w:rsidRPr="00787B63" w:rsidRDefault="0063734E" w:rsidP="00787B63">
            <w:pPr>
              <w:rPr>
                <w:rFonts w:ascii="Calibri" w:eastAsia="Calibri" w:hAnsi="Calibri" w:cs="Times New Roman"/>
              </w:rPr>
            </w:pPr>
            <w:r w:rsidRPr="00787B63">
              <w:rPr>
                <w:rFonts w:ascii="Calibri" w:eastAsia="Calibri" w:hAnsi="Calibri" w:cs="Times New Roman"/>
              </w:rPr>
              <w:t>Faith</w:t>
            </w:r>
            <w:r>
              <w:rPr>
                <w:rFonts w:ascii="Calibri" w:eastAsia="Calibri" w:hAnsi="Calibri" w:cs="Times New Roman"/>
              </w:rPr>
              <w:t xml:space="preserve"> Community</w:t>
            </w:r>
          </w:p>
        </w:tc>
        <w:tc>
          <w:tcPr>
            <w:tcW w:w="1967" w:type="dxa"/>
          </w:tcPr>
          <w:p w:rsidR="0063734E" w:rsidRPr="00787B63" w:rsidRDefault="0063734E" w:rsidP="00787B63">
            <w:pPr>
              <w:jc w:val="center"/>
              <w:rPr>
                <w:rFonts w:ascii="Calibri" w:eastAsia="Calibri" w:hAnsi="Calibri" w:cs="Times New Roman"/>
              </w:rPr>
            </w:pPr>
            <w:r w:rsidRPr="00787B63">
              <w:rPr>
                <w:rFonts w:ascii="Calibri" w:eastAsia="Calibri" w:hAnsi="Calibri" w:cs="Times New Roman"/>
              </w:rPr>
              <w:t>55 (4.7%)</w:t>
            </w:r>
          </w:p>
        </w:tc>
        <w:tc>
          <w:tcPr>
            <w:tcW w:w="2983" w:type="dxa"/>
          </w:tcPr>
          <w:p w:rsidR="0063734E" w:rsidRDefault="009D45C1" w:rsidP="00787B63">
            <w:pPr>
              <w:jc w:val="center"/>
              <w:rPr>
                <w:rFonts w:ascii="Calibri" w:eastAsia="Calibri" w:hAnsi="Calibri" w:cs="Times New Roman"/>
              </w:rPr>
            </w:pPr>
            <w:r>
              <w:rPr>
                <w:rFonts w:ascii="Calibri" w:eastAsia="Calibri" w:hAnsi="Calibri" w:cs="Times New Roman"/>
              </w:rPr>
              <w:t>13%</w:t>
            </w:r>
          </w:p>
        </w:tc>
        <w:tc>
          <w:tcPr>
            <w:tcW w:w="2430" w:type="dxa"/>
          </w:tcPr>
          <w:p w:rsidR="0063734E" w:rsidRPr="00787B63" w:rsidRDefault="0063734E" w:rsidP="00787B63">
            <w:pPr>
              <w:jc w:val="center"/>
              <w:rPr>
                <w:rFonts w:ascii="Calibri" w:eastAsia="Calibri" w:hAnsi="Calibri" w:cs="Times New Roman"/>
              </w:rPr>
            </w:pPr>
            <w:r>
              <w:rPr>
                <w:rFonts w:ascii="Calibri" w:eastAsia="Calibri" w:hAnsi="Calibri" w:cs="Times New Roman"/>
              </w:rPr>
              <w:t>28 (5.2%)</w:t>
            </w:r>
          </w:p>
        </w:tc>
      </w:tr>
      <w:tr w:rsidR="0063734E" w:rsidRPr="00787B63" w:rsidTr="00A93A4F">
        <w:tc>
          <w:tcPr>
            <w:tcW w:w="2425" w:type="dxa"/>
            <w:tcBorders>
              <w:bottom w:val="single" w:sz="4" w:space="0" w:color="auto"/>
            </w:tcBorders>
          </w:tcPr>
          <w:p w:rsidR="0063734E" w:rsidRPr="00787B63" w:rsidRDefault="0063734E" w:rsidP="00787B63">
            <w:pPr>
              <w:rPr>
                <w:rFonts w:ascii="Calibri" w:eastAsia="Calibri" w:hAnsi="Calibri" w:cs="Times New Roman"/>
              </w:rPr>
            </w:pPr>
            <w:r w:rsidRPr="00787B63">
              <w:rPr>
                <w:rFonts w:ascii="Calibri" w:eastAsia="Calibri" w:hAnsi="Calibri" w:cs="Times New Roman"/>
              </w:rPr>
              <w:t>Personal</w:t>
            </w:r>
            <w:r>
              <w:rPr>
                <w:rFonts w:ascii="Calibri" w:eastAsia="Calibri" w:hAnsi="Calibri" w:cs="Times New Roman"/>
              </w:rPr>
              <w:t xml:space="preserve"> Characteristics</w:t>
            </w:r>
          </w:p>
        </w:tc>
        <w:tc>
          <w:tcPr>
            <w:tcW w:w="1967" w:type="dxa"/>
            <w:tcBorders>
              <w:bottom w:val="single" w:sz="4" w:space="0" w:color="auto"/>
            </w:tcBorders>
          </w:tcPr>
          <w:p w:rsidR="0063734E" w:rsidRPr="00787B63" w:rsidRDefault="0063734E" w:rsidP="00787B63">
            <w:pPr>
              <w:jc w:val="center"/>
              <w:rPr>
                <w:rFonts w:ascii="Calibri" w:eastAsia="Calibri" w:hAnsi="Calibri" w:cs="Times New Roman"/>
              </w:rPr>
            </w:pPr>
            <w:r w:rsidRPr="00787B63">
              <w:rPr>
                <w:rFonts w:ascii="Calibri" w:eastAsia="Calibri" w:hAnsi="Calibri" w:cs="Times New Roman"/>
              </w:rPr>
              <w:t>182 (15.6%)</w:t>
            </w:r>
          </w:p>
        </w:tc>
        <w:tc>
          <w:tcPr>
            <w:tcW w:w="2983" w:type="dxa"/>
            <w:tcBorders>
              <w:bottom w:val="single" w:sz="4" w:space="0" w:color="auto"/>
            </w:tcBorders>
          </w:tcPr>
          <w:p w:rsidR="0063734E" w:rsidRDefault="009D45C1" w:rsidP="00787B63">
            <w:pPr>
              <w:jc w:val="center"/>
              <w:rPr>
                <w:rFonts w:ascii="Calibri" w:eastAsia="Calibri" w:hAnsi="Calibri" w:cs="Times New Roman"/>
              </w:rPr>
            </w:pPr>
            <w:r>
              <w:rPr>
                <w:rFonts w:ascii="Calibri" w:eastAsia="Calibri" w:hAnsi="Calibri" w:cs="Times New Roman"/>
              </w:rPr>
              <w:t>43%</w:t>
            </w:r>
          </w:p>
        </w:tc>
        <w:tc>
          <w:tcPr>
            <w:tcW w:w="2430" w:type="dxa"/>
            <w:tcBorders>
              <w:bottom w:val="single" w:sz="4" w:space="0" w:color="auto"/>
            </w:tcBorders>
          </w:tcPr>
          <w:p w:rsidR="0063734E" w:rsidRPr="00787B63" w:rsidRDefault="0063734E" w:rsidP="00787B63">
            <w:pPr>
              <w:jc w:val="center"/>
              <w:rPr>
                <w:rFonts w:ascii="Calibri" w:eastAsia="Calibri" w:hAnsi="Calibri" w:cs="Times New Roman"/>
              </w:rPr>
            </w:pPr>
            <w:r>
              <w:rPr>
                <w:rFonts w:ascii="Calibri" w:eastAsia="Calibri" w:hAnsi="Calibri" w:cs="Times New Roman"/>
              </w:rPr>
              <w:t>95 (15.6%)</w:t>
            </w:r>
          </w:p>
        </w:tc>
      </w:tr>
    </w:tbl>
    <w:p w:rsidR="00B412FB" w:rsidRDefault="00B412FB" w:rsidP="00B412FB">
      <w:pPr>
        <w:spacing w:after="0" w:line="480" w:lineRule="auto"/>
        <w:ind w:firstLine="720"/>
        <w:rPr>
          <w:rFonts w:ascii="Times New Roman" w:hAnsi="Times New Roman" w:cs="Times New Roman"/>
          <w:sz w:val="24"/>
          <w:szCs w:val="24"/>
        </w:rPr>
      </w:pPr>
    </w:p>
    <w:p w:rsidR="00835B3E" w:rsidRDefault="00835B3E" w:rsidP="00B412FB">
      <w:pPr>
        <w:spacing w:after="0" w:line="480" w:lineRule="auto"/>
        <w:ind w:firstLine="720"/>
        <w:rPr>
          <w:rFonts w:ascii="Times New Roman" w:hAnsi="Times New Roman" w:cs="Times New Roman"/>
          <w:sz w:val="24"/>
          <w:szCs w:val="24"/>
        </w:rPr>
      </w:pPr>
    </w:p>
    <w:p w:rsidR="00835B3E" w:rsidRDefault="002C72C2" w:rsidP="009774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final dimension explored</w:t>
      </w:r>
      <w:r w:rsidR="00B412FB">
        <w:rPr>
          <w:rFonts w:ascii="Times New Roman" w:hAnsi="Times New Roman" w:cs="Times New Roman"/>
          <w:sz w:val="24"/>
          <w:szCs w:val="24"/>
        </w:rPr>
        <w:t xml:space="preserve"> was </w:t>
      </w:r>
      <w:r w:rsidR="00A17DA1">
        <w:rPr>
          <w:rFonts w:ascii="Times New Roman" w:hAnsi="Times New Roman" w:cs="Times New Roman"/>
          <w:sz w:val="24"/>
          <w:szCs w:val="24"/>
        </w:rPr>
        <w:t xml:space="preserve">the </w:t>
      </w:r>
      <w:r w:rsidR="00B412FB">
        <w:rPr>
          <w:rFonts w:ascii="Times New Roman" w:hAnsi="Times New Roman" w:cs="Times New Roman"/>
          <w:sz w:val="24"/>
          <w:szCs w:val="24"/>
        </w:rPr>
        <w:t>type of solutions offered by the students.  In 27.3% of the essays, students either made no mention of a solution or stated that there is no solution.  The most common solution referenced in the essays was to tell someone (36.7%) followed by the subgroup of involvement (16.7%).  Involvement, although not originally included on the Content Analysis form, e</w:t>
      </w:r>
      <w:r w:rsidR="00F13DA6">
        <w:rPr>
          <w:rFonts w:ascii="Times New Roman" w:hAnsi="Times New Roman" w:cs="Times New Roman"/>
          <w:sz w:val="24"/>
          <w:szCs w:val="24"/>
        </w:rPr>
        <w:t>merged</w:t>
      </w:r>
      <w:r w:rsidR="00B412FB">
        <w:rPr>
          <w:rFonts w:ascii="Times New Roman" w:hAnsi="Times New Roman" w:cs="Times New Roman"/>
          <w:sz w:val="24"/>
          <w:szCs w:val="24"/>
        </w:rPr>
        <w:t xml:space="preserve"> as a variable during the data entry process.  Many evaluators had written in solutions on the Content Analysis form referring to actions the student either could, should, or did take.  These actions included getting involved in forming task groups, support groups, or awareness coalitions, writing lawmakers and officials, or advocating for changes in policies.  </w:t>
      </w:r>
      <w:r w:rsidR="00F13DA6">
        <w:rPr>
          <w:rFonts w:ascii="Times New Roman" w:hAnsi="Times New Roman" w:cs="Times New Roman"/>
          <w:sz w:val="24"/>
          <w:szCs w:val="24"/>
        </w:rPr>
        <w:t>A</w:t>
      </w:r>
      <w:r w:rsidR="00B412FB">
        <w:rPr>
          <w:rFonts w:ascii="Times New Roman" w:hAnsi="Times New Roman" w:cs="Times New Roman"/>
          <w:sz w:val="24"/>
          <w:szCs w:val="24"/>
        </w:rPr>
        <w:t xml:space="preserve">ll other solutions, including fighting back, walking away, seeking help from police (including jails and laws), and being kind, were recorded in less than 10% of the essays.  While the solution of </w:t>
      </w:r>
      <w:r w:rsidR="00B412FB">
        <w:rPr>
          <w:rFonts w:ascii="Times New Roman" w:hAnsi="Times New Roman" w:cs="Times New Roman"/>
          <w:sz w:val="24"/>
          <w:szCs w:val="24"/>
        </w:rPr>
        <w:lastRenderedPageBreak/>
        <w:t>faith (i.e. pra</w:t>
      </w:r>
      <w:r w:rsidR="000C25FA">
        <w:rPr>
          <w:rFonts w:ascii="Times New Roman" w:hAnsi="Times New Roman" w:cs="Times New Roman"/>
          <w:sz w:val="24"/>
          <w:szCs w:val="24"/>
        </w:rPr>
        <w:t>yer or church</w:t>
      </w:r>
      <w:r w:rsidR="00B412FB">
        <w:rPr>
          <w:rFonts w:ascii="Times New Roman" w:hAnsi="Times New Roman" w:cs="Times New Roman"/>
          <w:sz w:val="24"/>
          <w:szCs w:val="24"/>
        </w:rPr>
        <w:t xml:space="preserve">) was distinct in only 2.1% of the essays, one school (07A) recorded it in 18.2% of their essays.  </w:t>
      </w:r>
      <w:r w:rsidR="00576414">
        <w:rPr>
          <w:rFonts w:ascii="Times New Roman" w:hAnsi="Times New Roman" w:cs="Times New Roman"/>
          <w:sz w:val="24"/>
          <w:szCs w:val="24"/>
        </w:rPr>
        <w:t>Frequencies and percentages of solutions are summarized in Table 1</w:t>
      </w:r>
      <w:r w:rsidR="007D0812">
        <w:rPr>
          <w:rFonts w:ascii="Times New Roman" w:hAnsi="Times New Roman" w:cs="Times New Roman"/>
          <w:sz w:val="24"/>
          <w:szCs w:val="24"/>
        </w:rPr>
        <w:t>4</w:t>
      </w:r>
      <w:r w:rsidR="00576414">
        <w:rPr>
          <w:rFonts w:ascii="Times New Roman" w:hAnsi="Times New Roman" w:cs="Times New Roman"/>
          <w:sz w:val="24"/>
          <w:szCs w:val="24"/>
        </w:rPr>
        <w:t xml:space="preserve">.  A cross-tabulation of solutions with </w:t>
      </w:r>
      <w:r w:rsidR="000C25FA">
        <w:rPr>
          <w:rFonts w:ascii="Times New Roman" w:hAnsi="Times New Roman" w:cs="Times New Roman"/>
          <w:sz w:val="24"/>
          <w:szCs w:val="24"/>
        </w:rPr>
        <w:t xml:space="preserve">the </w:t>
      </w:r>
      <w:r w:rsidR="00576414">
        <w:rPr>
          <w:rFonts w:ascii="Times New Roman" w:hAnsi="Times New Roman" w:cs="Times New Roman"/>
          <w:sz w:val="24"/>
          <w:szCs w:val="24"/>
        </w:rPr>
        <w:t>students who discussed a personal encounter with violence revealed very similar percentages as the overall sample (see Table 1</w:t>
      </w:r>
      <w:r w:rsidR="007D0812">
        <w:rPr>
          <w:rFonts w:ascii="Times New Roman" w:hAnsi="Times New Roman" w:cs="Times New Roman"/>
          <w:sz w:val="24"/>
          <w:szCs w:val="24"/>
        </w:rPr>
        <w:t>4</w:t>
      </w:r>
      <w:r w:rsidR="00576414">
        <w:rPr>
          <w:rFonts w:ascii="Times New Roman" w:hAnsi="Times New Roman" w:cs="Times New Roman"/>
          <w:sz w:val="24"/>
          <w:szCs w:val="24"/>
        </w:rPr>
        <w:t>).</w:t>
      </w:r>
    </w:p>
    <w:p w:rsidR="00B412FB" w:rsidRDefault="00153214" w:rsidP="00B412FB">
      <w:pPr>
        <w:spacing w:after="0" w:line="480" w:lineRule="auto"/>
        <w:ind w:firstLine="720"/>
        <w:rPr>
          <w:rFonts w:ascii="Times New Roman" w:hAnsi="Times New Roman" w:cs="Times New Roman"/>
          <w:sz w:val="24"/>
          <w:szCs w:val="24"/>
        </w:rPr>
      </w:pPr>
      <w:r>
        <w:rPr>
          <w:noProof/>
        </w:rPr>
        <mc:AlternateContent>
          <mc:Choice Requires="wps">
            <w:drawing>
              <wp:anchor distT="0" distB="0" distL="114300" distR="114300" simplePos="0" relativeHeight="251718656" behindDoc="0" locked="0" layoutInCell="1" allowOverlap="1" wp14:anchorId="448D04EF" wp14:editId="7103240E">
                <wp:simplePos x="0" y="0"/>
                <wp:positionH relativeFrom="column">
                  <wp:posOffset>-38100</wp:posOffset>
                </wp:positionH>
                <wp:positionV relativeFrom="paragraph">
                  <wp:posOffset>219075</wp:posOffset>
                </wp:positionV>
                <wp:extent cx="4600575" cy="29527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4600575" cy="295275"/>
                        </a:xfrm>
                        <a:prstGeom prst="rect">
                          <a:avLst/>
                        </a:prstGeom>
                        <a:noFill/>
                        <a:ln>
                          <a:noFill/>
                        </a:ln>
                        <a:effectLst/>
                      </wps:spPr>
                      <wps:txbx>
                        <w:txbxContent>
                          <w:p w:rsidR="00A0385A" w:rsidRPr="00B01B46" w:rsidRDefault="00A0385A" w:rsidP="00153214">
                            <w:pPr>
                              <w:pStyle w:val="Caption"/>
                              <w:rPr>
                                <w:noProof/>
                              </w:rPr>
                            </w:pPr>
                            <w:bookmarkStart w:id="74" w:name="_Toc417421518"/>
                            <w:r>
                              <w:t xml:space="preserve">Table </w:t>
                            </w:r>
                            <w:r w:rsidR="00F709A0">
                              <w:fldChar w:fldCharType="begin"/>
                            </w:r>
                            <w:r w:rsidR="00F709A0">
                              <w:instrText xml:space="preserve"> SEQ Table \* ARABIC </w:instrText>
                            </w:r>
                            <w:r w:rsidR="00F709A0">
                              <w:fldChar w:fldCharType="separate"/>
                            </w:r>
                            <w:r>
                              <w:rPr>
                                <w:noProof/>
                              </w:rPr>
                              <w:t>14</w:t>
                            </w:r>
                            <w:r w:rsidR="00F709A0">
                              <w:rPr>
                                <w:noProof/>
                              </w:rPr>
                              <w:fldChar w:fldCharType="end"/>
                            </w:r>
                            <w:r>
                              <w:tab/>
                              <w:t>Types of Solutions</w:t>
                            </w:r>
                            <w:bookmarkEnd w:id="7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BD143A" id="Text Box 42" o:spid="_x0000_s1069" type="#_x0000_t202" style="position:absolute;left:0;text-align:left;margin-left:-3pt;margin-top:17.25pt;width:362.25pt;height:23.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" filled="f" stroked="f">
                <v:textbox inset="0,0,0,0">
                  <w:txbxContent>
                    <w:p w:rsidR="00A0385A" w:rsidRPr="00B01B46" w:rsidRDefault="00A0385A" w:rsidP="00153214">
                      <w:pPr>
                        <w:pStyle w:val="Caption"/>
                        <w:rPr>
                          <w:noProof/>
                        </w:rPr>
                      </w:pPr>
                      <w:bookmarkStart w:id="89" w:name="_Toc417421518"/>
                      <w:r>
                        <w:t xml:space="preserve">Table </w:t>
                      </w:r>
                      <w:fldSimple w:instr=" SEQ Table \* ARABIC ">
                        <w:r>
                          <w:rPr>
                            <w:noProof/>
                          </w:rPr>
                          <w:t>14</w:t>
                        </w:r>
                      </w:fldSimple>
                      <w:r>
                        <w:tab/>
                        <w:t>Types of Solutions</w:t>
                      </w:r>
                      <w:bookmarkEnd w:id="89"/>
                    </w:p>
                  </w:txbxContent>
                </v:textbox>
              </v:shape>
            </w:pict>
          </mc:Fallback>
        </mc:AlternateContent>
      </w:r>
    </w:p>
    <w:p w:rsidR="00B412FB" w:rsidRDefault="00B412FB" w:rsidP="00B412FB">
      <w:pPr>
        <w:spacing w:after="0" w:line="480" w:lineRule="auto"/>
        <w:ind w:firstLine="720"/>
        <w:rPr>
          <w:rFonts w:ascii="Times New Roman" w:hAnsi="Times New Roman" w:cs="Times New Roman"/>
          <w:sz w:val="24"/>
          <w:szCs w:val="24"/>
        </w:rPr>
      </w:pPr>
    </w:p>
    <w:tbl>
      <w:tblPr>
        <w:tblStyle w:val="TableGrid61"/>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615"/>
        <w:gridCol w:w="2070"/>
        <w:gridCol w:w="2520"/>
      </w:tblGrid>
      <w:tr w:rsidR="00391936" w:rsidRPr="00787B63" w:rsidTr="00F81302">
        <w:trPr>
          <w:trHeight w:val="273"/>
        </w:trPr>
        <w:tc>
          <w:tcPr>
            <w:tcW w:w="1615" w:type="dxa"/>
            <w:tcBorders>
              <w:top w:val="single" w:sz="4" w:space="0" w:color="auto"/>
            </w:tcBorders>
          </w:tcPr>
          <w:p w:rsidR="00391936" w:rsidRDefault="00391936" w:rsidP="00391936">
            <w:pPr>
              <w:rPr>
                <w:rFonts w:ascii="Calibri" w:eastAsia="Calibri" w:hAnsi="Calibri" w:cs="Times New Roman"/>
              </w:rPr>
            </w:pPr>
            <w:r w:rsidRPr="00787B63">
              <w:rPr>
                <w:rFonts w:ascii="Calibri" w:eastAsia="Calibri" w:hAnsi="Calibri" w:cs="Times New Roman"/>
              </w:rPr>
              <w:t xml:space="preserve">  </w:t>
            </w:r>
          </w:p>
          <w:p w:rsidR="00391936" w:rsidRPr="00787B63" w:rsidRDefault="00391936" w:rsidP="00391936">
            <w:pPr>
              <w:rPr>
                <w:rFonts w:ascii="Calibri" w:eastAsia="Calibri" w:hAnsi="Calibri" w:cs="Times New Roman"/>
              </w:rPr>
            </w:pPr>
            <w:r>
              <w:rPr>
                <w:rFonts w:ascii="Calibri" w:eastAsia="Calibri" w:hAnsi="Calibri" w:cs="Times New Roman"/>
              </w:rPr>
              <w:t xml:space="preserve">Type of </w:t>
            </w:r>
          </w:p>
        </w:tc>
        <w:tc>
          <w:tcPr>
            <w:tcW w:w="2070" w:type="dxa"/>
            <w:tcBorders>
              <w:top w:val="single" w:sz="4" w:space="0" w:color="auto"/>
              <w:bottom w:val="single" w:sz="4" w:space="0" w:color="auto"/>
            </w:tcBorders>
          </w:tcPr>
          <w:p w:rsidR="00391936" w:rsidRDefault="00391936" w:rsidP="00391936">
            <w:pPr>
              <w:jc w:val="center"/>
              <w:rPr>
                <w:rFonts w:ascii="Calibri" w:eastAsia="Calibri" w:hAnsi="Calibri" w:cs="Times New Roman"/>
              </w:rPr>
            </w:pPr>
            <w:r>
              <w:rPr>
                <w:rFonts w:ascii="Calibri" w:eastAsia="Calibri" w:hAnsi="Calibri" w:cs="Times New Roman"/>
              </w:rPr>
              <w:t xml:space="preserve">Overall </w:t>
            </w:r>
            <w:r w:rsidR="00A93A4F">
              <w:rPr>
                <w:rFonts w:ascii="Calibri" w:eastAsia="Calibri" w:hAnsi="Calibri" w:cs="Times New Roman"/>
              </w:rPr>
              <w:t>Contestants</w:t>
            </w:r>
          </w:p>
          <w:p w:rsidR="00391936" w:rsidRPr="00787B63" w:rsidRDefault="00391936" w:rsidP="00391936">
            <w:pPr>
              <w:jc w:val="center"/>
              <w:rPr>
                <w:rFonts w:ascii="Calibri" w:eastAsia="Calibri" w:hAnsi="Calibri" w:cs="Times New Roman"/>
              </w:rPr>
            </w:pPr>
            <w:r>
              <w:rPr>
                <w:rFonts w:ascii="Calibri" w:eastAsia="Calibri" w:hAnsi="Calibri" w:cs="Times New Roman"/>
              </w:rPr>
              <w:t>(n=1165)</w:t>
            </w:r>
          </w:p>
        </w:tc>
        <w:tc>
          <w:tcPr>
            <w:tcW w:w="2520" w:type="dxa"/>
            <w:tcBorders>
              <w:top w:val="single" w:sz="4" w:space="0" w:color="auto"/>
              <w:bottom w:val="single" w:sz="4" w:space="0" w:color="auto"/>
            </w:tcBorders>
          </w:tcPr>
          <w:p w:rsidR="00391936" w:rsidRPr="00CA3B03" w:rsidRDefault="00391936" w:rsidP="00391936">
            <w:pPr>
              <w:jc w:val="center"/>
              <w:rPr>
                <w:rFonts w:ascii="Calibri" w:eastAsia="Calibri" w:hAnsi="Calibri" w:cs="Times New Roman"/>
                <w:sz w:val="20"/>
              </w:rPr>
            </w:pPr>
            <w:r>
              <w:rPr>
                <w:rFonts w:ascii="Calibri" w:eastAsia="Calibri" w:hAnsi="Calibri" w:cs="Times New Roman"/>
                <w:sz w:val="20"/>
              </w:rPr>
              <w:t>With</w:t>
            </w:r>
            <w:r w:rsidRPr="00CA3B03">
              <w:rPr>
                <w:rFonts w:ascii="Calibri" w:eastAsia="Calibri" w:hAnsi="Calibri" w:cs="Times New Roman"/>
                <w:sz w:val="20"/>
              </w:rPr>
              <w:t xml:space="preserve"> Personal Encounters</w:t>
            </w:r>
            <w:r>
              <w:rPr>
                <w:rFonts w:ascii="Calibri" w:eastAsia="Calibri" w:hAnsi="Calibri" w:cs="Times New Roman"/>
                <w:sz w:val="20"/>
              </w:rPr>
              <w:t xml:space="preserve"> </w:t>
            </w:r>
            <w:r w:rsidRPr="0063734E">
              <w:rPr>
                <w:rFonts w:ascii="Calibri" w:eastAsia="Calibri" w:hAnsi="Calibri" w:cs="Times New Roman"/>
              </w:rPr>
              <w:t>(n=539)</w:t>
            </w:r>
          </w:p>
        </w:tc>
      </w:tr>
      <w:tr w:rsidR="00391936" w:rsidRPr="00787B63" w:rsidTr="00F81302">
        <w:trPr>
          <w:trHeight w:val="258"/>
        </w:trPr>
        <w:tc>
          <w:tcPr>
            <w:tcW w:w="1615" w:type="dxa"/>
            <w:tcBorders>
              <w:bottom w:val="single" w:sz="4" w:space="0" w:color="auto"/>
            </w:tcBorders>
          </w:tcPr>
          <w:p w:rsidR="00391936" w:rsidRPr="00787B63" w:rsidRDefault="00391936" w:rsidP="00391936">
            <w:pPr>
              <w:rPr>
                <w:rFonts w:ascii="Calibri" w:eastAsia="Calibri" w:hAnsi="Calibri" w:cs="Times New Roman"/>
              </w:rPr>
            </w:pPr>
            <w:r>
              <w:rPr>
                <w:rFonts w:ascii="Calibri" w:eastAsia="Calibri" w:hAnsi="Calibri" w:cs="Times New Roman"/>
              </w:rPr>
              <w:t>Solution</w:t>
            </w:r>
          </w:p>
        </w:tc>
        <w:tc>
          <w:tcPr>
            <w:tcW w:w="2070" w:type="dxa"/>
            <w:tcBorders>
              <w:top w:val="single" w:sz="4" w:space="0" w:color="auto"/>
              <w:bottom w:val="single" w:sz="4" w:space="0" w:color="auto"/>
            </w:tcBorders>
          </w:tcPr>
          <w:p w:rsidR="00391936" w:rsidRPr="00787B63" w:rsidRDefault="00391936" w:rsidP="00391936">
            <w:pPr>
              <w:jc w:val="center"/>
              <w:rPr>
                <w:rFonts w:ascii="Calibri" w:eastAsia="Calibri" w:hAnsi="Calibri" w:cs="Times New Roman"/>
                <w:b/>
              </w:rPr>
            </w:pPr>
            <w:r>
              <w:rPr>
                <w:rFonts w:ascii="Calibri" w:eastAsia="Calibri" w:hAnsi="Calibri" w:cs="Times New Roman"/>
                <w:b/>
                <w:sz w:val="20"/>
              </w:rPr>
              <w:t>N (%</w:t>
            </w:r>
            <w:r w:rsidRPr="00787B63">
              <w:rPr>
                <w:rFonts w:ascii="Calibri" w:eastAsia="Calibri" w:hAnsi="Calibri" w:cs="Times New Roman"/>
                <w:b/>
                <w:sz w:val="20"/>
              </w:rPr>
              <w:t>)</w:t>
            </w:r>
          </w:p>
        </w:tc>
        <w:tc>
          <w:tcPr>
            <w:tcW w:w="2520" w:type="dxa"/>
            <w:tcBorders>
              <w:top w:val="single" w:sz="4" w:space="0" w:color="auto"/>
              <w:bottom w:val="single" w:sz="4" w:space="0" w:color="auto"/>
            </w:tcBorders>
          </w:tcPr>
          <w:p w:rsidR="00391936" w:rsidRPr="00787B63" w:rsidRDefault="00391936" w:rsidP="00391936">
            <w:pPr>
              <w:jc w:val="center"/>
              <w:rPr>
                <w:rFonts w:ascii="Calibri" w:eastAsia="Calibri" w:hAnsi="Calibri" w:cs="Times New Roman"/>
                <w:b/>
                <w:sz w:val="20"/>
              </w:rPr>
            </w:pPr>
            <w:r>
              <w:rPr>
                <w:rFonts w:ascii="Calibri" w:eastAsia="Calibri" w:hAnsi="Calibri" w:cs="Times New Roman"/>
                <w:b/>
                <w:sz w:val="20"/>
              </w:rPr>
              <w:t>N (%)</w:t>
            </w:r>
          </w:p>
        </w:tc>
      </w:tr>
      <w:tr w:rsidR="00391936" w:rsidRPr="00787B63" w:rsidTr="00A93A4F">
        <w:trPr>
          <w:trHeight w:val="273"/>
        </w:trPr>
        <w:tc>
          <w:tcPr>
            <w:tcW w:w="1615" w:type="dxa"/>
            <w:tcBorders>
              <w:top w:val="single" w:sz="4" w:space="0" w:color="auto"/>
            </w:tcBorders>
          </w:tcPr>
          <w:p w:rsidR="00391936" w:rsidRPr="00787B63" w:rsidRDefault="00391936" w:rsidP="00391936">
            <w:pPr>
              <w:rPr>
                <w:rFonts w:ascii="Calibri" w:eastAsia="Calibri" w:hAnsi="Calibri" w:cs="Times New Roman"/>
              </w:rPr>
            </w:pPr>
            <w:r w:rsidRPr="00787B63">
              <w:rPr>
                <w:rFonts w:ascii="Calibri" w:eastAsia="Calibri" w:hAnsi="Calibri" w:cs="Times New Roman"/>
              </w:rPr>
              <w:t>Tell</w:t>
            </w:r>
          </w:p>
        </w:tc>
        <w:tc>
          <w:tcPr>
            <w:tcW w:w="2070" w:type="dxa"/>
            <w:tcBorders>
              <w:top w:val="single" w:sz="4" w:space="0" w:color="auto"/>
            </w:tcBorders>
          </w:tcPr>
          <w:p w:rsidR="00391936" w:rsidRPr="00787B63" w:rsidRDefault="00391936" w:rsidP="00391936">
            <w:pPr>
              <w:jc w:val="center"/>
              <w:rPr>
                <w:rFonts w:ascii="Calibri" w:eastAsia="Calibri" w:hAnsi="Calibri" w:cs="Times New Roman"/>
              </w:rPr>
            </w:pPr>
            <w:r w:rsidRPr="00787B63">
              <w:rPr>
                <w:rFonts w:ascii="Calibri" w:eastAsia="Calibri" w:hAnsi="Calibri" w:cs="Times New Roman"/>
              </w:rPr>
              <w:t>427 (36.7%)</w:t>
            </w:r>
          </w:p>
        </w:tc>
        <w:tc>
          <w:tcPr>
            <w:tcW w:w="2520" w:type="dxa"/>
            <w:tcBorders>
              <w:top w:val="single" w:sz="4" w:space="0" w:color="auto"/>
            </w:tcBorders>
          </w:tcPr>
          <w:p w:rsidR="00391936" w:rsidRPr="00787B63" w:rsidRDefault="00391936" w:rsidP="00391936">
            <w:pPr>
              <w:jc w:val="center"/>
              <w:rPr>
                <w:rFonts w:ascii="Calibri" w:eastAsia="Calibri" w:hAnsi="Calibri" w:cs="Times New Roman"/>
              </w:rPr>
            </w:pPr>
            <w:r>
              <w:rPr>
                <w:rFonts w:ascii="Calibri" w:eastAsia="Calibri" w:hAnsi="Calibri" w:cs="Times New Roman"/>
              </w:rPr>
              <w:t>212 (39.3%)</w:t>
            </w:r>
          </w:p>
        </w:tc>
      </w:tr>
      <w:tr w:rsidR="00391936" w:rsidRPr="00787B63" w:rsidTr="002254A5">
        <w:trPr>
          <w:trHeight w:val="258"/>
        </w:trPr>
        <w:tc>
          <w:tcPr>
            <w:tcW w:w="1615" w:type="dxa"/>
          </w:tcPr>
          <w:p w:rsidR="00391936" w:rsidRPr="00787B63" w:rsidRDefault="00391936" w:rsidP="00391936">
            <w:pPr>
              <w:rPr>
                <w:rFonts w:ascii="Calibri" w:eastAsia="Calibri" w:hAnsi="Calibri" w:cs="Times New Roman"/>
              </w:rPr>
            </w:pPr>
            <w:r w:rsidRPr="00787B63">
              <w:rPr>
                <w:rFonts w:ascii="Calibri" w:eastAsia="Calibri" w:hAnsi="Calibri" w:cs="Times New Roman"/>
              </w:rPr>
              <w:t>Fight</w:t>
            </w:r>
          </w:p>
        </w:tc>
        <w:tc>
          <w:tcPr>
            <w:tcW w:w="2070" w:type="dxa"/>
          </w:tcPr>
          <w:p w:rsidR="00391936" w:rsidRPr="00787B63" w:rsidRDefault="00391936" w:rsidP="00391936">
            <w:pPr>
              <w:jc w:val="center"/>
              <w:rPr>
                <w:rFonts w:ascii="Calibri" w:eastAsia="Calibri" w:hAnsi="Calibri" w:cs="Times New Roman"/>
              </w:rPr>
            </w:pPr>
            <w:r w:rsidRPr="00787B63">
              <w:rPr>
                <w:rFonts w:ascii="Calibri" w:eastAsia="Calibri" w:hAnsi="Calibri" w:cs="Times New Roman"/>
              </w:rPr>
              <w:t>26 (2.2%)</w:t>
            </w:r>
          </w:p>
        </w:tc>
        <w:tc>
          <w:tcPr>
            <w:tcW w:w="2520" w:type="dxa"/>
          </w:tcPr>
          <w:p w:rsidR="00391936" w:rsidRPr="00787B63" w:rsidRDefault="00391936" w:rsidP="00391936">
            <w:pPr>
              <w:jc w:val="center"/>
              <w:rPr>
                <w:rFonts w:ascii="Calibri" w:eastAsia="Calibri" w:hAnsi="Calibri" w:cs="Times New Roman"/>
              </w:rPr>
            </w:pPr>
            <w:r>
              <w:rPr>
                <w:rFonts w:ascii="Calibri" w:eastAsia="Calibri" w:hAnsi="Calibri" w:cs="Times New Roman"/>
              </w:rPr>
              <w:t>16 (3%)</w:t>
            </w:r>
          </w:p>
        </w:tc>
      </w:tr>
      <w:tr w:rsidR="00391936" w:rsidRPr="00787B63" w:rsidTr="002254A5">
        <w:trPr>
          <w:trHeight w:val="273"/>
        </w:trPr>
        <w:tc>
          <w:tcPr>
            <w:tcW w:w="1615" w:type="dxa"/>
          </w:tcPr>
          <w:p w:rsidR="00391936" w:rsidRPr="00787B63" w:rsidRDefault="00391936" w:rsidP="00391936">
            <w:pPr>
              <w:rPr>
                <w:rFonts w:ascii="Calibri" w:eastAsia="Calibri" w:hAnsi="Calibri" w:cs="Times New Roman"/>
              </w:rPr>
            </w:pPr>
            <w:r w:rsidRPr="00787B63">
              <w:rPr>
                <w:rFonts w:ascii="Calibri" w:eastAsia="Calibri" w:hAnsi="Calibri" w:cs="Times New Roman"/>
              </w:rPr>
              <w:t>Walk Aw</w:t>
            </w:r>
            <w:r>
              <w:rPr>
                <w:rFonts w:ascii="Calibri" w:eastAsia="Calibri" w:hAnsi="Calibri" w:cs="Times New Roman"/>
              </w:rPr>
              <w:t>a</w:t>
            </w:r>
            <w:r w:rsidRPr="00787B63">
              <w:rPr>
                <w:rFonts w:ascii="Calibri" w:eastAsia="Calibri" w:hAnsi="Calibri" w:cs="Times New Roman"/>
              </w:rPr>
              <w:t>y</w:t>
            </w:r>
          </w:p>
        </w:tc>
        <w:tc>
          <w:tcPr>
            <w:tcW w:w="2070" w:type="dxa"/>
          </w:tcPr>
          <w:p w:rsidR="00391936" w:rsidRPr="00787B63" w:rsidRDefault="00391936" w:rsidP="00391936">
            <w:pPr>
              <w:jc w:val="center"/>
              <w:rPr>
                <w:rFonts w:ascii="Calibri" w:eastAsia="Calibri" w:hAnsi="Calibri" w:cs="Times New Roman"/>
              </w:rPr>
            </w:pPr>
            <w:r w:rsidRPr="00787B63">
              <w:rPr>
                <w:rFonts w:ascii="Calibri" w:eastAsia="Calibri" w:hAnsi="Calibri" w:cs="Times New Roman"/>
              </w:rPr>
              <w:t>25 (2.1%)</w:t>
            </w:r>
          </w:p>
        </w:tc>
        <w:tc>
          <w:tcPr>
            <w:tcW w:w="2520" w:type="dxa"/>
          </w:tcPr>
          <w:p w:rsidR="00391936" w:rsidRPr="00787B63" w:rsidRDefault="00391936" w:rsidP="00391936">
            <w:pPr>
              <w:jc w:val="center"/>
              <w:rPr>
                <w:rFonts w:ascii="Calibri" w:eastAsia="Calibri" w:hAnsi="Calibri" w:cs="Times New Roman"/>
              </w:rPr>
            </w:pPr>
            <w:r>
              <w:rPr>
                <w:rFonts w:ascii="Calibri" w:eastAsia="Calibri" w:hAnsi="Calibri" w:cs="Times New Roman"/>
              </w:rPr>
              <w:t>11 (2%)</w:t>
            </w:r>
          </w:p>
        </w:tc>
      </w:tr>
      <w:tr w:rsidR="00391936" w:rsidRPr="00787B63" w:rsidTr="002254A5">
        <w:trPr>
          <w:trHeight w:val="258"/>
        </w:trPr>
        <w:tc>
          <w:tcPr>
            <w:tcW w:w="1615" w:type="dxa"/>
          </w:tcPr>
          <w:p w:rsidR="00391936" w:rsidRPr="00787B63" w:rsidRDefault="00391936" w:rsidP="00391936">
            <w:pPr>
              <w:rPr>
                <w:rFonts w:ascii="Calibri" w:eastAsia="Calibri" w:hAnsi="Calibri" w:cs="Times New Roman"/>
              </w:rPr>
            </w:pPr>
            <w:r w:rsidRPr="00787B63">
              <w:rPr>
                <w:rFonts w:ascii="Calibri" w:eastAsia="Calibri" w:hAnsi="Calibri" w:cs="Times New Roman"/>
              </w:rPr>
              <w:t>Police</w:t>
            </w:r>
          </w:p>
        </w:tc>
        <w:tc>
          <w:tcPr>
            <w:tcW w:w="2070" w:type="dxa"/>
          </w:tcPr>
          <w:p w:rsidR="00391936" w:rsidRPr="00787B63" w:rsidRDefault="00391936" w:rsidP="00391936">
            <w:pPr>
              <w:jc w:val="center"/>
              <w:rPr>
                <w:rFonts w:ascii="Calibri" w:eastAsia="Calibri" w:hAnsi="Calibri" w:cs="Times New Roman"/>
              </w:rPr>
            </w:pPr>
            <w:r w:rsidRPr="00787B63">
              <w:rPr>
                <w:rFonts w:ascii="Calibri" w:eastAsia="Calibri" w:hAnsi="Calibri" w:cs="Times New Roman"/>
              </w:rPr>
              <w:t>27 (2.3%)</w:t>
            </w:r>
          </w:p>
        </w:tc>
        <w:tc>
          <w:tcPr>
            <w:tcW w:w="2520" w:type="dxa"/>
          </w:tcPr>
          <w:p w:rsidR="00391936" w:rsidRPr="00787B63" w:rsidRDefault="00391936" w:rsidP="00391936">
            <w:pPr>
              <w:jc w:val="center"/>
              <w:rPr>
                <w:rFonts w:ascii="Calibri" w:eastAsia="Calibri" w:hAnsi="Calibri" w:cs="Times New Roman"/>
              </w:rPr>
            </w:pPr>
            <w:r>
              <w:rPr>
                <w:rFonts w:ascii="Calibri" w:eastAsia="Calibri" w:hAnsi="Calibri" w:cs="Times New Roman"/>
              </w:rPr>
              <w:t>14 (2.6%)</w:t>
            </w:r>
          </w:p>
        </w:tc>
      </w:tr>
      <w:tr w:rsidR="00391936" w:rsidRPr="00787B63" w:rsidTr="002254A5">
        <w:trPr>
          <w:trHeight w:val="273"/>
        </w:trPr>
        <w:tc>
          <w:tcPr>
            <w:tcW w:w="1615" w:type="dxa"/>
          </w:tcPr>
          <w:p w:rsidR="00391936" w:rsidRPr="00787B63" w:rsidRDefault="00391936" w:rsidP="00391936">
            <w:pPr>
              <w:rPr>
                <w:rFonts w:ascii="Calibri" w:eastAsia="Calibri" w:hAnsi="Calibri" w:cs="Times New Roman"/>
              </w:rPr>
            </w:pPr>
            <w:r w:rsidRPr="00787B63">
              <w:rPr>
                <w:rFonts w:ascii="Calibri" w:eastAsia="Calibri" w:hAnsi="Calibri" w:cs="Times New Roman"/>
              </w:rPr>
              <w:t>Involved</w:t>
            </w:r>
          </w:p>
        </w:tc>
        <w:tc>
          <w:tcPr>
            <w:tcW w:w="2070" w:type="dxa"/>
          </w:tcPr>
          <w:p w:rsidR="00391936" w:rsidRPr="00787B63" w:rsidRDefault="00391936" w:rsidP="00391936">
            <w:pPr>
              <w:jc w:val="center"/>
              <w:rPr>
                <w:rFonts w:ascii="Calibri" w:eastAsia="Calibri" w:hAnsi="Calibri" w:cs="Times New Roman"/>
              </w:rPr>
            </w:pPr>
            <w:r w:rsidRPr="00787B63">
              <w:rPr>
                <w:rFonts w:ascii="Calibri" w:eastAsia="Calibri" w:hAnsi="Calibri" w:cs="Times New Roman"/>
              </w:rPr>
              <w:t>195 (16.7%)</w:t>
            </w:r>
          </w:p>
        </w:tc>
        <w:tc>
          <w:tcPr>
            <w:tcW w:w="2520" w:type="dxa"/>
          </w:tcPr>
          <w:p w:rsidR="00391936" w:rsidRPr="00787B63" w:rsidRDefault="00391936" w:rsidP="00391936">
            <w:pPr>
              <w:jc w:val="center"/>
              <w:rPr>
                <w:rFonts w:ascii="Calibri" w:eastAsia="Calibri" w:hAnsi="Calibri" w:cs="Times New Roman"/>
              </w:rPr>
            </w:pPr>
            <w:r>
              <w:rPr>
                <w:rFonts w:ascii="Calibri" w:eastAsia="Calibri" w:hAnsi="Calibri" w:cs="Times New Roman"/>
              </w:rPr>
              <w:t>86 (16%)</w:t>
            </w:r>
          </w:p>
        </w:tc>
      </w:tr>
      <w:tr w:rsidR="00391936" w:rsidRPr="00787B63" w:rsidTr="002254A5">
        <w:trPr>
          <w:trHeight w:val="273"/>
        </w:trPr>
        <w:tc>
          <w:tcPr>
            <w:tcW w:w="1615" w:type="dxa"/>
          </w:tcPr>
          <w:p w:rsidR="00391936" w:rsidRPr="00787B63" w:rsidRDefault="00391936" w:rsidP="00391936">
            <w:pPr>
              <w:rPr>
                <w:rFonts w:ascii="Calibri" w:eastAsia="Calibri" w:hAnsi="Calibri" w:cs="Times New Roman"/>
              </w:rPr>
            </w:pPr>
            <w:r w:rsidRPr="00787B63">
              <w:rPr>
                <w:rFonts w:ascii="Calibri" w:eastAsia="Calibri" w:hAnsi="Calibri" w:cs="Times New Roman"/>
              </w:rPr>
              <w:t>Faith</w:t>
            </w:r>
          </w:p>
        </w:tc>
        <w:tc>
          <w:tcPr>
            <w:tcW w:w="2070" w:type="dxa"/>
          </w:tcPr>
          <w:p w:rsidR="00391936" w:rsidRPr="00787B63" w:rsidRDefault="00391936" w:rsidP="00391936">
            <w:pPr>
              <w:jc w:val="center"/>
              <w:rPr>
                <w:rFonts w:ascii="Calibri" w:eastAsia="Calibri" w:hAnsi="Calibri" w:cs="Times New Roman"/>
              </w:rPr>
            </w:pPr>
            <w:r w:rsidRPr="00787B63">
              <w:rPr>
                <w:rFonts w:ascii="Calibri" w:eastAsia="Calibri" w:hAnsi="Calibri" w:cs="Times New Roman"/>
              </w:rPr>
              <w:t>24 (2.1%)</w:t>
            </w:r>
          </w:p>
        </w:tc>
        <w:tc>
          <w:tcPr>
            <w:tcW w:w="2520" w:type="dxa"/>
          </w:tcPr>
          <w:p w:rsidR="00391936" w:rsidRPr="00787B63" w:rsidRDefault="00391936" w:rsidP="00391936">
            <w:pPr>
              <w:jc w:val="center"/>
              <w:rPr>
                <w:rFonts w:ascii="Calibri" w:eastAsia="Calibri" w:hAnsi="Calibri" w:cs="Times New Roman"/>
              </w:rPr>
            </w:pPr>
            <w:r>
              <w:rPr>
                <w:rFonts w:ascii="Calibri" w:eastAsia="Calibri" w:hAnsi="Calibri" w:cs="Times New Roman"/>
              </w:rPr>
              <w:t>10 (1.9%)</w:t>
            </w:r>
          </w:p>
        </w:tc>
      </w:tr>
      <w:tr w:rsidR="00391936" w:rsidRPr="00787B63" w:rsidTr="002254A5">
        <w:trPr>
          <w:trHeight w:val="273"/>
        </w:trPr>
        <w:tc>
          <w:tcPr>
            <w:tcW w:w="1615" w:type="dxa"/>
            <w:tcBorders>
              <w:bottom w:val="single" w:sz="4" w:space="0" w:color="auto"/>
            </w:tcBorders>
          </w:tcPr>
          <w:p w:rsidR="00391936" w:rsidRPr="00787B63" w:rsidRDefault="00391936" w:rsidP="00391936">
            <w:pPr>
              <w:rPr>
                <w:rFonts w:ascii="Calibri" w:eastAsia="Calibri" w:hAnsi="Calibri" w:cs="Times New Roman"/>
              </w:rPr>
            </w:pPr>
            <w:r w:rsidRPr="00787B63">
              <w:rPr>
                <w:rFonts w:ascii="Calibri" w:eastAsia="Calibri" w:hAnsi="Calibri" w:cs="Times New Roman"/>
              </w:rPr>
              <w:t>Kind</w:t>
            </w:r>
          </w:p>
        </w:tc>
        <w:tc>
          <w:tcPr>
            <w:tcW w:w="2070" w:type="dxa"/>
            <w:tcBorders>
              <w:bottom w:val="single" w:sz="4" w:space="0" w:color="auto"/>
            </w:tcBorders>
          </w:tcPr>
          <w:p w:rsidR="00391936" w:rsidRPr="00787B63" w:rsidRDefault="00391936" w:rsidP="00391936">
            <w:pPr>
              <w:jc w:val="center"/>
              <w:rPr>
                <w:rFonts w:ascii="Calibri" w:eastAsia="Calibri" w:hAnsi="Calibri" w:cs="Times New Roman"/>
              </w:rPr>
            </w:pPr>
            <w:r w:rsidRPr="00787B63">
              <w:rPr>
                <w:rFonts w:ascii="Calibri" w:eastAsia="Calibri" w:hAnsi="Calibri" w:cs="Times New Roman"/>
              </w:rPr>
              <w:t>68 (5.8%)</w:t>
            </w:r>
          </w:p>
        </w:tc>
        <w:tc>
          <w:tcPr>
            <w:tcW w:w="2520" w:type="dxa"/>
            <w:tcBorders>
              <w:bottom w:val="single" w:sz="4" w:space="0" w:color="auto"/>
            </w:tcBorders>
          </w:tcPr>
          <w:p w:rsidR="00391936" w:rsidRPr="00787B63" w:rsidRDefault="00391936" w:rsidP="00391936">
            <w:pPr>
              <w:jc w:val="center"/>
              <w:rPr>
                <w:rFonts w:ascii="Calibri" w:eastAsia="Calibri" w:hAnsi="Calibri" w:cs="Times New Roman"/>
              </w:rPr>
            </w:pPr>
            <w:r>
              <w:rPr>
                <w:rFonts w:ascii="Calibri" w:eastAsia="Calibri" w:hAnsi="Calibri" w:cs="Times New Roman"/>
              </w:rPr>
              <w:t>31 (5.8%)</w:t>
            </w:r>
          </w:p>
        </w:tc>
      </w:tr>
    </w:tbl>
    <w:p w:rsidR="00391936" w:rsidRDefault="00391936" w:rsidP="00B412FB">
      <w:pPr>
        <w:spacing w:after="0" w:line="480" w:lineRule="auto"/>
        <w:ind w:firstLine="720"/>
        <w:rPr>
          <w:rFonts w:ascii="Times New Roman" w:hAnsi="Times New Roman" w:cs="Times New Roman"/>
          <w:sz w:val="24"/>
          <w:szCs w:val="24"/>
        </w:rPr>
      </w:pPr>
    </w:p>
    <w:p w:rsidR="00391936" w:rsidRDefault="00391936" w:rsidP="00B412FB">
      <w:pPr>
        <w:spacing w:after="0" w:line="480" w:lineRule="auto"/>
        <w:ind w:firstLine="720"/>
        <w:rPr>
          <w:rFonts w:ascii="Times New Roman" w:hAnsi="Times New Roman" w:cs="Times New Roman"/>
          <w:sz w:val="24"/>
          <w:szCs w:val="24"/>
        </w:rPr>
      </w:pPr>
    </w:p>
    <w:p w:rsidR="00391936" w:rsidRDefault="00391936" w:rsidP="00B412FB">
      <w:pPr>
        <w:spacing w:after="0" w:line="480" w:lineRule="auto"/>
        <w:ind w:firstLine="720"/>
        <w:rPr>
          <w:rFonts w:ascii="Times New Roman" w:hAnsi="Times New Roman" w:cs="Times New Roman"/>
          <w:sz w:val="24"/>
          <w:szCs w:val="24"/>
        </w:rPr>
      </w:pPr>
    </w:p>
    <w:p w:rsidR="00391936" w:rsidRDefault="00391936" w:rsidP="00B412FB">
      <w:pPr>
        <w:spacing w:after="0" w:line="480" w:lineRule="auto"/>
        <w:ind w:firstLine="720"/>
        <w:rPr>
          <w:rFonts w:ascii="Times New Roman" w:hAnsi="Times New Roman" w:cs="Times New Roman"/>
          <w:sz w:val="24"/>
          <w:szCs w:val="24"/>
        </w:rPr>
      </w:pPr>
    </w:p>
    <w:p w:rsidR="00391936" w:rsidRDefault="00391936" w:rsidP="00B412FB">
      <w:pPr>
        <w:spacing w:after="0" w:line="480" w:lineRule="auto"/>
        <w:ind w:firstLine="720"/>
        <w:rPr>
          <w:rFonts w:ascii="Times New Roman" w:hAnsi="Times New Roman" w:cs="Times New Roman"/>
          <w:sz w:val="24"/>
          <w:szCs w:val="24"/>
        </w:rPr>
      </w:pPr>
    </w:p>
    <w:p w:rsidR="00391936" w:rsidRDefault="00391936" w:rsidP="00B412FB">
      <w:pPr>
        <w:spacing w:after="0" w:line="480" w:lineRule="auto"/>
        <w:ind w:firstLine="720"/>
        <w:rPr>
          <w:rFonts w:ascii="Times New Roman" w:hAnsi="Times New Roman" w:cs="Times New Roman"/>
          <w:sz w:val="24"/>
          <w:szCs w:val="24"/>
        </w:rPr>
      </w:pPr>
    </w:p>
    <w:p w:rsidR="00391936" w:rsidRDefault="00391936" w:rsidP="00B412FB">
      <w:pPr>
        <w:spacing w:after="0" w:line="480" w:lineRule="auto"/>
        <w:ind w:firstLine="720"/>
        <w:rPr>
          <w:rFonts w:ascii="Times New Roman" w:hAnsi="Times New Roman" w:cs="Times New Roman"/>
          <w:sz w:val="24"/>
          <w:szCs w:val="24"/>
        </w:rPr>
      </w:pPr>
    </w:p>
    <w:p w:rsidR="006A6A05" w:rsidRDefault="006A6A05" w:rsidP="006A6A05">
      <w:pPr>
        <w:pStyle w:val="Heading3"/>
      </w:pPr>
      <w:bookmarkStart w:id="75" w:name="_Toc417995838"/>
      <w:r>
        <w:t>Subgroups</w:t>
      </w:r>
      <w:bookmarkEnd w:id="75"/>
    </w:p>
    <w:p w:rsidR="00835B3E" w:rsidRDefault="00B412FB" w:rsidP="009774F6">
      <w:pPr>
        <w:spacing w:after="0" w:line="480" w:lineRule="auto"/>
        <w:ind w:firstLine="720"/>
        <w:rPr>
          <w:rFonts w:ascii="Times New Roman" w:hAnsi="Times New Roman" w:cs="Times New Roman"/>
          <w:sz w:val="24"/>
          <w:szCs w:val="24"/>
        </w:rPr>
      </w:pPr>
      <w:r w:rsidRPr="00F418F1">
        <w:rPr>
          <w:rFonts w:ascii="Times New Roman" w:hAnsi="Times New Roman" w:cs="Times New Roman"/>
          <w:sz w:val="24"/>
          <w:szCs w:val="24"/>
        </w:rPr>
        <w:t>While evaluating the schools together and individually provided some insights into the</w:t>
      </w:r>
      <w:r>
        <w:rPr>
          <w:rFonts w:ascii="Times New Roman" w:hAnsi="Times New Roman" w:cs="Times New Roman"/>
          <w:sz w:val="24"/>
          <w:szCs w:val="24"/>
        </w:rPr>
        <w:t xml:space="preserve"> specific region, districts, and schools, it offered little information about the similarities and differences in demographic groups such as socioeconomic status (SES), gender, and race/ethnicity.  Results indicate that students in EcoD schools were significantly </w:t>
      </w:r>
      <w:r w:rsidR="00456663">
        <w:rPr>
          <w:rFonts w:ascii="Times New Roman" w:hAnsi="Times New Roman" w:cs="Times New Roman"/>
          <w:sz w:val="24"/>
          <w:szCs w:val="24"/>
        </w:rPr>
        <w:t xml:space="preserve">more likely to report witnessing </w:t>
      </w:r>
      <w:r>
        <w:rPr>
          <w:rFonts w:ascii="Times New Roman" w:hAnsi="Times New Roman" w:cs="Times New Roman"/>
          <w:sz w:val="24"/>
          <w:szCs w:val="24"/>
        </w:rPr>
        <w:t>violence</w:t>
      </w:r>
      <w:r w:rsidR="00456663">
        <w:rPr>
          <w:rFonts w:ascii="Times New Roman" w:hAnsi="Times New Roman" w:cs="Times New Roman"/>
          <w:sz w:val="24"/>
          <w:szCs w:val="24"/>
        </w:rPr>
        <w:t xml:space="preserve"> than students in EcoS schools</w:t>
      </w:r>
      <w:r>
        <w:rPr>
          <w:rFonts w:ascii="Times New Roman" w:hAnsi="Times New Roman" w:cs="Times New Roman"/>
          <w:sz w:val="24"/>
          <w:szCs w:val="24"/>
        </w:rPr>
        <w:t xml:space="preserve">. </w:t>
      </w:r>
      <w:r w:rsidR="00F418F1">
        <w:rPr>
          <w:rFonts w:ascii="Times New Roman" w:hAnsi="Times New Roman" w:cs="Times New Roman"/>
          <w:sz w:val="24"/>
          <w:szCs w:val="24"/>
        </w:rPr>
        <w:t xml:space="preserve"> Students in e</w:t>
      </w:r>
      <w:r>
        <w:rPr>
          <w:rFonts w:ascii="Times New Roman" w:hAnsi="Times New Roman" w:cs="Times New Roman"/>
          <w:sz w:val="24"/>
          <w:szCs w:val="24"/>
        </w:rPr>
        <w:t xml:space="preserve">conomically disadvantaged schools </w:t>
      </w:r>
      <w:r w:rsidR="00F418F1">
        <w:rPr>
          <w:rFonts w:ascii="Times New Roman" w:hAnsi="Times New Roman" w:cs="Times New Roman"/>
          <w:sz w:val="24"/>
          <w:szCs w:val="24"/>
        </w:rPr>
        <w:t>discussed family violence in one-fourth of the essays, however it was at a significantly higher rate than the EcoS schools</w:t>
      </w:r>
      <w:r w:rsidR="00F418F1" w:rsidRPr="0097760A">
        <w:rPr>
          <w:rFonts w:ascii="Times New Roman" w:hAnsi="Times New Roman" w:cs="Times New Roman"/>
          <w:sz w:val="24"/>
          <w:szCs w:val="24"/>
        </w:rPr>
        <w:t xml:space="preserve">.  </w:t>
      </w:r>
      <w:r w:rsidR="0097760A">
        <w:rPr>
          <w:rFonts w:ascii="Times New Roman" w:hAnsi="Times New Roman" w:cs="Times New Roman"/>
          <w:sz w:val="24"/>
          <w:szCs w:val="24"/>
        </w:rPr>
        <w:t xml:space="preserve">Students in EcoD schools were significantly less likely to discuss </w:t>
      </w:r>
      <w:r w:rsidRPr="0097760A">
        <w:rPr>
          <w:rFonts w:ascii="Times New Roman" w:hAnsi="Times New Roman" w:cs="Times New Roman"/>
          <w:sz w:val="24"/>
          <w:szCs w:val="24"/>
        </w:rPr>
        <w:t>bullying</w:t>
      </w:r>
      <w:r w:rsidR="0097760A">
        <w:rPr>
          <w:rFonts w:ascii="Times New Roman" w:hAnsi="Times New Roman" w:cs="Times New Roman"/>
          <w:sz w:val="24"/>
          <w:szCs w:val="24"/>
        </w:rPr>
        <w:t>, community violence</w:t>
      </w:r>
      <w:r w:rsidR="007270A5">
        <w:rPr>
          <w:rFonts w:ascii="Times New Roman" w:hAnsi="Times New Roman" w:cs="Times New Roman"/>
          <w:sz w:val="24"/>
          <w:szCs w:val="24"/>
        </w:rPr>
        <w:t>,</w:t>
      </w:r>
      <w:r>
        <w:rPr>
          <w:rFonts w:ascii="Times New Roman" w:hAnsi="Times New Roman" w:cs="Times New Roman"/>
          <w:sz w:val="24"/>
          <w:szCs w:val="24"/>
        </w:rPr>
        <w:t xml:space="preserve"> </w:t>
      </w:r>
      <w:r w:rsidR="0097760A">
        <w:rPr>
          <w:rFonts w:ascii="Times New Roman" w:hAnsi="Times New Roman" w:cs="Times New Roman"/>
          <w:sz w:val="24"/>
          <w:szCs w:val="24"/>
        </w:rPr>
        <w:t>and media violence</w:t>
      </w:r>
      <w:r w:rsidR="005939A7">
        <w:rPr>
          <w:rFonts w:ascii="Times New Roman" w:hAnsi="Times New Roman" w:cs="Times New Roman"/>
          <w:sz w:val="24"/>
          <w:szCs w:val="24"/>
        </w:rPr>
        <w:t>.  Students in e</w:t>
      </w:r>
      <w:r>
        <w:rPr>
          <w:rFonts w:ascii="Times New Roman" w:hAnsi="Times New Roman" w:cs="Times New Roman"/>
          <w:sz w:val="24"/>
          <w:szCs w:val="24"/>
        </w:rPr>
        <w:t xml:space="preserve">conomically disadvantaged schools </w:t>
      </w:r>
      <w:r w:rsidR="005939A7">
        <w:rPr>
          <w:rFonts w:ascii="Times New Roman" w:hAnsi="Times New Roman" w:cs="Times New Roman"/>
          <w:sz w:val="24"/>
          <w:szCs w:val="24"/>
        </w:rPr>
        <w:t xml:space="preserve">discussed police/jails and weapons </w:t>
      </w:r>
      <w:r w:rsidR="004342A7">
        <w:rPr>
          <w:rFonts w:ascii="Times New Roman" w:hAnsi="Times New Roman" w:cs="Times New Roman"/>
          <w:sz w:val="24"/>
          <w:szCs w:val="24"/>
        </w:rPr>
        <w:t>more frequently</w:t>
      </w:r>
      <w:r w:rsidR="005939A7">
        <w:rPr>
          <w:rFonts w:ascii="Times New Roman" w:hAnsi="Times New Roman" w:cs="Times New Roman"/>
          <w:sz w:val="24"/>
          <w:szCs w:val="24"/>
        </w:rPr>
        <w:t xml:space="preserve"> in their essays</w:t>
      </w:r>
      <w:r w:rsidR="004342A7">
        <w:rPr>
          <w:rFonts w:ascii="Times New Roman" w:hAnsi="Times New Roman" w:cs="Times New Roman"/>
          <w:sz w:val="24"/>
          <w:szCs w:val="24"/>
        </w:rPr>
        <w:t xml:space="preserve"> than </w:t>
      </w:r>
      <w:r w:rsidR="004342A7">
        <w:rPr>
          <w:rFonts w:ascii="Times New Roman" w:hAnsi="Times New Roman" w:cs="Times New Roman"/>
          <w:sz w:val="24"/>
          <w:szCs w:val="24"/>
        </w:rPr>
        <w:lastRenderedPageBreak/>
        <w:t>the EcoS schools</w:t>
      </w:r>
      <w:r w:rsidR="005939A7">
        <w:rPr>
          <w:rFonts w:ascii="Times New Roman" w:hAnsi="Times New Roman" w:cs="Times New Roman"/>
          <w:sz w:val="24"/>
          <w:szCs w:val="24"/>
        </w:rPr>
        <w:t>, however it was not significant</w:t>
      </w:r>
      <w:r>
        <w:rPr>
          <w:rFonts w:ascii="Times New Roman" w:hAnsi="Times New Roman" w:cs="Times New Roman"/>
          <w:sz w:val="24"/>
          <w:szCs w:val="24"/>
        </w:rPr>
        <w:t xml:space="preserve">.  Students in EcoD schools </w:t>
      </w:r>
      <w:r w:rsidR="004342A7">
        <w:rPr>
          <w:rFonts w:ascii="Times New Roman" w:hAnsi="Times New Roman" w:cs="Times New Roman"/>
          <w:sz w:val="24"/>
          <w:szCs w:val="24"/>
        </w:rPr>
        <w:t>were more likely to discuss</w:t>
      </w:r>
      <w:r>
        <w:rPr>
          <w:rFonts w:ascii="Times New Roman" w:hAnsi="Times New Roman" w:cs="Times New Roman"/>
          <w:sz w:val="24"/>
          <w:szCs w:val="24"/>
        </w:rPr>
        <w:t xml:space="preserve"> protective factors within the context of their essays</w:t>
      </w:r>
      <w:r w:rsidR="004342A7">
        <w:rPr>
          <w:rFonts w:ascii="Times New Roman" w:hAnsi="Times New Roman" w:cs="Times New Roman"/>
          <w:sz w:val="24"/>
          <w:szCs w:val="24"/>
        </w:rPr>
        <w:t>, specifically the protective factors of</w:t>
      </w:r>
      <w:r>
        <w:rPr>
          <w:rFonts w:ascii="Times New Roman" w:hAnsi="Times New Roman" w:cs="Times New Roman"/>
          <w:sz w:val="24"/>
          <w:szCs w:val="24"/>
        </w:rPr>
        <w:t xml:space="preserve"> family attachment, social support, and personal characteristics. </w:t>
      </w:r>
      <w:r w:rsidR="005939A7">
        <w:rPr>
          <w:rFonts w:ascii="Times New Roman" w:hAnsi="Times New Roman" w:cs="Times New Roman"/>
          <w:sz w:val="24"/>
          <w:szCs w:val="24"/>
        </w:rPr>
        <w:t xml:space="preserve">As with all of the subgroups, the protective factor of economic stability was evident in only a trace number of essays.  For the subgroup comparisons, economic stability was not reported in the results. </w:t>
      </w:r>
      <w:r>
        <w:rPr>
          <w:rFonts w:ascii="Times New Roman" w:hAnsi="Times New Roman" w:cs="Times New Roman"/>
          <w:sz w:val="24"/>
          <w:szCs w:val="24"/>
        </w:rPr>
        <w:t xml:space="preserve">  Students in EcoD schools were less likely to discuss solutions of walk</w:t>
      </w:r>
      <w:r w:rsidR="004342A7">
        <w:rPr>
          <w:rFonts w:ascii="Times New Roman" w:hAnsi="Times New Roman" w:cs="Times New Roman"/>
          <w:sz w:val="24"/>
          <w:szCs w:val="24"/>
        </w:rPr>
        <w:t>ing</w:t>
      </w:r>
      <w:r>
        <w:rPr>
          <w:rFonts w:ascii="Times New Roman" w:hAnsi="Times New Roman" w:cs="Times New Roman"/>
          <w:sz w:val="24"/>
          <w:szCs w:val="24"/>
        </w:rPr>
        <w:t xml:space="preserve"> away</w:t>
      </w:r>
      <w:r w:rsidR="004342A7">
        <w:rPr>
          <w:rFonts w:ascii="Times New Roman" w:hAnsi="Times New Roman" w:cs="Times New Roman"/>
          <w:sz w:val="24"/>
          <w:szCs w:val="24"/>
        </w:rPr>
        <w:t xml:space="preserve"> </w:t>
      </w:r>
      <w:r>
        <w:rPr>
          <w:rFonts w:ascii="Times New Roman" w:hAnsi="Times New Roman" w:cs="Times New Roman"/>
          <w:sz w:val="24"/>
          <w:szCs w:val="24"/>
        </w:rPr>
        <w:t>or be</w:t>
      </w:r>
      <w:r w:rsidR="004342A7">
        <w:rPr>
          <w:rFonts w:ascii="Times New Roman" w:hAnsi="Times New Roman" w:cs="Times New Roman"/>
          <w:sz w:val="24"/>
          <w:szCs w:val="24"/>
        </w:rPr>
        <w:t>ing</w:t>
      </w:r>
      <w:r>
        <w:rPr>
          <w:rFonts w:ascii="Times New Roman" w:hAnsi="Times New Roman" w:cs="Times New Roman"/>
          <w:sz w:val="24"/>
          <w:szCs w:val="24"/>
        </w:rPr>
        <w:t xml:space="preserve"> kind.  </w:t>
      </w:r>
      <w:r w:rsidR="003303D8">
        <w:rPr>
          <w:rFonts w:ascii="Times New Roman" w:hAnsi="Times New Roman" w:cs="Times New Roman"/>
          <w:sz w:val="24"/>
          <w:szCs w:val="24"/>
        </w:rPr>
        <w:t xml:space="preserve">The discussion of the solution of police/jails had insufficient data to evaluate for the EcoD subgroup </w:t>
      </w:r>
      <w:r w:rsidR="00CD0F45">
        <w:rPr>
          <w:rFonts w:ascii="Times New Roman" w:hAnsi="Times New Roman" w:cs="Times New Roman"/>
          <w:sz w:val="24"/>
          <w:szCs w:val="24"/>
        </w:rPr>
        <w:t>(see Table 1</w:t>
      </w:r>
      <w:r w:rsidR="005939A7">
        <w:rPr>
          <w:rFonts w:ascii="Times New Roman" w:hAnsi="Times New Roman" w:cs="Times New Roman"/>
          <w:sz w:val="24"/>
          <w:szCs w:val="24"/>
        </w:rPr>
        <w:t>5</w:t>
      </w:r>
      <w:r w:rsidR="009774F6">
        <w:rPr>
          <w:rFonts w:ascii="Times New Roman" w:hAnsi="Times New Roman" w:cs="Times New Roman"/>
          <w:sz w:val="24"/>
          <w:szCs w:val="24"/>
        </w:rPr>
        <w:t>).</w:t>
      </w:r>
    </w:p>
    <w:p w:rsidR="009774F6" w:rsidRDefault="009774F6" w:rsidP="009774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minority schools consisted of a total of 6 schools from 2 districts in the region.  Like the EcoD schools, Minority Schools were more likely to report the role of witnessing violence than the non-minority schools.  The only type of violence that students in MinS schools reported at a higher rate than the non-minority counterparts was personal violence, although it was not a statistically significant difference.  Students in MinS schools were significantly less likely to discuss bullying and media violence than the non-minority group.  Like the EcoD schools, students in the MinS schools were more likely to record the presence of protective factors in their essays.  More specifically, MinS students recorded higher frequencies of family attachment and personal characteristics.  The protective factor of cultural identity had insufficient data to evaluate for the MinS subgroup.  Student essays from the MinS schools revealed that they were more likely to reference the solutions of telling someone and police/authority than students in majority schools (see Table 16).</w:t>
      </w:r>
    </w:p>
    <w:p w:rsidR="009774F6" w:rsidRDefault="009774F6" w:rsidP="009774F6">
      <w:pPr>
        <w:spacing w:after="0" w:line="480" w:lineRule="auto"/>
        <w:ind w:firstLine="720"/>
        <w:rPr>
          <w:rFonts w:ascii="Times New Roman" w:hAnsi="Times New Roman" w:cs="Times New Roman"/>
          <w:sz w:val="24"/>
          <w:szCs w:val="24"/>
        </w:rPr>
      </w:pPr>
    </w:p>
    <w:p w:rsidR="009774F6" w:rsidRDefault="009774F6" w:rsidP="009774F6">
      <w:pPr>
        <w:spacing w:after="0" w:line="480" w:lineRule="auto"/>
        <w:ind w:firstLine="720"/>
        <w:rPr>
          <w:rFonts w:ascii="Times New Roman" w:hAnsi="Times New Roman" w:cs="Times New Roman"/>
          <w:sz w:val="24"/>
          <w:szCs w:val="24"/>
        </w:rPr>
      </w:pPr>
    </w:p>
    <w:p w:rsidR="009774F6" w:rsidRDefault="009774F6" w:rsidP="00324E09">
      <w:pPr>
        <w:spacing w:after="0" w:line="480" w:lineRule="auto"/>
        <w:rPr>
          <w:rFonts w:ascii="Times New Roman" w:hAnsi="Times New Roman" w:cs="Times New Roman"/>
          <w:sz w:val="24"/>
          <w:szCs w:val="24"/>
        </w:rPr>
      </w:pPr>
    </w:p>
    <w:p w:rsidR="00A93A4F" w:rsidRDefault="00A93A4F" w:rsidP="009774F6">
      <w:pPr>
        <w:spacing w:after="0" w:line="480" w:lineRule="auto"/>
        <w:ind w:firstLine="720"/>
        <w:rPr>
          <w:rFonts w:ascii="Times New Roman" w:hAnsi="Times New Roman" w:cs="Times New Roman"/>
          <w:sz w:val="24"/>
          <w:szCs w:val="24"/>
        </w:rPr>
      </w:pPr>
    </w:p>
    <w:p w:rsidR="002F273A" w:rsidRDefault="002F273A" w:rsidP="002F273A">
      <w:pPr>
        <w:pStyle w:val="Caption"/>
        <w:rPr>
          <w:rFonts w:ascii="Times New Roman" w:hAnsi="Times New Roman" w:cs="Times New Roman"/>
          <w:szCs w:val="24"/>
        </w:rPr>
      </w:pPr>
      <w:bookmarkStart w:id="76" w:name="_Toc417421519"/>
      <w:r>
        <w:t xml:space="preserve">Table </w:t>
      </w:r>
      <w:r w:rsidR="00F709A0">
        <w:fldChar w:fldCharType="begin"/>
      </w:r>
      <w:r w:rsidR="00F709A0">
        <w:instrText xml:space="preserve"> SEQ Table \* ARABIC </w:instrText>
      </w:r>
      <w:r w:rsidR="00F709A0">
        <w:fldChar w:fldCharType="separate"/>
      </w:r>
      <w:r w:rsidR="00380744">
        <w:rPr>
          <w:noProof/>
        </w:rPr>
        <w:t>15</w:t>
      </w:r>
      <w:r w:rsidR="00F709A0">
        <w:rPr>
          <w:noProof/>
        </w:rPr>
        <w:fldChar w:fldCharType="end"/>
      </w:r>
      <w:r>
        <w:t xml:space="preserve">   Dimensions of Violence by Sub-group – Economically Disadvantaged (EcoD)</w:t>
      </w:r>
      <w:bookmarkEnd w:id="76"/>
      <w:r w:rsidR="00391936">
        <w:t xml:space="preserve"> vs. Economically Stable (EcoS) Schools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1840"/>
        <w:gridCol w:w="1440"/>
        <w:gridCol w:w="1440"/>
        <w:gridCol w:w="937"/>
        <w:gridCol w:w="1223"/>
      </w:tblGrid>
      <w:tr w:rsidR="00391936" w:rsidTr="00A93A4F">
        <w:trPr>
          <w:trHeight w:val="806"/>
        </w:trPr>
        <w:tc>
          <w:tcPr>
            <w:tcW w:w="3145" w:type="dxa"/>
            <w:gridSpan w:val="2"/>
            <w:tcBorders>
              <w:top w:val="single" w:sz="4" w:space="0" w:color="auto"/>
            </w:tcBorders>
            <w:vAlign w:val="bottom"/>
          </w:tcPr>
          <w:p w:rsidR="00391936" w:rsidRPr="00391936" w:rsidRDefault="00391936" w:rsidP="00391936">
            <w:pPr>
              <w:jc w:val="center"/>
              <w:rPr>
                <w:rFonts w:ascii="Calibri" w:eastAsia="Calibri" w:hAnsi="Calibri" w:cs="Times New Roman"/>
                <w:b/>
              </w:rPr>
            </w:pPr>
          </w:p>
          <w:p w:rsidR="00391936" w:rsidRPr="00391936" w:rsidRDefault="00391936" w:rsidP="00391936">
            <w:pPr>
              <w:jc w:val="center"/>
              <w:rPr>
                <w:rFonts w:ascii="Calibri" w:eastAsia="Calibri" w:hAnsi="Calibri" w:cs="Times New Roman"/>
                <w:b/>
              </w:rPr>
            </w:pPr>
            <w:r w:rsidRPr="00391936">
              <w:rPr>
                <w:rFonts w:ascii="Calibri" w:eastAsia="Calibri" w:hAnsi="Calibri" w:cs="Times New Roman"/>
                <w:b/>
              </w:rPr>
              <w:t>Dimensions of Violence</w:t>
            </w:r>
          </w:p>
        </w:tc>
        <w:tc>
          <w:tcPr>
            <w:tcW w:w="1440" w:type="dxa"/>
            <w:tcBorders>
              <w:top w:val="single" w:sz="4" w:space="0" w:color="auto"/>
              <w:bottom w:val="single" w:sz="4" w:space="0" w:color="auto"/>
            </w:tcBorders>
          </w:tcPr>
          <w:p w:rsidR="00391936" w:rsidRPr="00324AEB" w:rsidRDefault="00391936" w:rsidP="00391936">
            <w:pPr>
              <w:jc w:val="center"/>
              <w:rPr>
                <w:b/>
              </w:rPr>
            </w:pPr>
            <w:r w:rsidRPr="00324AEB">
              <w:rPr>
                <w:b/>
              </w:rPr>
              <w:t>EcoD</w:t>
            </w:r>
          </w:p>
          <w:p w:rsidR="00391936" w:rsidRPr="00324AEB" w:rsidRDefault="00391936" w:rsidP="00391936">
            <w:pPr>
              <w:jc w:val="center"/>
              <w:rPr>
                <w:b/>
              </w:rPr>
            </w:pPr>
            <w:r w:rsidRPr="00324AEB">
              <w:rPr>
                <w:b/>
              </w:rPr>
              <w:t>(n=717)</w:t>
            </w:r>
          </w:p>
          <w:p w:rsidR="00391936" w:rsidRPr="00324AEB" w:rsidRDefault="00391936" w:rsidP="00391936">
            <w:pPr>
              <w:jc w:val="center"/>
              <w:rPr>
                <w:b/>
              </w:rPr>
            </w:pPr>
            <w:r w:rsidRPr="00324AEB">
              <w:rPr>
                <w:b/>
              </w:rPr>
              <w:t>N (% of total)</w:t>
            </w:r>
          </w:p>
        </w:tc>
        <w:tc>
          <w:tcPr>
            <w:tcW w:w="1440" w:type="dxa"/>
            <w:tcBorders>
              <w:top w:val="single" w:sz="4" w:space="0" w:color="auto"/>
              <w:bottom w:val="single" w:sz="4" w:space="0" w:color="auto"/>
            </w:tcBorders>
          </w:tcPr>
          <w:p w:rsidR="00391936" w:rsidRPr="00324AEB" w:rsidRDefault="00391936" w:rsidP="00391936">
            <w:pPr>
              <w:jc w:val="center"/>
              <w:rPr>
                <w:b/>
              </w:rPr>
            </w:pPr>
            <w:r w:rsidRPr="00324AEB">
              <w:rPr>
                <w:b/>
              </w:rPr>
              <w:t>EcoS</w:t>
            </w:r>
          </w:p>
          <w:p w:rsidR="00391936" w:rsidRPr="00324AEB" w:rsidRDefault="00391936" w:rsidP="00391936">
            <w:pPr>
              <w:jc w:val="center"/>
              <w:rPr>
                <w:b/>
              </w:rPr>
            </w:pPr>
            <w:r w:rsidRPr="00324AEB">
              <w:rPr>
                <w:b/>
              </w:rPr>
              <w:t>(n = 448)</w:t>
            </w:r>
          </w:p>
          <w:p w:rsidR="00391936" w:rsidRPr="00324AEB" w:rsidRDefault="00391936" w:rsidP="00391936">
            <w:pPr>
              <w:jc w:val="center"/>
              <w:rPr>
                <w:b/>
              </w:rPr>
            </w:pPr>
            <w:r w:rsidRPr="00324AEB">
              <w:rPr>
                <w:b/>
              </w:rPr>
              <w:t>N (% of total)</w:t>
            </w:r>
          </w:p>
        </w:tc>
        <w:tc>
          <w:tcPr>
            <w:tcW w:w="937" w:type="dxa"/>
            <w:tcBorders>
              <w:top w:val="single" w:sz="4" w:space="0" w:color="auto"/>
              <w:bottom w:val="single" w:sz="4" w:space="0" w:color="auto"/>
            </w:tcBorders>
            <w:vAlign w:val="bottom"/>
          </w:tcPr>
          <w:p w:rsidR="00391936" w:rsidRPr="00324AEB" w:rsidRDefault="00391936" w:rsidP="00391936">
            <w:pPr>
              <w:jc w:val="center"/>
              <w:rPr>
                <w:b/>
              </w:rPr>
            </w:pPr>
            <w:r w:rsidRPr="00324AEB">
              <w:rPr>
                <w:rFonts w:ascii="Times New Roman" w:eastAsia="Calibri" w:hAnsi="Times New Roman" w:cs="Times New Roman"/>
                <w:b/>
                <w:sz w:val="18"/>
                <w:szCs w:val="18"/>
              </w:rPr>
              <w:t>χ</w:t>
            </w:r>
            <w:r w:rsidRPr="00324AEB">
              <w:rPr>
                <w:rFonts w:ascii="Times New Roman" w:eastAsia="Calibri" w:hAnsi="Times New Roman" w:cs="Times New Roman"/>
                <w:b/>
                <w:sz w:val="18"/>
                <w:szCs w:val="18"/>
                <w:vertAlign w:val="superscript"/>
              </w:rPr>
              <w:t>2</w:t>
            </w:r>
          </w:p>
        </w:tc>
        <w:tc>
          <w:tcPr>
            <w:tcW w:w="1223" w:type="dxa"/>
            <w:tcBorders>
              <w:top w:val="single" w:sz="4" w:space="0" w:color="auto"/>
              <w:bottom w:val="single" w:sz="4" w:space="0" w:color="auto"/>
            </w:tcBorders>
            <w:vAlign w:val="bottom"/>
          </w:tcPr>
          <w:p w:rsidR="00391936" w:rsidRPr="00324AEB" w:rsidRDefault="00391936" w:rsidP="00391936">
            <w:pPr>
              <w:jc w:val="center"/>
              <w:rPr>
                <w:b/>
              </w:rPr>
            </w:pPr>
            <w:r w:rsidRPr="00324AEB">
              <w:rPr>
                <w:b/>
              </w:rPr>
              <w:t>Cramer’s V</w:t>
            </w:r>
          </w:p>
        </w:tc>
      </w:tr>
      <w:tr w:rsidR="00391936" w:rsidTr="00A93A4F">
        <w:tc>
          <w:tcPr>
            <w:tcW w:w="1305" w:type="dxa"/>
            <w:vMerge w:val="restart"/>
            <w:tcBorders>
              <w:top w:val="single" w:sz="4" w:space="0" w:color="auto"/>
            </w:tcBorders>
            <w:vAlign w:val="center"/>
          </w:tcPr>
          <w:p w:rsidR="00391936" w:rsidRPr="00A13BE5" w:rsidRDefault="00391936" w:rsidP="00391936">
            <w:pPr>
              <w:jc w:val="center"/>
              <w:rPr>
                <w:b/>
              </w:rPr>
            </w:pPr>
            <w:r w:rsidRPr="00A13BE5">
              <w:rPr>
                <w:b/>
              </w:rPr>
              <w:t>Role</w:t>
            </w:r>
          </w:p>
        </w:tc>
        <w:tc>
          <w:tcPr>
            <w:tcW w:w="1840" w:type="dxa"/>
            <w:tcBorders>
              <w:top w:val="single" w:sz="4" w:space="0" w:color="auto"/>
            </w:tcBorders>
          </w:tcPr>
          <w:p w:rsidR="00391936" w:rsidRDefault="00391936" w:rsidP="00391936">
            <w:r>
              <w:t>Victim</w:t>
            </w:r>
          </w:p>
        </w:tc>
        <w:tc>
          <w:tcPr>
            <w:tcW w:w="1440" w:type="dxa"/>
            <w:tcBorders>
              <w:top w:val="single" w:sz="4" w:space="0" w:color="auto"/>
            </w:tcBorders>
          </w:tcPr>
          <w:p w:rsidR="00391936" w:rsidRDefault="00391936" w:rsidP="00391936">
            <w:pPr>
              <w:jc w:val="center"/>
            </w:pPr>
            <w:r>
              <w:t>121 (16.9%)</w:t>
            </w:r>
          </w:p>
        </w:tc>
        <w:tc>
          <w:tcPr>
            <w:tcW w:w="1440" w:type="dxa"/>
            <w:tcBorders>
              <w:top w:val="single" w:sz="4" w:space="0" w:color="auto"/>
            </w:tcBorders>
          </w:tcPr>
          <w:p w:rsidR="00391936" w:rsidRPr="001F4BC3" w:rsidRDefault="00391936" w:rsidP="00391936">
            <w:pPr>
              <w:jc w:val="center"/>
            </w:pPr>
            <w:r w:rsidRPr="001F4BC3">
              <w:t>6</w:t>
            </w:r>
            <w:r>
              <w:t>0</w:t>
            </w:r>
            <w:r w:rsidRPr="001F4BC3">
              <w:t xml:space="preserve"> (</w:t>
            </w:r>
            <w:r>
              <w:t>13.4</w:t>
            </w:r>
            <w:r w:rsidRPr="001F4BC3">
              <w:t>%)</w:t>
            </w:r>
          </w:p>
        </w:tc>
        <w:tc>
          <w:tcPr>
            <w:tcW w:w="937" w:type="dxa"/>
            <w:tcBorders>
              <w:top w:val="single" w:sz="4" w:space="0" w:color="auto"/>
            </w:tcBorders>
          </w:tcPr>
          <w:p w:rsidR="00391936" w:rsidRPr="001F4BC3" w:rsidRDefault="00391936" w:rsidP="00391936">
            <w:pPr>
              <w:jc w:val="center"/>
              <w:rPr>
                <w:rFonts w:eastAsia="Calibri" w:cs="Times New Roman"/>
              </w:rPr>
            </w:pPr>
            <w:r>
              <w:rPr>
                <w:rFonts w:eastAsia="Calibri" w:cs="Times New Roman"/>
              </w:rPr>
              <w:t>2.549</w:t>
            </w:r>
          </w:p>
        </w:tc>
        <w:tc>
          <w:tcPr>
            <w:tcW w:w="1223" w:type="dxa"/>
            <w:tcBorders>
              <w:top w:val="single" w:sz="4" w:space="0" w:color="auto"/>
            </w:tcBorders>
          </w:tcPr>
          <w:p w:rsidR="00391936" w:rsidRPr="001F4BC3" w:rsidRDefault="00391936" w:rsidP="00391936">
            <w:pPr>
              <w:jc w:val="center"/>
            </w:pPr>
            <w:r>
              <w:t>.047</w:t>
            </w:r>
          </w:p>
        </w:tc>
      </w:tr>
      <w:tr w:rsidR="00391936" w:rsidTr="00A93A4F">
        <w:tc>
          <w:tcPr>
            <w:tcW w:w="1305" w:type="dxa"/>
            <w:vMerge/>
          </w:tcPr>
          <w:p w:rsidR="00391936" w:rsidRPr="00A13BE5" w:rsidRDefault="00391936" w:rsidP="00391936">
            <w:pPr>
              <w:rPr>
                <w:b/>
              </w:rPr>
            </w:pPr>
          </w:p>
        </w:tc>
        <w:tc>
          <w:tcPr>
            <w:tcW w:w="1840" w:type="dxa"/>
          </w:tcPr>
          <w:p w:rsidR="00391936" w:rsidRDefault="00391936" w:rsidP="00391936">
            <w:r>
              <w:t>Witness</w:t>
            </w:r>
          </w:p>
        </w:tc>
        <w:tc>
          <w:tcPr>
            <w:tcW w:w="1440" w:type="dxa"/>
          </w:tcPr>
          <w:p w:rsidR="00391936" w:rsidRDefault="00391936" w:rsidP="00391936">
            <w:pPr>
              <w:jc w:val="center"/>
            </w:pPr>
            <w:r>
              <w:t>169 (23.6%)</w:t>
            </w:r>
          </w:p>
        </w:tc>
        <w:tc>
          <w:tcPr>
            <w:tcW w:w="1440" w:type="dxa"/>
          </w:tcPr>
          <w:p w:rsidR="00391936" w:rsidRPr="001F4BC3" w:rsidRDefault="00391936" w:rsidP="00391936">
            <w:pPr>
              <w:jc w:val="center"/>
            </w:pPr>
            <w:r>
              <w:t>78 (17.4%)</w:t>
            </w:r>
          </w:p>
        </w:tc>
        <w:tc>
          <w:tcPr>
            <w:tcW w:w="937" w:type="dxa"/>
          </w:tcPr>
          <w:p w:rsidR="00391936" w:rsidRPr="001F4BC3" w:rsidRDefault="00391936" w:rsidP="00391936">
            <w:pPr>
              <w:jc w:val="center"/>
              <w:rPr>
                <w:rFonts w:eastAsia="Calibri" w:cs="Times New Roman"/>
              </w:rPr>
            </w:pPr>
            <w:r>
              <w:rPr>
                <w:rFonts w:eastAsia="Calibri" w:cs="Times New Roman"/>
              </w:rPr>
              <w:t>6.262*</w:t>
            </w:r>
          </w:p>
        </w:tc>
        <w:tc>
          <w:tcPr>
            <w:tcW w:w="1223" w:type="dxa"/>
          </w:tcPr>
          <w:p w:rsidR="00391936" w:rsidRDefault="00391936" w:rsidP="00391936">
            <w:pPr>
              <w:jc w:val="center"/>
            </w:pPr>
            <w:r>
              <w:t>.073</w:t>
            </w:r>
          </w:p>
        </w:tc>
      </w:tr>
      <w:tr w:rsidR="00391936" w:rsidTr="00A93A4F">
        <w:tc>
          <w:tcPr>
            <w:tcW w:w="1305" w:type="dxa"/>
            <w:vMerge/>
            <w:tcBorders>
              <w:bottom w:val="single" w:sz="4" w:space="0" w:color="auto"/>
            </w:tcBorders>
          </w:tcPr>
          <w:p w:rsidR="00391936" w:rsidRPr="00A13BE5" w:rsidRDefault="00391936" w:rsidP="00391936">
            <w:pPr>
              <w:rPr>
                <w:b/>
              </w:rPr>
            </w:pPr>
          </w:p>
        </w:tc>
        <w:tc>
          <w:tcPr>
            <w:tcW w:w="1840" w:type="dxa"/>
            <w:tcBorders>
              <w:bottom w:val="single" w:sz="4" w:space="0" w:color="auto"/>
            </w:tcBorders>
          </w:tcPr>
          <w:p w:rsidR="00391936" w:rsidRDefault="00391936" w:rsidP="00391936">
            <w:r>
              <w:t>Perpetrator</w:t>
            </w:r>
          </w:p>
        </w:tc>
        <w:tc>
          <w:tcPr>
            <w:tcW w:w="1440" w:type="dxa"/>
            <w:tcBorders>
              <w:bottom w:val="single" w:sz="4" w:space="0" w:color="auto"/>
            </w:tcBorders>
          </w:tcPr>
          <w:p w:rsidR="00391936" w:rsidRDefault="00391936" w:rsidP="00391936">
            <w:pPr>
              <w:jc w:val="center"/>
            </w:pPr>
            <w:r>
              <w:t>15 (2.1%)</w:t>
            </w:r>
          </w:p>
        </w:tc>
        <w:tc>
          <w:tcPr>
            <w:tcW w:w="1440" w:type="dxa"/>
            <w:tcBorders>
              <w:bottom w:val="single" w:sz="4" w:space="0" w:color="auto"/>
            </w:tcBorders>
          </w:tcPr>
          <w:p w:rsidR="00391936" w:rsidRDefault="00391936" w:rsidP="00391936">
            <w:pPr>
              <w:jc w:val="center"/>
            </w:pPr>
            <w:r>
              <w:t>9 (2%)</w:t>
            </w:r>
          </w:p>
        </w:tc>
        <w:tc>
          <w:tcPr>
            <w:tcW w:w="937" w:type="dxa"/>
            <w:tcBorders>
              <w:bottom w:val="single" w:sz="4" w:space="0" w:color="auto"/>
            </w:tcBorders>
          </w:tcPr>
          <w:p w:rsidR="00391936" w:rsidRDefault="00391936" w:rsidP="00391936">
            <w:pPr>
              <w:jc w:val="center"/>
              <w:rPr>
                <w:rFonts w:eastAsia="Calibri" w:cs="Times New Roman"/>
              </w:rPr>
            </w:pPr>
            <w:r>
              <w:rPr>
                <w:rFonts w:eastAsia="Calibri" w:cs="Times New Roman"/>
              </w:rPr>
              <w:t>.009</w:t>
            </w:r>
          </w:p>
        </w:tc>
        <w:tc>
          <w:tcPr>
            <w:tcW w:w="1223" w:type="dxa"/>
            <w:tcBorders>
              <w:bottom w:val="single" w:sz="4" w:space="0" w:color="auto"/>
            </w:tcBorders>
          </w:tcPr>
          <w:p w:rsidR="00391936" w:rsidRDefault="00391936" w:rsidP="00391936">
            <w:pPr>
              <w:jc w:val="center"/>
            </w:pPr>
            <w:r>
              <w:t>.003</w:t>
            </w:r>
          </w:p>
        </w:tc>
      </w:tr>
      <w:tr w:rsidR="00391936" w:rsidTr="00A93A4F">
        <w:tc>
          <w:tcPr>
            <w:tcW w:w="1305" w:type="dxa"/>
            <w:vMerge w:val="restart"/>
            <w:tcBorders>
              <w:top w:val="single" w:sz="4" w:space="0" w:color="auto"/>
            </w:tcBorders>
            <w:vAlign w:val="center"/>
          </w:tcPr>
          <w:p w:rsidR="00391936" w:rsidRPr="00A13BE5" w:rsidRDefault="00391936" w:rsidP="00391936">
            <w:pPr>
              <w:jc w:val="center"/>
              <w:rPr>
                <w:b/>
              </w:rPr>
            </w:pPr>
            <w:r w:rsidRPr="00A13BE5">
              <w:rPr>
                <w:b/>
              </w:rPr>
              <w:t>Type of Violence</w:t>
            </w:r>
          </w:p>
        </w:tc>
        <w:tc>
          <w:tcPr>
            <w:tcW w:w="1840" w:type="dxa"/>
            <w:tcBorders>
              <w:top w:val="single" w:sz="4" w:space="0" w:color="auto"/>
            </w:tcBorders>
          </w:tcPr>
          <w:p w:rsidR="00391936" w:rsidRDefault="00391936" w:rsidP="00391936">
            <w:r>
              <w:t>Bullying</w:t>
            </w:r>
          </w:p>
        </w:tc>
        <w:tc>
          <w:tcPr>
            <w:tcW w:w="1440" w:type="dxa"/>
            <w:tcBorders>
              <w:top w:val="single" w:sz="4" w:space="0" w:color="auto"/>
            </w:tcBorders>
          </w:tcPr>
          <w:p w:rsidR="00391936" w:rsidRDefault="00391936" w:rsidP="00391936">
            <w:pPr>
              <w:jc w:val="center"/>
            </w:pPr>
            <w:r>
              <w:t>324 (45.2%)</w:t>
            </w:r>
          </w:p>
        </w:tc>
        <w:tc>
          <w:tcPr>
            <w:tcW w:w="1440" w:type="dxa"/>
            <w:tcBorders>
              <w:top w:val="single" w:sz="4" w:space="0" w:color="auto"/>
            </w:tcBorders>
          </w:tcPr>
          <w:p w:rsidR="00391936" w:rsidRDefault="00391936" w:rsidP="00391936">
            <w:pPr>
              <w:jc w:val="center"/>
            </w:pPr>
            <w:r>
              <w:t>245 (54.7%)</w:t>
            </w:r>
          </w:p>
        </w:tc>
        <w:tc>
          <w:tcPr>
            <w:tcW w:w="937" w:type="dxa"/>
            <w:tcBorders>
              <w:top w:val="single" w:sz="4" w:space="0" w:color="auto"/>
            </w:tcBorders>
          </w:tcPr>
          <w:p w:rsidR="00391936" w:rsidRDefault="00391936" w:rsidP="00391936">
            <w:pPr>
              <w:jc w:val="center"/>
              <w:rPr>
                <w:rFonts w:eastAsia="Calibri" w:cs="Times New Roman"/>
              </w:rPr>
            </w:pPr>
            <w:r>
              <w:rPr>
                <w:rFonts w:eastAsia="Calibri" w:cs="Times New Roman"/>
              </w:rPr>
              <w:t>9.957**</w:t>
            </w:r>
          </w:p>
        </w:tc>
        <w:tc>
          <w:tcPr>
            <w:tcW w:w="1223" w:type="dxa"/>
            <w:tcBorders>
              <w:top w:val="single" w:sz="4" w:space="0" w:color="auto"/>
            </w:tcBorders>
          </w:tcPr>
          <w:p w:rsidR="00391936" w:rsidRDefault="00391936" w:rsidP="00391936">
            <w:pPr>
              <w:jc w:val="center"/>
            </w:pPr>
            <w:r>
              <w:t>.092</w:t>
            </w:r>
          </w:p>
        </w:tc>
      </w:tr>
      <w:tr w:rsidR="00391936" w:rsidTr="00A93A4F">
        <w:tc>
          <w:tcPr>
            <w:tcW w:w="1305" w:type="dxa"/>
            <w:vMerge/>
          </w:tcPr>
          <w:p w:rsidR="00391936" w:rsidRPr="00A13BE5" w:rsidRDefault="00391936" w:rsidP="00391936">
            <w:pPr>
              <w:rPr>
                <w:b/>
              </w:rPr>
            </w:pPr>
          </w:p>
        </w:tc>
        <w:tc>
          <w:tcPr>
            <w:tcW w:w="1840" w:type="dxa"/>
          </w:tcPr>
          <w:p w:rsidR="00391936" w:rsidRDefault="00391936" w:rsidP="00391936">
            <w:r>
              <w:t>Personal Violence</w:t>
            </w:r>
          </w:p>
        </w:tc>
        <w:tc>
          <w:tcPr>
            <w:tcW w:w="1440" w:type="dxa"/>
          </w:tcPr>
          <w:p w:rsidR="00391936" w:rsidRDefault="00391936" w:rsidP="00391936">
            <w:pPr>
              <w:jc w:val="center"/>
            </w:pPr>
            <w:r>
              <w:t>83 (11.6%)</w:t>
            </w:r>
          </w:p>
        </w:tc>
        <w:tc>
          <w:tcPr>
            <w:tcW w:w="1440" w:type="dxa"/>
          </w:tcPr>
          <w:p w:rsidR="00391936" w:rsidRDefault="00391936" w:rsidP="00391936">
            <w:pPr>
              <w:jc w:val="center"/>
            </w:pPr>
            <w:r>
              <w:t>34 (7.6%)</w:t>
            </w:r>
          </w:p>
        </w:tc>
        <w:tc>
          <w:tcPr>
            <w:tcW w:w="937" w:type="dxa"/>
          </w:tcPr>
          <w:p w:rsidR="00391936" w:rsidRDefault="00391936" w:rsidP="00391936">
            <w:pPr>
              <w:jc w:val="center"/>
              <w:rPr>
                <w:rFonts w:eastAsia="Calibri" w:cs="Times New Roman"/>
              </w:rPr>
            </w:pPr>
            <w:r>
              <w:rPr>
                <w:rFonts w:eastAsia="Calibri" w:cs="Times New Roman"/>
              </w:rPr>
              <w:t>4.851</w:t>
            </w:r>
          </w:p>
        </w:tc>
        <w:tc>
          <w:tcPr>
            <w:tcW w:w="1223" w:type="dxa"/>
          </w:tcPr>
          <w:p w:rsidR="00391936" w:rsidRDefault="00391936" w:rsidP="00391936">
            <w:pPr>
              <w:jc w:val="center"/>
            </w:pPr>
            <w:r>
              <w:t>.065</w:t>
            </w:r>
          </w:p>
        </w:tc>
      </w:tr>
      <w:tr w:rsidR="00391936" w:rsidTr="00A93A4F">
        <w:tc>
          <w:tcPr>
            <w:tcW w:w="1305" w:type="dxa"/>
            <w:vMerge/>
          </w:tcPr>
          <w:p w:rsidR="00391936" w:rsidRPr="00A13BE5" w:rsidRDefault="00391936" w:rsidP="00391936">
            <w:pPr>
              <w:rPr>
                <w:b/>
              </w:rPr>
            </w:pPr>
          </w:p>
        </w:tc>
        <w:tc>
          <w:tcPr>
            <w:tcW w:w="1840" w:type="dxa"/>
          </w:tcPr>
          <w:p w:rsidR="00391936" w:rsidRDefault="00391936" w:rsidP="00391936">
            <w:r>
              <w:t>Interpersonal</w:t>
            </w:r>
          </w:p>
        </w:tc>
        <w:tc>
          <w:tcPr>
            <w:tcW w:w="1440" w:type="dxa"/>
          </w:tcPr>
          <w:p w:rsidR="00391936" w:rsidRDefault="00391936" w:rsidP="00391936">
            <w:pPr>
              <w:jc w:val="center"/>
            </w:pPr>
            <w:r>
              <w:t>98 (13.7%)</w:t>
            </w:r>
          </w:p>
        </w:tc>
        <w:tc>
          <w:tcPr>
            <w:tcW w:w="1440" w:type="dxa"/>
          </w:tcPr>
          <w:p w:rsidR="00391936" w:rsidRDefault="00391936" w:rsidP="00391936">
            <w:pPr>
              <w:jc w:val="center"/>
            </w:pPr>
            <w:r>
              <w:t>59 (13.2%)</w:t>
            </w:r>
          </w:p>
        </w:tc>
        <w:tc>
          <w:tcPr>
            <w:tcW w:w="937" w:type="dxa"/>
          </w:tcPr>
          <w:p w:rsidR="00391936" w:rsidRDefault="00391936" w:rsidP="00391936">
            <w:pPr>
              <w:jc w:val="center"/>
              <w:rPr>
                <w:rFonts w:eastAsia="Calibri" w:cs="Times New Roman"/>
              </w:rPr>
            </w:pPr>
            <w:r>
              <w:rPr>
                <w:rFonts w:eastAsia="Calibri" w:cs="Times New Roman"/>
              </w:rPr>
              <w:t>.059</w:t>
            </w:r>
          </w:p>
        </w:tc>
        <w:tc>
          <w:tcPr>
            <w:tcW w:w="1223" w:type="dxa"/>
          </w:tcPr>
          <w:p w:rsidR="00391936" w:rsidRDefault="00391936" w:rsidP="00391936">
            <w:pPr>
              <w:jc w:val="center"/>
            </w:pPr>
            <w:r>
              <w:t>.007</w:t>
            </w:r>
          </w:p>
        </w:tc>
      </w:tr>
      <w:tr w:rsidR="00391936" w:rsidTr="00A93A4F">
        <w:tc>
          <w:tcPr>
            <w:tcW w:w="1305" w:type="dxa"/>
            <w:vMerge/>
          </w:tcPr>
          <w:p w:rsidR="00391936" w:rsidRPr="00A13BE5" w:rsidRDefault="00391936" w:rsidP="00391936">
            <w:pPr>
              <w:rPr>
                <w:b/>
              </w:rPr>
            </w:pPr>
          </w:p>
        </w:tc>
        <w:tc>
          <w:tcPr>
            <w:tcW w:w="1840" w:type="dxa"/>
          </w:tcPr>
          <w:p w:rsidR="00391936" w:rsidRDefault="00391936" w:rsidP="00391936">
            <w:r>
              <w:t>Family</w:t>
            </w:r>
          </w:p>
        </w:tc>
        <w:tc>
          <w:tcPr>
            <w:tcW w:w="1440" w:type="dxa"/>
          </w:tcPr>
          <w:p w:rsidR="00391936" w:rsidRDefault="00391936" w:rsidP="00391936">
            <w:pPr>
              <w:jc w:val="center"/>
            </w:pPr>
            <w:r>
              <w:t>182 (25.4%)</w:t>
            </w:r>
          </w:p>
        </w:tc>
        <w:tc>
          <w:tcPr>
            <w:tcW w:w="1440" w:type="dxa"/>
          </w:tcPr>
          <w:p w:rsidR="00391936" w:rsidRDefault="00391936" w:rsidP="00391936">
            <w:pPr>
              <w:jc w:val="center"/>
            </w:pPr>
            <w:r>
              <w:t>89 (19.9%)</w:t>
            </w:r>
          </w:p>
        </w:tc>
        <w:tc>
          <w:tcPr>
            <w:tcW w:w="937" w:type="dxa"/>
          </w:tcPr>
          <w:p w:rsidR="00391936" w:rsidRDefault="00391936" w:rsidP="00391936">
            <w:pPr>
              <w:jc w:val="center"/>
              <w:rPr>
                <w:rFonts w:eastAsia="Calibri" w:cs="Times New Roman"/>
              </w:rPr>
            </w:pPr>
            <w:r>
              <w:rPr>
                <w:rFonts w:eastAsia="Calibri" w:cs="Times New Roman"/>
              </w:rPr>
              <w:t>4.702</w:t>
            </w:r>
          </w:p>
        </w:tc>
        <w:tc>
          <w:tcPr>
            <w:tcW w:w="1223" w:type="dxa"/>
          </w:tcPr>
          <w:p w:rsidR="00391936" w:rsidRDefault="00391936" w:rsidP="00391936">
            <w:pPr>
              <w:jc w:val="center"/>
            </w:pPr>
            <w:r>
              <w:t>.064</w:t>
            </w:r>
          </w:p>
        </w:tc>
      </w:tr>
      <w:tr w:rsidR="00391936" w:rsidTr="00A93A4F">
        <w:tc>
          <w:tcPr>
            <w:tcW w:w="1305" w:type="dxa"/>
            <w:vMerge/>
          </w:tcPr>
          <w:p w:rsidR="00391936" w:rsidRPr="00A13BE5" w:rsidRDefault="00391936" w:rsidP="00391936">
            <w:pPr>
              <w:rPr>
                <w:b/>
              </w:rPr>
            </w:pPr>
          </w:p>
        </w:tc>
        <w:tc>
          <w:tcPr>
            <w:tcW w:w="1840" w:type="dxa"/>
          </w:tcPr>
          <w:p w:rsidR="00391936" w:rsidRDefault="00391936" w:rsidP="00391936">
            <w:r>
              <w:t>Community</w:t>
            </w:r>
          </w:p>
        </w:tc>
        <w:tc>
          <w:tcPr>
            <w:tcW w:w="1440" w:type="dxa"/>
          </w:tcPr>
          <w:p w:rsidR="00391936" w:rsidRDefault="00391936" w:rsidP="00391936">
            <w:pPr>
              <w:jc w:val="center"/>
            </w:pPr>
            <w:r>
              <w:t>60 (8.4%)</w:t>
            </w:r>
          </w:p>
        </w:tc>
        <w:tc>
          <w:tcPr>
            <w:tcW w:w="1440" w:type="dxa"/>
          </w:tcPr>
          <w:p w:rsidR="00391936" w:rsidRDefault="00391936" w:rsidP="00391936">
            <w:pPr>
              <w:jc w:val="center"/>
            </w:pPr>
            <w:r>
              <w:t>70 (15.6%)</w:t>
            </w:r>
          </w:p>
        </w:tc>
        <w:tc>
          <w:tcPr>
            <w:tcW w:w="937" w:type="dxa"/>
          </w:tcPr>
          <w:p w:rsidR="00391936" w:rsidRDefault="00391936" w:rsidP="00391936">
            <w:pPr>
              <w:jc w:val="center"/>
              <w:rPr>
                <w:rFonts w:eastAsia="Calibri" w:cs="Times New Roman"/>
              </w:rPr>
            </w:pPr>
            <w:r>
              <w:rPr>
                <w:rFonts w:eastAsia="Calibri" w:cs="Times New Roman"/>
              </w:rPr>
              <w:t>14.65**</w:t>
            </w:r>
          </w:p>
        </w:tc>
        <w:tc>
          <w:tcPr>
            <w:tcW w:w="1223" w:type="dxa"/>
          </w:tcPr>
          <w:p w:rsidR="00391936" w:rsidRDefault="00391936" w:rsidP="00391936">
            <w:pPr>
              <w:jc w:val="center"/>
            </w:pPr>
            <w:r>
              <w:t>.112</w:t>
            </w:r>
          </w:p>
        </w:tc>
      </w:tr>
      <w:tr w:rsidR="00391936" w:rsidTr="00A93A4F">
        <w:tc>
          <w:tcPr>
            <w:tcW w:w="1305" w:type="dxa"/>
            <w:vMerge/>
            <w:tcBorders>
              <w:bottom w:val="single" w:sz="4" w:space="0" w:color="auto"/>
            </w:tcBorders>
          </w:tcPr>
          <w:p w:rsidR="00391936" w:rsidRPr="00A13BE5" w:rsidRDefault="00391936" w:rsidP="00391936">
            <w:pPr>
              <w:rPr>
                <w:b/>
              </w:rPr>
            </w:pPr>
          </w:p>
        </w:tc>
        <w:tc>
          <w:tcPr>
            <w:tcW w:w="1840" w:type="dxa"/>
            <w:tcBorders>
              <w:bottom w:val="single" w:sz="4" w:space="0" w:color="auto"/>
            </w:tcBorders>
          </w:tcPr>
          <w:p w:rsidR="00391936" w:rsidRDefault="00391936" w:rsidP="00391936">
            <w:r>
              <w:t>Media</w:t>
            </w:r>
          </w:p>
        </w:tc>
        <w:tc>
          <w:tcPr>
            <w:tcW w:w="1440" w:type="dxa"/>
            <w:tcBorders>
              <w:bottom w:val="single" w:sz="4" w:space="0" w:color="auto"/>
            </w:tcBorders>
          </w:tcPr>
          <w:p w:rsidR="00391936" w:rsidRDefault="00391936" w:rsidP="00391936">
            <w:pPr>
              <w:jc w:val="center"/>
            </w:pPr>
            <w:r>
              <w:t>100 (13.9%)</w:t>
            </w:r>
          </w:p>
        </w:tc>
        <w:tc>
          <w:tcPr>
            <w:tcW w:w="1440" w:type="dxa"/>
            <w:tcBorders>
              <w:bottom w:val="single" w:sz="4" w:space="0" w:color="auto"/>
            </w:tcBorders>
          </w:tcPr>
          <w:p w:rsidR="00391936" w:rsidRDefault="00391936" w:rsidP="00391936">
            <w:pPr>
              <w:jc w:val="center"/>
            </w:pPr>
            <w:r>
              <w:t>139 (31%)</w:t>
            </w:r>
          </w:p>
        </w:tc>
        <w:tc>
          <w:tcPr>
            <w:tcW w:w="937" w:type="dxa"/>
            <w:tcBorders>
              <w:bottom w:val="single" w:sz="4" w:space="0" w:color="auto"/>
            </w:tcBorders>
          </w:tcPr>
          <w:p w:rsidR="00391936" w:rsidRDefault="00391936" w:rsidP="00391936">
            <w:pPr>
              <w:jc w:val="center"/>
              <w:rPr>
                <w:rFonts w:eastAsia="Calibri" w:cs="Times New Roman"/>
              </w:rPr>
            </w:pPr>
            <w:r>
              <w:rPr>
                <w:rFonts w:eastAsia="Calibri" w:cs="Times New Roman"/>
              </w:rPr>
              <w:t>49.33**</w:t>
            </w:r>
          </w:p>
        </w:tc>
        <w:tc>
          <w:tcPr>
            <w:tcW w:w="1223" w:type="dxa"/>
            <w:tcBorders>
              <w:bottom w:val="single" w:sz="4" w:space="0" w:color="auto"/>
            </w:tcBorders>
          </w:tcPr>
          <w:p w:rsidR="00391936" w:rsidRDefault="00391936" w:rsidP="00391936">
            <w:pPr>
              <w:jc w:val="center"/>
            </w:pPr>
            <w:r>
              <w:t>.206</w:t>
            </w:r>
          </w:p>
        </w:tc>
      </w:tr>
      <w:tr w:rsidR="00391936" w:rsidTr="00A93A4F">
        <w:tc>
          <w:tcPr>
            <w:tcW w:w="1305" w:type="dxa"/>
            <w:vMerge w:val="restart"/>
            <w:tcBorders>
              <w:top w:val="single" w:sz="4" w:space="0" w:color="auto"/>
            </w:tcBorders>
            <w:vAlign w:val="center"/>
          </w:tcPr>
          <w:p w:rsidR="00391936" w:rsidRPr="00A13BE5" w:rsidRDefault="00391936" w:rsidP="00391936">
            <w:pPr>
              <w:jc w:val="center"/>
              <w:rPr>
                <w:b/>
              </w:rPr>
            </w:pPr>
            <w:r w:rsidRPr="00A13BE5">
              <w:rPr>
                <w:b/>
              </w:rPr>
              <w:t>External Factors</w:t>
            </w:r>
          </w:p>
        </w:tc>
        <w:tc>
          <w:tcPr>
            <w:tcW w:w="1840" w:type="dxa"/>
            <w:tcBorders>
              <w:top w:val="single" w:sz="4" w:space="0" w:color="auto"/>
            </w:tcBorders>
          </w:tcPr>
          <w:p w:rsidR="00391936" w:rsidRDefault="00391936" w:rsidP="00391936">
            <w:r>
              <w:t>Substances</w:t>
            </w:r>
          </w:p>
        </w:tc>
        <w:tc>
          <w:tcPr>
            <w:tcW w:w="1440" w:type="dxa"/>
            <w:tcBorders>
              <w:top w:val="single" w:sz="4" w:space="0" w:color="auto"/>
            </w:tcBorders>
          </w:tcPr>
          <w:p w:rsidR="00391936" w:rsidRDefault="00391936" w:rsidP="00391936">
            <w:pPr>
              <w:jc w:val="center"/>
            </w:pPr>
            <w:r>
              <w:t>80 (11.2%)</w:t>
            </w:r>
          </w:p>
        </w:tc>
        <w:tc>
          <w:tcPr>
            <w:tcW w:w="1440" w:type="dxa"/>
            <w:tcBorders>
              <w:top w:val="single" w:sz="4" w:space="0" w:color="auto"/>
            </w:tcBorders>
          </w:tcPr>
          <w:p w:rsidR="00391936" w:rsidRDefault="00391936" w:rsidP="00391936">
            <w:pPr>
              <w:jc w:val="center"/>
            </w:pPr>
            <w:r>
              <w:t>57 (12.7%)</w:t>
            </w:r>
          </w:p>
        </w:tc>
        <w:tc>
          <w:tcPr>
            <w:tcW w:w="937" w:type="dxa"/>
            <w:tcBorders>
              <w:top w:val="single" w:sz="4" w:space="0" w:color="auto"/>
            </w:tcBorders>
          </w:tcPr>
          <w:p w:rsidR="00391936" w:rsidRDefault="00391936" w:rsidP="00391936">
            <w:pPr>
              <w:jc w:val="center"/>
              <w:rPr>
                <w:rFonts w:eastAsia="Calibri" w:cs="Times New Roman"/>
              </w:rPr>
            </w:pPr>
            <w:r>
              <w:rPr>
                <w:rFonts w:eastAsia="Calibri" w:cs="Times New Roman"/>
              </w:rPr>
              <w:t>.651</w:t>
            </w:r>
          </w:p>
        </w:tc>
        <w:tc>
          <w:tcPr>
            <w:tcW w:w="1223" w:type="dxa"/>
            <w:tcBorders>
              <w:top w:val="single" w:sz="4" w:space="0" w:color="auto"/>
            </w:tcBorders>
          </w:tcPr>
          <w:p w:rsidR="00391936" w:rsidRDefault="00391936" w:rsidP="00391936">
            <w:pPr>
              <w:jc w:val="center"/>
            </w:pPr>
            <w:r>
              <w:t>.024</w:t>
            </w:r>
          </w:p>
        </w:tc>
      </w:tr>
      <w:tr w:rsidR="00391936" w:rsidTr="00A93A4F">
        <w:tc>
          <w:tcPr>
            <w:tcW w:w="1305" w:type="dxa"/>
            <w:vMerge/>
          </w:tcPr>
          <w:p w:rsidR="00391936" w:rsidRPr="00A13BE5" w:rsidRDefault="00391936" w:rsidP="00391936">
            <w:pPr>
              <w:rPr>
                <w:b/>
              </w:rPr>
            </w:pPr>
          </w:p>
        </w:tc>
        <w:tc>
          <w:tcPr>
            <w:tcW w:w="1840" w:type="dxa"/>
          </w:tcPr>
          <w:p w:rsidR="00391936" w:rsidRDefault="00391936" w:rsidP="00391936">
            <w:r>
              <w:t>Weapons</w:t>
            </w:r>
          </w:p>
        </w:tc>
        <w:tc>
          <w:tcPr>
            <w:tcW w:w="1440" w:type="dxa"/>
          </w:tcPr>
          <w:p w:rsidR="00391936" w:rsidRDefault="00391936" w:rsidP="00391936">
            <w:pPr>
              <w:jc w:val="center"/>
            </w:pPr>
            <w:r>
              <w:t>73 (10.2%)</w:t>
            </w:r>
          </w:p>
        </w:tc>
        <w:tc>
          <w:tcPr>
            <w:tcW w:w="1440" w:type="dxa"/>
          </w:tcPr>
          <w:p w:rsidR="00391936" w:rsidRDefault="00391936" w:rsidP="00391936">
            <w:pPr>
              <w:jc w:val="center"/>
            </w:pPr>
            <w:r>
              <w:t>40 (8.9%)</w:t>
            </w:r>
          </w:p>
        </w:tc>
        <w:tc>
          <w:tcPr>
            <w:tcW w:w="937" w:type="dxa"/>
          </w:tcPr>
          <w:p w:rsidR="00391936" w:rsidRDefault="00391936" w:rsidP="00391936">
            <w:pPr>
              <w:jc w:val="center"/>
              <w:rPr>
                <w:rFonts w:eastAsia="Calibri" w:cs="Times New Roman"/>
              </w:rPr>
            </w:pPr>
            <w:r>
              <w:rPr>
                <w:rFonts w:eastAsia="Calibri" w:cs="Times New Roman"/>
              </w:rPr>
              <w:t>.494</w:t>
            </w:r>
          </w:p>
        </w:tc>
        <w:tc>
          <w:tcPr>
            <w:tcW w:w="1223" w:type="dxa"/>
          </w:tcPr>
          <w:p w:rsidR="00391936" w:rsidRDefault="00391936" w:rsidP="00391936">
            <w:pPr>
              <w:jc w:val="center"/>
            </w:pPr>
            <w:r>
              <w:t>.021</w:t>
            </w:r>
          </w:p>
        </w:tc>
      </w:tr>
      <w:tr w:rsidR="00391936" w:rsidTr="00A93A4F">
        <w:tc>
          <w:tcPr>
            <w:tcW w:w="1305" w:type="dxa"/>
            <w:vMerge/>
          </w:tcPr>
          <w:p w:rsidR="00391936" w:rsidRPr="00A13BE5" w:rsidRDefault="00391936" w:rsidP="00391936">
            <w:pPr>
              <w:rPr>
                <w:b/>
              </w:rPr>
            </w:pPr>
          </w:p>
        </w:tc>
        <w:tc>
          <w:tcPr>
            <w:tcW w:w="1840" w:type="dxa"/>
          </w:tcPr>
          <w:p w:rsidR="00391936" w:rsidRDefault="00391936" w:rsidP="00391936">
            <w:r>
              <w:t>Police/Jails</w:t>
            </w:r>
          </w:p>
        </w:tc>
        <w:tc>
          <w:tcPr>
            <w:tcW w:w="1440" w:type="dxa"/>
          </w:tcPr>
          <w:p w:rsidR="00391936" w:rsidRDefault="00391936" w:rsidP="00391936">
            <w:pPr>
              <w:jc w:val="center"/>
            </w:pPr>
            <w:r>
              <w:t>61 (8.5%)</w:t>
            </w:r>
          </w:p>
        </w:tc>
        <w:tc>
          <w:tcPr>
            <w:tcW w:w="1440" w:type="dxa"/>
          </w:tcPr>
          <w:p w:rsidR="00391936" w:rsidRDefault="00391936" w:rsidP="00391936">
            <w:pPr>
              <w:jc w:val="center"/>
            </w:pPr>
            <w:r>
              <w:t>26 (5.8%)</w:t>
            </w:r>
          </w:p>
        </w:tc>
        <w:tc>
          <w:tcPr>
            <w:tcW w:w="937" w:type="dxa"/>
          </w:tcPr>
          <w:p w:rsidR="00391936" w:rsidRDefault="00391936" w:rsidP="00391936">
            <w:pPr>
              <w:jc w:val="center"/>
              <w:rPr>
                <w:rFonts w:eastAsia="Calibri" w:cs="Times New Roman"/>
              </w:rPr>
            </w:pPr>
            <w:r>
              <w:rPr>
                <w:rFonts w:eastAsia="Calibri" w:cs="Times New Roman"/>
              </w:rPr>
              <w:t>2.918</w:t>
            </w:r>
          </w:p>
        </w:tc>
        <w:tc>
          <w:tcPr>
            <w:tcW w:w="1223" w:type="dxa"/>
          </w:tcPr>
          <w:p w:rsidR="00391936" w:rsidRDefault="00391936" w:rsidP="00391936">
            <w:pPr>
              <w:jc w:val="center"/>
            </w:pPr>
            <w:r>
              <w:t>.050</w:t>
            </w:r>
          </w:p>
        </w:tc>
      </w:tr>
      <w:tr w:rsidR="00391936" w:rsidTr="00A93A4F">
        <w:tc>
          <w:tcPr>
            <w:tcW w:w="1305" w:type="dxa"/>
            <w:vMerge/>
            <w:tcBorders>
              <w:bottom w:val="single" w:sz="4" w:space="0" w:color="auto"/>
            </w:tcBorders>
          </w:tcPr>
          <w:p w:rsidR="00391936" w:rsidRPr="00A13BE5" w:rsidRDefault="00391936" w:rsidP="00391936">
            <w:pPr>
              <w:rPr>
                <w:b/>
              </w:rPr>
            </w:pPr>
          </w:p>
        </w:tc>
        <w:tc>
          <w:tcPr>
            <w:tcW w:w="1840" w:type="dxa"/>
            <w:tcBorders>
              <w:bottom w:val="single" w:sz="4" w:space="0" w:color="auto"/>
            </w:tcBorders>
          </w:tcPr>
          <w:p w:rsidR="00391936" w:rsidRDefault="00391936" w:rsidP="00391936">
            <w:r>
              <w:t>EMS / Hospital</w:t>
            </w:r>
          </w:p>
        </w:tc>
        <w:tc>
          <w:tcPr>
            <w:tcW w:w="1440" w:type="dxa"/>
            <w:tcBorders>
              <w:bottom w:val="single" w:sz="4" w:space="0" w:color="auto"/>
            </w:tcBorders>
          </w:tcPr>
          <w:p w:rsidR="00391936" w:rsidRDefault="00391936" w:rsidP="00391936">
            <w:pPr>
              <w:jc w:val="center"/>
            </w:pPr>
            <w:r>
              <w:t>10 (1.4%)</w:t>
            </w:r>
          </w:p>
        </w:tc>
        <w:tc>
          <w:tcPr>
            <w:tcW w:w="1440" w:type="dxa"/>
            <w:tcBorders>
              <w:bottom w:val="single" w:sz="4" w:space="0" w:color="auto"/>
            </w:tcBorders>
          </w:tcPr>
          <w:p w:rsidR="00391936" w:rsidRDefault="00391936" w:rsidP="00391936">
            <w:pPr>
              <w:jc w:val="center"/>
            </w:pPr>
            <w:r>
              <w:t>6 (1.3%)</w:t>
            </w:r>
          </w:p>
        </w:tc>
        <w:tc>
          <w:tcPr>
            <w:tcW w:w="937" w:type="dxa"/>
            <w:tcBorders>
              <w:bottom w:val="single" w:sz="4" w:space="0" w:color="auto"/>
            </w:tcBorders>
          </w:tcPr>
          <w:p w:rsidR="00391936" w:rsidRDefault="00391936" w:rsidP="00391936">
            <w:pPr>
              <w:jc w:val="center"/>
              <w:rPr>
                <w:rFonts w:eastAsia="Calibri" w:cs="Times New Roman"/>
              </w:rPr>
            </w:pPr>
            <w:r>
              <w:rPr>
                <w:rFonts w:eastAsia="Calibri" w:cs="Times New Roman"/>
              </w:rPr>
              <w:t>.006</w:t>
            </w:r>
          </w:p>
        </w:tc>
        <w:tc>
          <w:tcPr>
            <w:tcW w:w="1223" w:type="dxa"/>
            <w:tcBorders>
              <w:bottom w:val="single" w:sz="4" w:space="0" w:color="auto"/>
            </w:tcBorders>
          </w:tcPr>
          <w:p w:rsidR="00391936" w:rsidRDefault="00391936" w:rsidP="00391936">
            <w:pPr>
              <w:jc w:val="center"/>
            </w:pPr>
            <w:r>
              <w:t>.002</w:t>
            </w:r>
          </w:p>
        </w:tc>
      </w:tr>
      <w:tr w:rsidR="00391936" w:rsidTr="00A93A4F">
        <w:tc>
          <w:tcPr>
            <w:tcW w:w="1305" w:type="dxa"/>
            <w:vMerge w:val="restart"/>
            <w:tcBorders>
              <w:top w:val="single" w:sz="4" w:space="0" w:color="auto"/>
            </w:tcBorders>
            <w:vAlign w:val="center"/>
          </w:tcPr>
          <w:p w:rsidR="00391936" w:rsidRPr="00A13BE5" w:rsidRDefault="00391936" w:rsidP="00391936">
            <w:pPr>
              <w:jc w:val="center"/>
              <w:rPr>
                <w:b/>
              </w:rPr>
            </w:pPr>
            <w:r w:rsidRPr="00A13BE5">
              <w:rPr>
                <w:b/>
              </w:rPr>
              <w:t>Protective Factors</w:t>
            </w:r>
          </w:p>
        </w:tc>
        <w:tc>
          <w:tcPr>
            <w:tcW w:w="1840" w:type="dxa"/>
            <w:tcBorders>
              <w:top w:val="single" w:sz="4" w:space="0" w:color="auto"/>
            </w:tcBorders>
          </w:tcPr>
          <w:p w:rsidR="00391936" w:rsidRDefault="00391936" w:rsidP="00391936">
            <w:r>
              <w:t>Present</w:t>
            </w:r>
          </w:p>
        </w:tc>
        <w:tc>
          <w:tcPr>
            <w:tcW w:w="1440" w:type="dxa"/>
            <w:tcBorders>
              <w:top w:val="single" w:sz="4" w:space="0" w:color="auto"/>
            </w:tcBorders>
          </w:tcPr>
          <w:p w:rsidR="00391936" w:rsidRDefault="00391936" w:rsidP="00391936">
            <w:pPr>
              <w:jc w:val="center"/>
            </w:pPr>
            <w:r>
              <w:t>291 (40.6%)</w:t>
            </w:r>
          </w:p>
        </w:tc>
        <w:tc>
          <w:tcPr>
            <w:tcW w:w="1440" w:type="dxa"/>
            <w:tcBorders>
              <w:top w:val="single" w:sz="4" w:space="0" w:color="auto"/>
            </w:tcBorders>
          </w:tcPr>
          <w:p w:rsidR="00391936" w:rsidRDefault="00391936" w:rsidP="00391936">
            <w:pPr>
              <w:jc w:val="center"/>
            </w:pPr>
            <w:r>
              <w:t>132 (29.5%)</w:t>
            </w:r>
          </w:p>
        </w:tc>
        <w:tc>
          <w:tcPr>
            <w:tcW w:w="937" w:type="dxa"/>
            <w:tcBorders>
              <w:top w:val="single" w:sz="4" w:space="0" w:color="auto"/>
            </w:tcBorders>
          </w:tcPr>
          <w:p w:rsidR="00391936" w:rsidRDefault="00391936" w:rsidP="00391936">
            <w:pPr>
              <w:jc w:val="center"/>
              <w:rPr>
                <w:rFonts w:eastAsia="Calibri" w:cs="Times New Roman"/>
              </w:rPr>
            </w:pPr>
            <w:r>
              <w:rPr>
                <w:rFonts w:eastAsia="Calibri" w:cs="Times New Roman"/>
              </w:rPr>
              <w:t>14.75**</w:t>
            </w:r>
          </w:p>
        </w:tc>
        <w:tc>
          <w:tcPr>
            <w:tcW w:w="1223" w:type="dxa"/>
            <w:tcBorders>
              <w:top w:val="single" w:sz="4" w:space="0" w:color="auto"/>
            </w:tcBorders>
          </w:tcPr>
          <w:p w:rsidR="00391936" w:rsidRDefault="00391936" w:rsidP="00391936">
            <w:pPr>
              <w:jc w:val="center"/>
            </w:pPr>
            <w:r>
              <w:t>.113</w:t>
            </w:r>
          </w:p>
        </w:tc>
      </w:tr>
      <w:tr w:rsidR="00391936" w:rsidTr="00A93A4F">
        <w:tc>
          <w:tcPr>
            <w:tcW w:w="1305" w:type="dxa"/>
            <w:vMerge/>
            <w:tcBorders>
              <w:top w:val="single" w:sz="4" w:space="0" w:color="auto"/>
            </w:tcBorders>
          </w:tcPr>
          <w:p w:rsidR="00391936" w:rsidRPr="00A13BE5" w:rsidRDefault="00391936" w:rsidP="00391936">
            <w:pPr>
              <w:rPr>
                <w:b/>
              </w:rPr>
            </w:pPr>
          </w:p>
        </w:tc>
        <w:tc>
          <w:tcPr>
            <w:tcW w:w="1840" w:type="dxa"/>
          </w:tcPr>
          <w:p w:rsidR="00391936" w:rsidRDefault="00391936" w:rsidP="00391936">
            <w:r>
              <w:t>PF Family</w:t>
            </w:r>
          </w:p>
        </w:tc>
        <w:tc>
          <w:tcPr>
            <w:tcW w:w="1440" w:type="dxa"/>
          </w:tcPr>
          <w:p w:rsidR="00391936" w:rsidRDefault="00391936" w:rsidP="00391936">
            <w:pPr>
              <w:jc w:val="center"/>
            </w:pPr>
            <w:r>
              <w:t>114 (15.9%)</w:t>
            </w:r>
          </w:p>
        </w:tc>
        <w:tc>
          <w:tcPr>
            <w:tcW w:w="1440" w:type="dxa"/>
          </w:tcPr>
          <w:p w:rsidR="00391936" w:rsidRDefault="00391936" w:rsidP="00391936">
            <w:pPr>
              <w:jc w:val="center"/>
            </w:pPr>
            <w:r>
              <w:t>49 (10.9%)</w:t>
            </w:r>
          </w:p>
        </w:tc>
        <w:tc>
          <w:tcPr>
            <w:tcW w:w="937" w:type="dxa"/>
          </w:tcPr>
          <w:p w:rsidR="00391936" w:rsidRDefault="00391936" w:rsidP="00391936">
            <w:pPr>
              <w:jc w:val="center"/>
              <w:rPr>
                <w:rFonts w:eastAsia="Calibri" w:cs="Times New Roman"/>
              </w:rPr>
            </w:pPr>
            <w:r>
              <w:rPr>
                <w:rFonts w:eastAsia="Calibri" w:cs="Times New Roman"/>
              </w:rPr>
              <w:t>5.64*</w:t>
            </w:r>
          </w:p>
        </w:tc>
        <w:tc>
          <w:tcPr>
            <w:tcW w:w="1223" w:type="dxa"/>
          </w:tcPr>
          <w:p w:rsidR="00391936" w:rsidRDefault="00391936" w:rsidP="00391936">
            <w:pPr>
              <w:jc w:val="center"/>
            </w:pPr>
            <w:r>
              <w:t>.070</w:t>
            </w:r>
          </w:p>
        </w:tc>
      </w:tr>
      <w:tr w:rsidR="00391936" w:rsidTr="00A93A4F">
        <w:tc>
          <w:tcPr>
            <w:tcW w:w="1305" w:type="dxa"/>
            <w:vMerge/>
            <w:tcBorders>
              <w:top w:val="single" w:sz="4" w:space="0" w:color="auto"/>
            </w:tcBorders>
          </w:tcPr>
          <w:p w:rsidR="00391936" w:rsidRPr="00A13BE5" w:rsidRDefault="00391936" w:rsidP="00391936">
            <w:pPr>
              <w:rPr>
                <w:b/>
              </w:rPr>
            </w:pPr>
          </w:p>
        </w:tc>
        <w:tc>
          <w:tcPr>
            <w:tcW w:w="1840" w:type="dxa"/>
          </w:tcPr>
          <w:p w:rsidR="00391936" w:rsidRDefault="00391936" w:rsidP="00391936">
            <w:r>
              <w:t>PF cultural</w:t>
            </w:r>
          </w:p>
        </w:tc>
        <w:tc>
          <w:tcPr>
            <w:tcW w:w="1440" w:type="dxa"/>
          </w:tcPr>
          <w:p w:rsidR="00391936" w:rsidRDefault="00391936" w:rsidP="00391936">
            <w:pPr>
              <w:jc w:val="center"/>
            </w:pPr>
            <w:r>
              <w:t>10 (1.14%)</w:t>
            </w:r>
          </w:p>
        </w:tc>
        <w:tc>
          <w:tcPr>
            <w:tcW w:w="1440" w:type="dxa"/>
          </w:tcPr>
          <w:p w:rsidR="00391936" w:rsidRDefault="00391936" w:rsidP="00391936">
            <w:pPr>
              <w:jc w:val="center"/>
            </w:pPr>
            <w:r>
              <w:t>3 (0.7%)</w:t>
            </w:r>
          </w:p>
        </w:tc>
        <w:tc>
          <w:tcPr>
            <w:tcW w:w="937" w:type="dxa"/>
          </w:tcPr>
          <w:p w:rsidR="00391936" w:rsidRDefault="00391936" w:rsidP="00391936">
            <w:pPr>
              <w:jc w:val="center"/>
              <w:rPr>
                <w:rFonts w:eastAsia="Calibri" w:cs="Times New Roman"/>
              </w:rPr>
            </w:pPr>
            <w:r>
              <w:rPr>
                <w:rFonts w:eastAsia="Calibri" w:cs="Times New Roman"/>
              </w:rPr>
              <w:t>1.314</w:t>
            </w:r>
          </w:p>
        </w:tc>
        <w:tc>
          <w:tcPr>
            <w:tcW w:w="1223" w:type="dxa"/>
          </w:tcPr>
          <w:p w:rsidR="00391936" w:rsidRDefault="00391936" w:rsidP="00391936">
            <w:pPr>
              <w:jc w:val="center"/>
            </w:pPr>
            <w:r>
              <w:t>.034</w:t>
            </w:r>
          </w:p>
        </w:tc>
      </w:tr>
      <w:tr w:rsidR="00391936" w:rsidTr="00A93A4F">
        <w:tc>
          <w:tcPr>
            <w:tcW w:w="1305" w:type="dxa"/>
            <w:vMerge/>
            <w:tcBorders>
              <w:top w:val="single" w:sz="4" w:space="0" w:color="auto"/>
            </w:tcBorders>
          </w:tcPr>
          <w:p w:rsidR="00391936" w:rsidRPr="00A13BE5" w:rsidRDefault="00391936" w:rsidP="00391936">
            <w:pPr>
              <w:rPr>
                <w:b/>
              </w:rPr>
            </w:pPr>
          </w:p>
        </w:tc>
        <w:tc>
          <w:tcPr>
            <w:tcW w:w="1840" w:type="dxa"/>
          </w:tcPr>
          <w:p w:rsidR="00391936" w:rsidRDefault="00391936" w:rsidP="00391936">
            <w:r>
              <w:t>PF environment</w:t>
            </w:r>
          </w:p>
        </w:tc>
        <w:tc>
          <w:tcPr>
            <w:tcW w:w="1440" w:type="dxa"/>
          </w:tcPr>
          <w:p w:rsidR="00391936" w:rsidRDefault="00391936" w:rsidP="00391936">
            <w:pPr>
              <w:jc w:val="center"/>
            </w:pPr>
            <w:r>
              <w:t>23 (3.2%)</w:t>
            </w:r>
          </w:p>
        </w:tc>
        <w:tc>
          <w:tcPr>
            <w:tcW w:w="1440" w:type="dxa"/>
          </w:tcPr>
          <w:p w:rsidR="00391936" w:rsidRDefault="00391936" w:rsidP="00391936">
            <w:pPr>
              <w:jc w:val="center"/>
            </w:pPr>
            <w:r>
              <w:t>16 (3.6%)</w:t>
            </w:r>
          </w:p>
        </w:tc>
        <w:tc>
          <w:tcPr>
            <w:tcW w:w="937" w:type="dxa"/>
          </w:tcPr>
          <w:p w:rsidR="00391936" w:rsidRDefault="00391936" w:rsidP="00391936">
            <w:pPr>
              <w:jc w:val="center"/>
              <w:rPr>
                <w:rFonts w:eastAsia="Calibri" w:cs="Times New Roman"/>
              </w:rPr>
            </w:pPr>
            <w:r>
              <w:rPr>
                <w:rFonts w:eastAsia="Calibri" w:cs="Times New Roman"/>
              </w:rPr>
              <w:t>.113</w:t>
            </w:r>
          </w:p>
        </w:tc>
        <w:tc>
          <w:tcPr>
            <w:tcW w:w="1223" w:type="dxa"/>
          </w:tcPr>
          <w:p w:rsidR="00391936" w:rsidRDefault="00391936" w:rsidP="00391936">
            <w:pPr>
              <w:jc w:val="center"/>
            </w:pPr>
            <w:r>
              <w:t>.010</w:t>
            </w:r>
          </w:p>
        </w:tc>
      </w:tr>
      <w:tr w:rsidR="00391936" w:rsidTr="00A93A4F">
        <w:tc>
          <w:tcPr>
            <w:tcW w:w="1305" w:type="dxa"/>
            <w:vMerge/>
            <w:tcBorders>
              <w:top w:val="single" w:sz="4" w:space="0" w:color="auto"/>
            </w:tcBorders>
          </w:tcPr>
          <w:p w:rsidR="00391936" w:rsidRPr="00A13BE5" w:rsidRDefault="00391936" w:rsidP="00391936">
            <w:pPr>
              <w:rPr>
                <w:b/>
              </w:rPr>
            </w:pPr>
          </w:p>
        </w:tc>
        <w:tc>
          <w:tcPr>
            <w:tcW w:w="1840" w:type="dxa"/>
          </w:tcPr>
          <w:p w:rsidR="00391936" w:rsidRDefault="00391936" w:rsidP="00391936">
            <w:r>
              <w:t>PF social support</w:t>
            </w:r>
          </w:p>
        </w:tc>
        <w:tc>
          <w:tcPr>
            <w:tcW w:w="1440" w:type="dxa"/>
          </w:tcPr>
          <w:p w:rsidR="00391936" w:rsidRDefault="00391936" w:rsidP="00391936">
            <w:pPr>
              <w:jc w:val="center"/>
            </w:pPr>
            <w:r>
              <w:t>69 (9.6%)</w:t>
            </w:r>
          </w:p>
        </w:tc>
        <w:tc>
          <w:tcPr>
            <w:tcW w:w="1440" w:type="dxa"/>
          </w:tcPr>
          <w:p w:rsidR="00391936" w:rsidRDefault="00391936" w:rsidP="00391936">
            <w:pPr>
              <w:jc w:val="center"/>
            </w:pPr>
            <w:r>
              <w:t>27 (6.0%)</w:t>
            </w:r>
          </w:p>
        </w:tc>
        <w:tc>
          <w:tcPr>
            <w:tcW w:w="937" w:type="dxa"/>
          </w:tcPr>
          <w:p w:rsidR="00391936" w:rsidRDefault="00391936" w:rsidP="00391936">
            <w:pPr>
              <w:jc w:val="center"/>
              <w:rPr>
                <w:rFonts w:eastAsia="Calibri" w:cs="Times New Roman"/>
              </w:rPr>
            </w:pPr>
            <w:r>
              <w:rPr>
                <w:rFonts w:eastAsia="Calibri" w:cs="Times New Roman"/>
              </w:rPr>
              <w:t>4.72*</w:t>
            </w:r>
          </w:p>
        </w:tc>
        <w:tc>
          <w:tcPr>
            <w:tcW w:w="1223" w:type="dxa"/>
          </w:tcPr>
          <w:p w:rsidR="00391936" w:rsidRDefault="00391936" w:rsidP="00391936">
            <w:pPr>
              <w:jc w:val="center"/>
            </w:pPr>
            <w:r>
              <w:t>.064</w:t>
            </w:r>
          </w:p>
        </w:tc>
      </w:tr>
      <w:tr w:rsidR="00391936" w:rsidTr="00A93A4F">
        <w:tc>
          <w:tcPr>
            <w:tcW w:w="1305" w:type="dxa"/>
            <w:vMerge/>
            <w:tcBorders>
              <w:top w:val="single" w:sz="4" w:space="0" w:color="auto"/>
            </w:tcBorders>
          </w:tcPr>
          <w:p w:rsidR="00391936" w:rsidRPr="00A13BE5" w:rsidRDefault="00391936" w:rsidP="00391936">
            <w:pPr>
              <w:rPr>
                <w:b/>
              </w:rPr>
            </w:pPr>
          </w:p>
        </w:tc>
        <w:tc>
          <w:tcPr>
            <w:tcW w:w="1840" w:type="dxa"/>
          </w:tcPr>
          <w:p w:rsidR="00391936" w:rsidRDefault="00391936" w:rsidP="00391936">
            <w:r>
              <w:t xml:space="preserve">PF faith </w:t>
            </w:r>
            <w:r w:rsidRPr="00A13BE5">
              <w:rPr>
                <w:sz w:val="18"/>
              </w:rPr>
              <w:t>community</w:t>
            </w:r>
          </w:p>
        </w:tc>
        <w:tc>
          <w:tcPr>
            <w:tcW w:w="1440" w:type="dxa"/>
          </w:tcPr>
          <w:p w:rsidR="00391936" w:rsidRDefault="00391936" w:rsidP="00391936">
            <w:pPr>
              <w:jc w:val="center"/>
            </w:pPr>
            <w:r>
              <w:t>40 (5.6%)</w:t>
            </w:r>
          </w:p>
        </w:tc>
        <w:tc>
          <w:tcPr>
            <w:tcW w:w="1440" w:type="dxa"/>
          </w:tcPr>
          <w:p w:rsidR="00391936" w:rsidRDefault="00391936" w:rsidP="00391936">
            <w:pPr>
              <w:jc w:val="center"/>
            </w:pPr>
            <w:r>
              <w:t>15 (3.3%)</w:t>
            </w:r>
          </w:p>
        </w:tc>
        <w:tc>
          <w:tcPr>
            <w:tcW w:w="937" w:type="dxa"/>
          </w:tcPr>
          <w:p w:rsidR="00391936" w:rsidRDefault="00391936" w:rsidP="00391936">
            <w:pPr>
              <w:jc w:val="center"/>
              <w:rPr>
                <w:rFonts w:eastAsia="Calibri" w:cs="Times New Roman"/>
              </w:rPr>
            </w:pPr>
            <w:r>
              <w:rPr>
                <w:rFonts w:eastAsia="Calibri" w:cs="Times New Roman"/>
              </w:rPr>
              <w:t>3.050</w:t>
            </w:r>
          </w:p>
        </w:tc>
        <w:tc>
          <w:tcPr>
            <w:tcW w:w="1223" w:type="dxa"/>
          </w:tcPr>
          <w:p w:rsidR="00391936" w:rsidRDefault="00391936" w:rsidP="00391936">
            <w:pPr>
              <w:jc w:val="center"/>
            </w:pPr>
            <w:r>
              <w:t>.051</w:t>
            </w:r>
          </w:p>
        </w:tc>
      </w:tr>
      <w:tr w:rsidR="00391936" w:rsidTr="00A93A4F">
        <w:tc>
          <w:tcPr>
            <w:tcW w:w="1305" w:type="dxa"/>
            <w:vMerge/>
            <w:tcBorders>
              <w:top w:val="single" w:sz="4" w:space="0" w:color="auto"/>
              <w:bottom w:val="single" w:sz="4" w:space="0" w:color="auto"/>
            </w:tcBorders>
          </w:tcPr>
          <w:p w:rsidR="00391936" w:rsidRPr="00A13BE5" w:rsidRDefault="00391936" w:rsidP="00391936">
            <w:pPr>
              <w:rPr>
                <w:b/>
              </w:rPr>
            </w:pPr>
          </w:p>
        </w:tc>
        <w:tc>
          <w:tcPr>
            <w:tcW w:w="1840" w:type="dxa"/>
            <w:tcBorders>
              <w:bottom w:val="single" w:sz="4" w:space="0" w:color="auto"/>
            </w:tcBorders>
          </w:tcPr>
          <w:p w:rsidR="00391936" w:rsidRDefault="00391936" w:rsidP="00391936">
            <w:r>
              <w:t>PF personal</w:t>
            </w:r>
          </w:p>
        </w:tc>
        <w:tc>
          <w:tcPr>
            <w:tcW w:w="1440" w:type="dxa"/>
            <w:tcBorders>
              <w:bottom w:val="single" w:sz="4" w:space="0" w:color="auto"/>
            </w:tcBorders>
          </w:tcPr>
          <w:p w:rsidR="00391936" w:rsidRDefault="00391936" w:rsidP="00391936">
            <w:pPr>
              <w:jc w:val="center"/>
            </w:pPr>
            <w:r>
              <w:t>125 (17.4%)</w:t>
            </w:r>
          </w:p>
        </w:tc>
        <w:tc>
          <w:tcPr>
            <w:tcW w:w="1440" w:type="dxa"/>
            <w:tcBorders>
              <w:bottom w:val="single" w:sz="4" w:space="0" w:color="auto"/>
            </w:tcBorders>
          </w:tcPr>
          <w:p w:rsidR="00391936" w:rsidRDefault="00391936" w:rsidP="00391936">
            <w:pPr>
              <w:jc w:val="center"/>
            </w:pPr>
            <w:r>
              <w:t>57 (12.7%)</w:t>
            </w:r>
          </w:p>
        </w:tc>
        <w:tc>
          <w:tcPr>
            <w:tcW w:w="937" w:type="dxa"/>
            <w:tcBorders>
              <w:bottom w:val="single" w:sz="4" w:space="0" w:color="auto"/>
            </w:tcBorders>
          </w:tcPr>
          <w:p w:rsidR="00391936" w:rsidRDefault="00391936" w:rsidP="00391936">
            <w:pPr>
              <w:jc w:val="center"/>
              <w:rPr>
                <w:rFonts w:eastAsia="Calibri" w:cs="Times New Roman"/>
              </w:rPr>
            </w:pPr>
            <w:r>
              <w:rPr>
                <w:rFonts w:eastAsia="Calibri" w:cs="Times New Roman"/>
              </w:rPr>
              <w:t>4.64*</w:t>
            </w:r>
          </w:p>
        </w:tc>
        <w:tc>
          <w:tcPr>
            <w:tcW w:w="1223" w:type="dxa"/>
            <w:tcBorders>
              <w:bottom w:val="single" w:sz="4" w:space="0" w:color="auto"/>
            </w:tcBorders>
          </w:tcPr>
          <w:p w:rsidR="00391936" w:rsidRDefault="00391936" w:rsidP="00391936">
            <w:pPr>
              <w:jc w:val="center"/>
            </w:pPr>
            <w:r>
              <w:t>.063</w:t>
            </w:r>
          </w:p>
        </w:tc>
      </w:tr>
      <w:tr w:rsidR="00391936" w:rsidTr="00A93A4F">
        <w:tc>
          <w:tcPr>
            <w:tcW w:w="1305" w:type="dxa"/>
            <w:vMerge w:val="restart"/>
            <w:tcBorders>
              <w:top w:val="single" w:sz="4" w:space="0" w:color="auto"/>
            </w:tcBorders>
            <w:vAlign w:val="center"/>
          </w:tcPr>
          <w:p w:rsidR="00391936" w:rsidRPr="00A13BE5" w:rsidRDefault="00391936" w:rsidP="00391936">
            <w:pPr>
              <w:jc w:val="center"/>
              <w:rPr>
                <w:b/>
              </w:rPr>
            </w:pPr>
            <w:r w:rsidRPr="00A13BE5">
              <w:rPr>
                <w:b/>
              </w:rPr>
              <w:t>Solutions</w:t>
            </w:r>
          </w:p>
        </w:tc>
        <w:tc>
          <w:tcPr>
            <w:tcW w:w="1840" w:type="dxa"/>
            <w:tcBorders>
              <w:top w:val="single" w:sz="4" w:space="0" w:color="auto"/>
            </w:tcBorders>
          </w:tcPr>
          <w:p w:rsidR="00391936" w:rsidRDefault="00391936" w:rsidP="00391936">
            <w:r>
              <w:t>None</w:t>
            </w:r>
          </w:p>
        </w:tc>
        <w:tc>
          <w:tcPr>
            <w:tcW w:w="1440" w:type="dxa"/>
            <w:tcBorders>
              <w:top w:val="single" w:sz="4" w:space="0" w:color="auto"/>
            </w:tcBorders>
          </w:tcPr>
          <w:p w:rsidR="00391936" w:rsidRDefault="00391936" w:rsidP="00391936">
            <w:pPr>
              <w:jc w:val="center"/>
            </w:pPr>
            <w:r>
              <w:t>201 (28%)</w:t>
            </w:r>
          </w:p>
        </w:tc>
        <w:tc>
          <w:tcPr>
            <w:tcW w:w="1440" w:type="dxa"/>
            <w:tcBorders>
              <w:top w:val="single" w:sz="4" w:space="0" w:color="auto"/>
            </w:tcBorders>
          </w:tcPr>
          <w:p w:rsidR="00391936" w:rsidRDefault="00391936" w:rsidP="00391936">
            <w:pPr>
              <w:jc w:val="center"/>
            </w:pPr>
            <w:r>
              <w:t>117 (26.1%)</w:t>
            </w:r>
          </w:p>
        </w:tc>
        <w:tc>
          <w:tcPr>
            <w:tcW w:w="937" w:type="dxa"/>
            <w:tcBorders>
              <w:top w:val="single" w:sz="4" w:space="0" w:color="auto"/>
            </w:tcBorders>
          </w:tcPr>
          <w:p w:rsidR="00391936" w:rsidRDefault="00391936" w:rsidP="00391936">
            <w:pPr>
              <w:jc w:val="center"/>
              <w:rPr>
                <w:rFonts w:eastAsia="Calibri" w:cs="Times New Roman"/>
              </w:rPr>
            </w:pPr>
            <w:r>
              <w:rPr>
                <w:rFonts w:eastAsia="Calibri" w:cs="Times New Roman"/>
              </w:rPr>
              <w:t>.511</w:t>
            </w:r>
          </w:p>
        </w:tc>
        <w:tc>
          <w:tcPr>
            <w:tcW w:w="1223" w:type="dxa"/>
            <w:tcBorders>
              <w:top w:val="single" w:sz="4" w:space="0" w:color="auto"/>
            </w:tcBorders>
          </w:tcPr>
          <w:p w:rsidR="00391936" w:rsidRDefault="00391936" w:rsidP="00391936">
            <w:pPr>
              <w:jc w:val="center"/>
            </w:pPr>
            <w:r>
              <w:t>.021</w:t>
            </w:r>
          </w:p>
        </w:tc>
      </w:tr>
      <w:tr w:rsidR="00391936" w:rsidTr="00A93A4F">
        <w:tc>
          <w:tcPr>
            <w:tcW w:w="1305" w:type="dxa"/>
            <w:vMerge/>
          </w:tcPr>
          <w:p w:rsidR="00391936" w:rsidRDefault="00391936" w:rsidP="00391936"/>
        </w:tc>
        <w:tc>
          <w:tcPr>
            <w:tcW w:w="1840" w:type="dxa"/>
          </w:tcPr>
          <w:p w:rsidR="00391936" w:rsidRDefault="00391936" w:rsidP="00391936">
            <w:r>
              <w:t>Tell Someone</w:t>
            </w:r>
          </w:p>
        </w:tc>
        <w:tc>
          <w:tcPr>
            <w:tcW w:w="1440" w:type="dxa"/>
          </w:tcPr>
          <w:p w:rsidR="00391936" w:rsidRDefault="00391936" w:rsidP="00391936">
            <w:pPr>
              <w:jc w:val="center"/>
            </w:pPr>
            <w:r>
              <w:t>253 (35.3%)</w:t>
            </w:r>
          </w:p>
        </w:tc>
        <w:tc>
          <w:tcPr>
            <w:tcW w:w="1440" w:type="dxa"/>
          </w:tcPr>
          <w:p w:rsidR="00391936" w:rsidRDefault="00391936" w:rsidP="00391936">
            <w:pPr>
              <w:jc w:val="center"/>
            </w:pPr>
            <w:r>
              <w:t>174 (38.8%)</w:t>
            </w:r>
          </w:p>
        </w:tc>
        <w:tc>
          <w:tcPr>
            <w:tcW w:w="937" w:type="dxa"/>
          </w:tcPr>
          <w:p w:rsidR="00391936" w:rsidRDefault="00391936" w:rsidP="00391936">
            <w:pPr>
              <w:jc w:val="center"/>
              <w:rPr>
                <w:rFonts w:eastAsia="Calibri" w:cs="Times New Roman"/>
              </w:rPr>
            </w:pPr>
            <w:r>
              <w:rPr>
                <w:rFonts w:eastAsia="Calibri" w:cs="Times New Roman"/>
              </w:rPr>
              <w:t>1.499</w:t>
            </w:r>
          </w:p>
        </w:tc>
        <w:tc>
          <w:tcPr>
            <w:tcW w:w="1223" w:type="dxa"/>
          </w:tcPr>
          <w:p w:rsidR="00391936" w:rsidRDefault="00391936" w:rsidP="00391936">
            <w:pPr>
              <w:jc w:val="center"/>
            </w:pPr>
            <w:r>
              <w:t>.036</w:t>
            </w:r>
          </w:p>
        </w:tc>
      </w:tr>
      <w:tr w:rsidR="00391936" w:rsidTr="00A93A4F">
        <w:tc>
          <w:tcPr>
            <w:tcW w:w="1305" w:type="dxa"/>
            <w:vMerge/>
          </w:tcPr>
          <w:p w:rsidR="00391936" w:rsidRDefault="00391936" w:rsidP="00391936"/>
        </w:tc>
        <w:tc>
          <w:tcPr>
            <w:tcW w:w="1840" w:type="dxa"/>
          </w:tcPr>
          <w:p w:rsidR="00391936" w:rsidRDefault="00391936" w:rsidP="00391936">
            <w:r>
              <w:t>Fight Back</w:t>
            </w:r>
          </w:p>
        </w:tc>
        <w:tc>
          <w:tcPr>
            <w:tcW w:w="1440" w:type="dxa"/>
          </w:tcPr>
          <w:p w:rsidR="00391936" w:rsidRDefault="00391936" w:rsidP="00391936">
            <w:pPr>
              <w:jc w:val="center"/>
            </w:pPr>
            <w:r>
              <w:t>14 (2%)</w:t>
            </w:r>
          </w:p>
        </w:tc>
        <w:tc>
          <w:tcPr>
            <w:tcW w:w="1440" w:type="dxa"/>
          </w:tcPr>
          <w:p w:rsidR="00391936" w:rsidRDefault="00391936" w:rsidP="00391936">
            <w:pPr>
              <w:jc w:val="center"/>
            </w:pPr>
            <w:r>
              <w:t>12 (2.7%)</w:t>
            </w:r>
          </w:p>
        </w:tc>
        <w:tc>
          <w:tcPr>
            <w:tcW w:w="937" w:type="dxa"/>
          </w:tcPr>
          <w:p w:rsidR="00391936" w:rsidRDefault="00391936" w:rsidP="00391936">
            <w:pPr>
              <w:jc w:val="center"/>
              <w:rPr>
                <w:rFonts w:eastAsia="Calibri" w:cs="Times New Roman"/>
              </w:rPr>
            </w:pPr>
            <w:r>
              <w:rPr>
                <w:rFonts w:eastAsia="Calibri" w:cs="Times New Roman"/>
              </w:rPr>
              <w:t>.666</w:t>
            </w:r>
          </w:p>
        </w:tc>
        <w:tc>
          <w:tcPr>
            <w:tcW w:w="1223" w:type="dxa"/>
          </w:tcPr>
          <w:p w:rsidR="00391936" w:rsidRDefault="00391936" w:rsidP="00391936">
            <w:pPr>
              <w:jc w:val="center"/>
            </w:pPr>
            <w:r>
              <w:t>.024</w:t>
            </w:r>
          </w:p>
        </w:tc>
      </w:tr>
      <w:tr w:rsidR="00391936" w:rsidTr="00A93A4F">
        <w:tc>
          <w:tcPr>
            <w:tcW w:w="1305" w:type="dxa"/>
            <w:vMerge/>
          </w:tcPr>
          <w:p w:rsidR="00391936" w:rsidRDefault="00391936" w:rsidP="00391936"/>
        </w:tc>
        <w:tc>
          <w:tcPr>
            <w:tcW w:w="1840" w:type="dxa"/>
          </w:tcPr>
          <w:p w:rsidR="00391936" w:rsidRDefault="00391936" w:rsidP="00391936">
            <w:r>
              <w:t>Walk Away</w:t>
            </w:r>
          </w:p>
        </w:tc>
        <w:tc>
          <w:tcPr>
            <w:tcW w:w="1440" w:type="dxa"/>
          </w:tcPr>
          <w:p w:rsidR="00391936" w:rsidRDefault="00391936" w:rsidP="00391936">
            <w:pPr>
              <w:jc w:val="center"/>
            </w:pPr>
            <w:r>
              <w:t>9 (1.3%)</w:t>
            </w:r>
          </w:p>
        </w:tc>
        <w:tc>
          <w:tcPr>
            <w:tcW w:w="1440" w:type="dxa"/>
          </w:tcPr>
          <w:p w:rsidR="00391936" w:rsidRDefault="00391936" w:rsidP="00391936">
            <w:pPr>
              <w:jc w:val="center"/>
            </w:pPr>
            <w:r>
              <w:t>16 (3.6%)</w:t>
            </w:r>
          </w:p>
        </w:tc>
        <w:tc>
          <w:tcPr>
            <w:tcW w:w="937" w:type="dxa"/>
          </w:tcPr>
          <w:p w:rsidR="00391936" w:rsidRDefault="00391936" w:rsidP="00391936">
            <w:pPr>
              <w:jc w:val="center"/>
              <w:rPr>
                <w:rFonts w:eastAsia="Calibri" w:cs="Times New Roman"/>
              </w:rPr>
            </w:pPr>
            <w:r>
              <w:rPr>
                <w:rFonts w:eastAsia="Calibri" w:cs="Times New Roman"/>
              </w:rPr>
              <w:t>7.04**</w:t>
            </w:r>
          </w:p>
        </w:tc>
        <w:tc>
          <w:tcPr>
            <w:tcW w:w="1223" w:type="dxa"/>
          </w:tcPr>
          <w:p w:rsidR="00391936" w:rsidRDefault="00391936" w:rsidP="00391936">
            <w:pPr>
              <w:jc w:val="center"/>
            </w:pPr>
            <w:r>
              <w:t>.078</w:t>
            </w:r>
          </w:p>
        </w:tc>
      </w:tr>
      <w:tr w:rsidR="00391936" w:rsidTr="00A93A4F">
        <w:tc>
          <w:tcPr>
            <w:tcW w:w="1305" w:type="dxa"/>
            <w:vMerge/>
          </w:tcPr>
          <w:p w:rsidR="00391936" w:rsidRDefault="00391936" w:rsidP="00391936"/>
        </w:tc>
        <w:tc>
          <w:tcPr>
            <w:tcW w:w="1840" w:type="dxa"/>
          </w:tcPr>
          <w:p w:rsidR="00391936" w:rsidRDefault="00391936" w:rsidP="00391936">
            <w:r>
              <w:t>Police/Jail</w:t>
            </w:r>
          </w:p>
        </w:tc>
        <w:tc>
          <w:tcPr>
            <w:tcW w:w="1440" w:type="dxa"/>
          </w:tcPr>
          <w:p w:rsidR="00391936" w:rsidRPr="00913FE4" w:rsidRDefault="00391936" w:rsidP="00391936">
            <w:pPr>
              <w:jc w:val="center"/>
              <w:rPr>
                <w:highlight w:val="magenta"/>
              </w:rPr>
            </w:pPr>
            <w:r>
              <w:t>---</w:t>
            </w:r>
          </w:p>
        </w:tc>
        <w:tc>
          <w:tcPr>
            <w:tcW w:w="1440" w:type="dxa"/>
          </w:tcPr>
          <w:p w:rsidR="00391936" w:rsidRPr="00913FE4" w:rsidRDefault="00391936" w:rsidP="00391936">
            <w:pPr>
              <w:jc w:val="center"/>
              <w:rPr>
                <w:highlight w:val="magenta"/>
              </w:rPr>
            </w:pPr>
            <w:r>
              <w:t>---</w:t>
            </w:r>
          </w:p>
        </w:tc>
        <w:tc>
          <w:tcPr>
            <w:tcW w:w="937" w:type="dxa"/>
          </w:tcPr>
          <w:p w:rsidR="00391936" w:rsidRDefault="00391936" w:rsidP="00391936">
            <w:pPr>
              <w:jc w:val="center"/>
              <w:rPr>
                <w:rFonts w:eastAsia="Calibri" w:cs="Times New Roman"/>
              </w:rPr>
            </w:pPr>
            <w:r>
              <w:rPr>
                <w:rFonts w:eastAsia="Calibri" w:cs="Times New Roman"/>
              </w:rPr>
              <w:t>---</w:t>
            </w:r>
          </w:p>
        </w:tc>
        <w:tc>
          <w:tcPr>
            <w:tcW w:w="1223" w:type="dxa"/>
          </w:tcPr>
          <w:p w:rsidR="00391936" w:rsidRDefault="00391936" w:rsidP="00391936">
            <w:pPr>
              <w:jc w:val="center"/>
            </w:pPr>
            <w:r>
              <w:t>---</w:t>
            </w:r>
          </w:p>
        </w:tc>
      </w:tr>
      <w:tr w:rsidR="00391936" w:rsidTr="00A93A4F">
        <w:tc>
          <w:tcPr>
            <w:tcW w:w="1305" w:type="dxa"/>
            <w:vMerge/>
          </w:tcPr>
          <w:p w:rsidR="00391936" w:rsidRDefault="00391936" w:rsidP="00391936"/>
        </w:tc>
        <w:tc>
          <w:tcPr>
            <w:tcW w:w="1840" w:type="dxa"/>
          </w:tcPr>
          <w:p w:rsidR="00391936" w:rsidRDefault="00391936" w:rsidP="00391936">
            <w:r>
              <w:t>Get Involved</w:t>
            </w:r>
          </w:p>
        </w:tc>
        <w:tc>
          <w:tcPr>
            <w:tcW w:w="1440" w:type="dxa"/>
          </w:tcPr>
          <w:p w:rsidR="00391936" w:rsidRDefault="00391936" w:rsidP="00391936">
            <w:pPr>
              <w:jc w:val="center"/>
            </w:pPr>
            <w:r>
              <w:t>118 (16.5%)</w:t>
            </w:r>
          </w:p>
        </w:tc>
        <w:tc>
          <w:tcPr>
            <w:tcW w:w="1440" w:type="dxa"/>
          </w:tcPr>
          <w:p w:rsidR="00391936" w:rsidRDefault="00391936" w:rsidP="00391936">
            <w:pPr>
              <w:jc w:val="center"/>
            </w:pPr>
            <w:r>
              <w:t>77 (17.2%)</w:t>
            </w:r>
          </w:p>
        </w:tc>
        <w:tc>
          <w:tcPr>
            <w:tcW w:w="937" w:type="dxa"/>
          </w:tcPr>
          <w:p w:rsidR="00391936" w:rsidRDefault="00391936" w:rsidP="00391936">
            <w:pPr>
              <w:jc w:val="center"/>
              <w:rPr>
                <w:rFonts w:eastAsia="Calibri" w:cs="Times New Roman"/>
              </w:rPr>
            </w:pPr>
            <w:r>
              <w:rPr>
                <w:rFonts w:eastAsia="Calibri" w:cs="Times New Roman"/>
              </w:rPr>
              <w:t>.105</w:t>
            </w:r>
          </w:p>
        </w:tc>
        <w:tc>
          <w:tcPr>
            <w:tcW w:w="1223" w:type="dxa"/>
          </w:tcPr>
          <w:p w:rsidR="00391936" w:rsidRDefault="00391936" w:rsidP="00391936">
            <w:pPr>
              <w:jc w:val="center"/>
            </w:pPr>
            <w:r>
              <w:t>.010</w:t>
            </w:r>
          </w:p>
        </w:tc>
      </w:tr>
      <w:tr w:rsidR="00391936" w:rsidTr="00A93A4F">
        <w:tc>
          <w:tcPr>
            <w:tcW w:w="1305" w:type="dxa"/>
            <w:vMerge/>
          </w:tcPr>
          <w:p w:rsidR="00391936" w:rsidRDefault="00391936" w:rsidP="00391936"/>
        </w:tc>
        <w:tc>
          <w:tcPr>
            <w:tcW w:w="1840" w:type="dxa"/>
          </w:tcPr>
          <w:p w:rsidR="00391936" w:rsidRDefault="00391936" w:rsidP="00391936">
            <w:r>
              <w:t>Faith</w:t>
            </w:r>
          </w:p>
        </w:tc>
        <w:tc>
          <w:tcPr>
            <w:tcW w:w="1440" w:type="dxa"/>
          </w:tcPr>
          <w:p w:rsidR="00391936" w:rsidRDefault="00391936" w:rsidP="00391936">
            <w:pPr>
              <w:jc w:val="center"/>
            </w:pPr>
            <w:r>
              <w:t>18 (2.5%)</w:t>
            </w:r>
          </w:p>
        </w:tc>
        <w:tc>
          <w:tcPr>
            <w:tcW w:w="1440" w:type="dxa"/>
          </w:tcPr>
          <w:p w:rsidR="00391936" w:rsidRDefault="00391936" w:rsidP="00391936">
            <w:pPr>
              <w:jc w:val="center"/>
            </w:pPr>
            <w:r>
              <w:t>6 (1.3%)</w:t>
            </w:r>
          </w:p>
        </w:tc>
        <w:tc>
          <w:tcPr>
            <w:tcW w:w="937" w:type="dxa"/>
          </w:tcPr>
          <w:p w:rsidR="00391936" w:rsidRDefault="00391936" w:rsidP="00391936">
            <w:pPr>
              <w:jc w:val="center"/>
              <w:rPr>
                <w:rFonts w:eastAsia="Calibri" w:cs="Times New Roman"/>
              </w:rPr>
            </w:pPr>
            <w:r>
              <w:rPr>
                <w:rFonts w:eastAsia="Calibri" w:cs="Times New Roman"/>
              </w:rPr>
              <w:t>1.874</w:t>
            </w:r>
          </w:p>
        </w:tc>
        <w:tc>
          <w:tcPr>
            <w:tcW w:w="1223" w:type="dxa"/>
          </w:tcPr>
          <w:p w:rsidR="00391936" w:rsidRDefault="00391936" w:rsidP="00391936">
            <w:pPr>
              <w:jc w:val="center"/>
            </w:pPr>
            <w:r>
              <w:t>.040</w:t>
            </w:r>
          </w:p>
        </w:tc>
      </w:tr>
      <w:tr w:rsidR="00391936" w:rsidTr="00A93A4F">
        <w:tc>
          <w:tcPr>
            <w:tcW w:w="1305" w:type="dxa"/>
            <w:vMerge/>
            <w:tcBorders>
              <w:bottom w:val="single" w:sz="4" w:space="0" w:color="auto"/>
            </w:tcBorders>
          </w:tcPr>
          <w:p w:rsidR="00391936" w:rsidRDefault="00391936" w:rsidP="00391936"/>
        </w:tc>
        <w:tc>
          <w:tcPr>
            <w:tcW w:w="1840" w:type="dxa"/>
            <w:tcBorders>
              <w:bottom w:val="single" w:sz="4" w:space="0" w:color="auto"/>
            </w:tcBorders>
          </w:tcPr>
          <w:p w:rsidR="00391936" w:rsidRDefault="00391936" w:rsidP="00391936">
            <w:r>
              <w:t>Be Kind</w:t>
            </w:r>
          </w:p>
        </w:tc>
        <w:tc>
          <w:tcPr>
            <w:tcW w:w="1440" w:type="dxa"/>
            <w:tcBorders>
              <w:bottom w:val="single" w:sz="4" w:space="0" w:color="auto"/>
            </w:tcBorders>
          </w:tcPr>
          <w:p w:rsidR="00391936" w:rsidRDefault="00391936" w:rsidP="00391936">
            <w:pPr>
              <w:jc w:val="center"/>
            </w:pPr>
            <w:r>
              <w:t>23 (3.2%)</w:t>
            </w:r>
          </w:p>
        </w:tc>
        <w:tc>
          <w:tcPr>
            <w:tcW w:w="1440" w:type="dxa"/>
            <w:tcBorders>
              <w:bottom w:val="single" w:sz="4" w:space="0" w:color="auto"/>
            </w:tcBorders>
          </w:tcPr>
          <w:p w:rsidR="00391936" w:rsidRDefault="00391936" w:rsidP="00391936">
            <w:pPr>
              <w:jc w:val="center"/>
            </w:pPr>
            <w:r>
              <w:t>45 (10%)</w:t>
            </w:r>
          </w:p>
        </w:tc>
        <w:tc>
          <w:tcPr>
            <w:tcW w:w="937" w:type="dxa"/>
            <w:tcBorders>
              <w:bottom w:val="single" w:sz="4" w:space="0" w:color="auto"/>
            </w:tcBorders>
          </w:tcPr>
          <w:p w:rsidR="00391936" w:rsidRDefault="00391936" w:rsidP="00391936">
            <w:pPr>
              <w:jc w:val="center"/>
              <w:rPr>
                <w:rFonts w:eastAsia="Calibri" w:cs="Times New Roman"/>
              </w:rPr>
            </w:pPr>
            <w:r>
              <w:rPr>
                <w:rFonts w:eastAsia="Calibri" w:cs="Times New Roman"/>
              </w:rPr>
              <w:t>23.45**</w:t>
            </w:r>
          </w:p>
        </w:tc>
        <w:tc>
          <w:tcPr>
            <w:tcW w:w="1223" w:type="dxa"/>
            <w:tcBorders>
              <w:bottom w:val="single" w:sz="4" w:space="0" w:color="auto"/>
            </w:tcBorders>
          </w:tcPr>
          <w:p w:rsidR="00391936" w:rsidRDefault="00391936" w:rsidP="00391936">
            <w:pPr>
              <w:jc w:val="center"/>
            </w:pPr>
            <w:r>
              <w:t>.142</w:t>
            </w:r>
          </w:p>
        </w:tc>
      </w:tr>
      <w:tr w:rsidR="00391936" w:rsidTr="00A93A4F">
        <w:tc>
          <w:tcPr>
            <w:tcW w:w="8185" w:type="dxa"/>
            <w:gridSpan w:val="6"/>
            <w:tcBorders>
              <w:top w:val="single" w:sz="4" w:space="0" w:color="auto"/>
            </w:tcBorders>
          </w:tcPr>
          <w:p w:rsidR="00391936" w:rsidRPr="00A13BE5" w:rsidRDefault="00391936" w:rsidP="00391936">
            <w:pPr>
              <w:rPr>
                <w:sz w:val="18"/>
              </w:rPr>
            </w:pPr>
            <w:r w:rsidRPr="00A13BE5">
              <w:rPr>
                <w:sz w:val="18"/>
              </w:rPr>
              <w:t xml:space="preserve">*  significant at p &lt; .05                     </w:t>
            </w:r>
          </w:p>
          <w:p w:rsidR="00391936" w:rsidRPr="00A13BE5" w:rsidRDefault="00391936" w:rsidP="00391936">
            <w:pPr>
              <w:rPr>
                <w:sz w:val="18"/>
              </w:rPr>
            </w:pPr>
            <w:r w:rsidRPr="00A13BE5">
              <w:rPr>
                <w:sz w:val="18"/>
              </w:rPr>
              <w:t>**  significant at p &lt; .01</w:t>
            </w:r>
          </w:p>
        </w:tc>
      </w:tr>
      <w:tr w:rsidR="00391936" w:rsidTr="00A93A4F">
        <w:tc>
          <w:tcPr>
            <w:tcW w:w="8185" w:type="dxa"/>
            <w:gridSpan w:val="6"/>
          </w:tcPr>
          <w:p w:rsidR="00391936" w:rsidRPr="00A13BE5" w:rsidRDefault="00391936" w:rsidP="00391936">
            <w:pPr>
              <w:rPr>
                <w:sz w:val="18"/>
              </w:rPr>
            </w:pPr>
            <w:r w:rsidRPr="00A13BE5">
              <w:rPr>
                <w:sz w:val="18"/>
              </w:rPr>
              <w:t xml:space="preserve">---   insufficient data for </w:t>
            </w:r>
            <w:r w:rsidRPr="00A13BE5">
              <w:rPr>
                <w:rFonts w:ascii="Times New Roman" w:eastAsia="Calibri" w:hAnsi="Times New Roman" w:cs="Times New Roman"/>
                <w:b/>
                <w:sz w:val="18"/>
                <w:szCs w:val="18"/>
              </w:rPr>
              <w:t>χ</w:t>
            </w:r>
            <w:r w:rsidRPr="00A13BE5">
              <w:rPr>
                <w:rFonts w:ascii="Times New Roman" w:eastAsia="Calibri" w:hAnsi="Times New Roman" w:cs="Times New Roman"/>
                <w:b/>
                <w:sz w:val="18"/>
                <w:szCs w:val="18"/>
                <w:vertAlign w:val="superscript"/>
              </w:rPr>
              <w:t>2</w:t>
            </w:r>
          </w:p>
        </w:tc>
      </w:tr>
    </w:tbl>
    <w:p w:rsidR="00835B3E" w:rsidRDefault="00835B3E" w:rsidP="00835B3E">
      <w:pPr>
        <w:spacing w:after="0" w:line="480" w:lineRule="auto"/>
        <w:rPr>
          <w:rFonts w:ascii="Times New Roman" w:hAnsi="Times New Roman" w:cs="Times New Roman"/>
          <w:sz w:val="24"/>
          <w:szCs w:val="24"/>
        </w:rPr>
      </w:pPr>
    </w:p>
    <w:p w:rsidR="00835B3E" w:rsidRDefault="00835B3E" w:rsidP="00835B3E">
      <w:pPr>
        <w:spacing w:after="0" w:line="480" w:lineRule="auto"/>
        <w:rPr>
          <w:rFonts w:ascii="Times New Roman" w:hAnsi="Times New Roman" w:cs="Times New Roman"/>
          <w:sz w:val="24"/>
          <w:szCs w:val="24"/>
        </w:rPr>
      </w:pPr>
    </w:p>
    <w:p w:rsidR="009774F6" w:rsidRDefault="009774F6" w:rsidP="00835B3E">
      <w:pPr>
        <w:spacing w:after="0" w:line="480" w:lineRule="auto"/>
        <w:rPr>
          <w:rFonts w:ascii="Times New Roman" w:hAnsi="Times New Roman" w:cs="Times New Roman"/>
          <w:sz w:val="24"/>
          <w:szCs w:val="24"/>
        </w:rPr>
      </w:pPr>
    </w:p>
    <w:p w:rsidR="009774F6" w:rsidRDefault="009774F6" w:rsidP="00835B3E">
      <w:pPr>
        <w:spacing w:after="0" w:line="480" w:lineRule="auto"/>
        <w:rPr>
          <w:rFonts w:ascii="Times New Roman" w:hAnsi="Times New Roman" w:cs="Times New Roman"/>
          <w:sz w:val="24"/>
          <w:szCs w:val="24"/>
        </w:rPr>
      </w:pPr>
    </w:p>
    <w:p w:rsidR="000C25FA" w:rsidRDefault="000C25FA" w:rsidP="00835B3E">
      <w:pPr>
        <w:spacing w:after="0" w:line="480" w:lineRule="auto"/>
        <w:rPr>
          <w:rFonts w:ascii="Times New Roman" w:hAnsi="Times New Roman" w:cs="Times New Roman"/>
          <w:sz w:val="24"/>
          <w:szCs w:val="24"/>
        </w:rPr>
      </w:pPr>
    </w:p>
    <w:p w:rsidR="00835B3E" w:rsidRDefault="00835B3E" w:rsidP="00835B3E">
      <w:pPr>
        <w:spacing w:after="0" w:line="480" w:lineRule="auto"/>
        <w:rPr>
          <w:rFonts w:ascii="Times New Roman" w:hAnsi="Times New Roman" w:cs="Times New Roman"/>
          <w:sz w:val="24"/>
          <w:szCs w:val="24"/>
        </w:rPr>
      </w:pPr>
    </w:p>
    <w:p w:rsidR="005714AC" w:rsidRDefault="005714AC" w:rsidP="005714AC">
      <w:pPr>
        <w:pStyle w:val="Caption"/>
        <w:rPr>
          <w:rFonts w:ascii="Times New Roman" w:hAnsi="Times New Roman" w:cs="Times New Roman"/>
          <w:szCs w:val="24"/>
        </w:rPr>
      </w:pPr>
      <w:bookmarkStart w:id="77" w:name="_Toc417421520"/>
      <w:r>
        <w:t xml:space="preserve">Table </w:t>
      </w:r>
      <w:r w:rsidR="00F709A0">
        <w:fldChar w:fldCharType="begin"/>
      </w:r>
      <w:r w:rsidR="00F709A0">
        <w:instrText xml:space="preserve"> SEQ Table \* ARABIC </w:instrText>
      </w:r>
      <w:r w:rsidR="00F709A0">
        <w:fldChar w:fldCharType="separate"/>
      </w:r>
      <w:r w:rsidR="00380744">
        <w:rPr>
          <w:noProof/>
        </w:rPr>
        <w:t>16</w:t>
      </w:r>
      <w:r w:rsidR="00F709A0">
        <w:rPr>
          <w:noProof/>
        </w:rPr>
        <w:fldChar w:fldCharType="end"/>
      </w:r>
      <w:r w:rsidR="00391936">
        <w:tab/>
        <w:t>Dimensions of Violence</w:t>
      </w:r>
      <w:r>
        <w:t xml:space="preserve"> by Sub-group – Minority Schools (MinS)</w:t>
      </w:r>
      <w:bookmarkEnd w:id="77"/>
      <w:r w:rsidR="00391936">
        <w:t xml:space="preserve"> vs. Non-Minority Schools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2003"/>
        <w:gridCol w:w="1530"/>
        <w:gridCol w:w="1530"/>
        <w:gridCol w:w="990"/>
        <w:gridCol w:w="1260"/>
      </w:tblGrid>
      <w:tr w:rsidR="00C256C4" w:rsidRPr="00C256C4" w:rsidTr="00A93A4F">
        <w:trPr>
          <w:trHeight w:val="806"/>
        </w:trPr>
        <w:tc>
          <w:tcPr>
            <w:tcW w:w="3168" w:type="dxa"/>
            <w:gridSpan w:val="2"/>
            <w:tcBorders>
              <w:top w:val="single" w:sz="4" w:space="0" w:color="auto"/>
            </w:tcBorders>
            <w:vAlign w:val="bottom"/>
          </w:tcPr>
          <w:p w:rsidR="00C256C4" w:rsidRPr="00391936" w:rsidRDefault="00C256C4" w:rsidP="00391936">
            <w:pPr>
              <w:jc w:val="center"/>
              <w:rPr>
                <w:rFonts w:ascii="Calibri" w:eastAsia="Calibri" w:hAnsi="Calibri" w:cs="Times New Roman"/>
                <w:b/>
              </w:rPr>
            </w:pPr>
          </w:p>
          <w:p w:rsidR="00391936" w:rsidRPr="00391936" w:rsidRDefault="00391936" w:rsidP="00391936">
            <w:pPr>
              <w:jc w:val="center"/>
              <w:rPr>
                <w:rFonts w:ascii="Calibri" w:eastAsia="Calibri" w:hAnsi="Calibri" w:cs="Times New Roman"/>
                <w:b/>
              </w:rPr>
            </w:pPr>
            <w:r w:rsidRPr="00391936">
              <w:rPr>
                <w:rFonts w:ascii="Calibri" w:eastAsia="Calibri" w:hAnsi="Calibri" w:cs="Times New Roman"/>
                <w:b/>
              </w:rPr>
              <w:t>Dimensions of Violence</w:t>
            </w:r>
          </w:p>
        </w:tc>
        <w:tc>
          <w:tcPr>
            <w:tcW w:w="1530" w:type="dxa"/>
            <w:tcBorders>
              <w:top w:val="single" w:sz="4" w:space="0" w:color="auto"/>
              <w:bottom w:val="single" w:sz="4" w:space="0" w:color="auto"/>
            </w:tcBorders>
            <w:vAlign w:val="bottom"/>
          </w:tcPr>
          <w:p w:rsidR="00C256C4" w:rsidRPr="00C256C4" w:rsidRDefault="000C25FA" w:rsidP="00C256C4">
            <w:pPr>
              <w:jc w:val="center"/>
              <w:rPr>
                <w:rFonts w:ascii="Calibri" w:eastAsia="Calibri" w:hAnsi="Calibri" w:cs="Times New Roman"/>
                <w:b/>
              </w:rPr>
            </w:pPr>
            <w:r>
              <w:rPr>
                <w:rFonts w:ascii="Calibri" w:eastAsia="Calibri" w:hAnsi="Calibri" w:cs="Times New Roman"/>
                <w:b/>
              </w:rPr>
              <w:t>Min</w:t>
            </w:r>
            <w:r w:rsidR="00C256C4" w:rsidRPr="00C256C4">
              <w:rPr>
                <w:rFonts w:ascii="Calibri" w:eastAsia="Calibri" w:hAnsi="Calibri" w:cs="Times New Roman"/>
                <w:b/>
              </w:rPr>
              <w:t>S</w:t>
            </w:r>
          </w:p>
          <w:p w:rsidR="00C256C4" w:rsidRPr="00C256C4" w:rsidRDefault="00C256C4" w:rsidP="00C256C4">
            <w:pPr>
              <w:jc w:val="center"/>
              <w:rPr>
                <w:rFonts w:ascii="Calibri" w:eastAsia="Calibri" w:hAnsi="Calibri" w:cs="Times New Roman"/>
                <w:b/>
              </w:rPr>
            </w:pPr>
            <w:r w:rsidRPr="00C256C4">
              <w:rPr>
                <w:rFonts w:ascii="Calibri" w:eastAsia="Calibri" w:hAnsi="Calibri" w:cs="Times New Roman"/>
                <w:b/>
              </w:rPr>
              <w:t>(n=609)</w:t>
            </w:r>
          </w:p>
          <w:p w:rsidR="00C256C4" w:rsidRPr="00C256C4" w:rsidRDefault="00C256C4" w:rsidP="00C256C4">
            <w:pPr>
              <w:jc w:val="center"/>
              <w:rPr>
                <w:rFonts w:ascii="Calibri" w:eastAsia="Calibri" w:hAnsi="Calibri" w:cs="Times New Roman"/>
                <w:b/>
              </w:rPr>
            </w:pPr>
            <w:r w:rsidRPr="00C256C4">
              <w:rPr>
                <w:rFonts w:ascii="Calibri" w:eastAsia="Calibri" w:hAnsi="Calibri" w:cs="Times New Roman"/>
                <w:b/>
              </w:rPr>
              <w:t>N (% of total)</w:t>
            </w:r>
          </w:p>
        </w:tc>
        <w:tc>
          <w:tcPr>
            <w:tcW w:w="1530" w:type="dxa"/>
            <w:tcBorders>
              <w:top w:val="single" w:sz="4" w:space="0" w:color="auto"/>
              <w:bottom w:val="single" w:sz="4" w:space="0" w:color="auto"/>
            </w:tcBorders>
            <w:vAlign w:val="bottom"/>
          </w:tcPr>
          <w:p w:rsidR="00C256C4" w:rsidRPr="00C256C4" w:rsidRDefault="00C256C4" w:rsidP="00C256C4">
            <w:pPr>
              <w:jc w:val="center"/>
              <w:rPr>
                <w:rFonts w:ascii="Calibri" w:eastAsia="Calibri" w:hAnsi="Calibri" w:cs="Times New Roman"/>
                <w:b/>
              </w:rPr>
            </w:pPr>
            <w:r w:rsidRPr="00C256C4">
              <w:rPr>
                <w:rFonts w:ascii="Calibri" w:eastAsia="Calibri" w:hAnsi="Calibri" w:cs="Times New Roman"/>
                <w:b/>
              </w:rPr>
              <w:t>NON Min</w:t>
            </w:r>
            <w:r w:rsidR="000C25FA">
              <w:rPr>
                <w:rFonts w:ascii="Calibri" w:eastAsia="Calibri" w:hAnsi="Calibri" w:cs="Times New Roman"/>
                <w:b/>
              </w:rPr>
              <w:t>S</w:t>
            </w:r>
          </w:p>
          <w:p w:rsidR="00C256C4" w:rsidRPr="00C256C4" w:rsidRDefault="00C256C4" w:rsidP="00C256C4">
            <w:pPr>
              <w:jc w:val="center"/>
              <w:rPr>
                <w:rFonts w:ascii="Calibri" w:eastAsia="Calibri" w:hAnsi="Calibri" w:cs="Times New Roman"/>
                <w:b/>
              </w:rPr>
            </w:pPr>
            <w:r w:rsidRPr="00C256C4">
              <w:rPr>
                <w:rFonts w:ascii="Calibri" w:eastAsia="Calibri" w:hAnsi="Calibri" w:cs="Times New Roman"/>
                <w:b/>
              </w:rPr>
              <w:t>(n = 556)</w:t>
            </w:r>
          </w:p>
          <w:p w:rsidR="00C256C4" w:rsidRPr="00C256C4" w:rsidRDefault="00C256C4" w:rsidP="00C256C4">
            <w:pPr>
              <w:jc w:val="center"/>
              <w:rPr>
                <w:rFonts w:ascii="Calibri" w:eastAsia="Calibri" w:hAnsi="Calibri" w:cs="Times New Roman"/>
                <w:b/>
              </w:rPr>
            </w:pPr>
            <w:r w:rsidRPr="00C256C4">
              <w:rPr>
                <w:rFonts w:ascii="Calibri" w:eastAsia="Calibri" w:hAnsi="Calibri" w:cs="Times New Roman"/>
                <w:b/>
              </w:rPr>
              <w:t>N (% of total)</w:t>
            </w:r>
          </w:p>
        </w:tc>
        <w:tc>
          <w:tcPr>
            <w:tcW w:w="990" w:type="dxa"/>
            <w:tcBorders>
              <w:top w:val="single" w:sz="4" w:space="0" w:color="auto"/>
              <w:bottom w:val="single" w:sz="4" w:space="0" w:color="auto"/>
            </w:tcBorders>
            <w:vAlign w:val="bottom"/>
          </w:tcPr>
          <w:p w:rsidR="00C256C4" w:rsidRPr="00C256C4" w:rsidRDefault="00C256C4" w:rsidP="00C256C4">
            <w:pPr>
              <w:jc w:val="center"/>
              <w:rPr>
                <w:rFonts w:ascii="Calibri" w:eastAsia="Calibri" w:hAnsi="Calibri" w:cs="Times New Roman"/>
                <w:b/>
              </w:rPr>
            </w:pPr>
            <w:r w:rsidRPr="00C256C4">
              <w:rPr>
                <w:rFonts w:ascii="Times New Roman" w:eastAsia="Calibri" w:hAnsi="Times New Roman" w:cs="Times New Roman"/>
                <w:b/>
                <w:sz w:val="18"/>
                <w:szCs w:val="18"/>
              </w:rPr>
              <w:t>χ</w:t>
            </w:r>
            <w:r w:rsidRPr="00C256C4">
              <w:rPr>
                <w:rFonts w:ascii="Times New Roman" w:eastAsia="Calibri" w:hAnsi="Times New Roman" w:cs="Times New Roman"/>
                <w:b/>
                <w:sz w:val="18"/>
                <w:szCs w:val="18"/>
                <w:vertAlign w:val="superscript"/>
              </w:rPr>
              <w:t>2</w:t>
            </w:r>
          </w:p>
        </w:tc>
        <w:tc>
          <w:tcPr>
            <w:tcW w:w="1260" w:type="dxa"/>
            <w:tcBorders>
              <w:top w:val="single" w:sz="4" w:space="0" w:color="auto"/>
              <w:bottom w:val="single" w:sz="4" w:space="0" w:color="auto"/>
            </w:tcBorders>
            <w:vAlign w:val="bottom"/>
          </w:tcPr>
          <w:p w:rsidR="00C256C4" w:rsidRPr="00C256C4" w:rsidRDefault="00C256C4" w:rsidP="00C256C4">
            <w:pPr>
              <w:jc w:val="center"/>
              <w:rPr>
                <w:rFonts w:ascii="Calibri" w:eastAsia="Calibri" w:hAnsi="Calibri" w:cs="Times New Roman"/>
                <w:b/>
              </w:rPr>
            </w:pPr>
            <w:r w:rsidRPr="00C256C4">
              <w:rPr>
                <w:rFonts w:ascii="Calibri" w:eastAsia="Calibri" w:hAnsi="Calibri" w:cs="Times New Roman"/>
                <w:b/>
              </w:rPr>
              <w:t>Cramer’s V</w:t>
            </w:r>
          </w:p>
        </w:tc>
      </w:tr>
      <w:tr w:rsidR="00C256C4" w:rsidRPr="00C256C4" w:rsidTr="00A93A4F">
        <w:tc>
          <w:tcPr>
            <w:tcW w:w="1165" w:type="dxa"/>
            <w:vMerge w:val="restart"/>
            <w:tcBorders>
              <w:top w:val="single" w:sz="4" w:space="0" w:color="auto"/>
            </w:tcBorders>
            <w:vAlign w:val="center"/>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Role</w:t>
            </w:r>
          </w:p>
        </w:tc>
        <w:tc>
          <w:tcPr>
            <w:tcW w:w="2003" w:type="dxa"/>
            <w:tcBorders>
              <w:top w:val="single" w:sz="4" w:space="0" w:color="auto"/>
            </w:tcBorders>
          </w:tcPr>
          <w:p w:rsidR="00C256C4" w:rsidRPr="00C256C4" w:rsidRDefault="00C256C4" w:rsidP="00C256C4">
            <w:pPr>
              <w:rPr>
                <w:rFonts w:ascii="Calibri" w:eastAsia="Calibri" w:hAnsi="Calibri" w:cs="Times New Roman"/>
              </w:rPr>
            </w:pPr>
            <w:r w:rsidRPr="00C256C4">
              <w:rPr>
                <w:rFonts w:ascii="Calibri" w:eastAsia="Calibri" w:hAnsi="Calibri" w:cs="Times New Roman"/>
              </w:rPr>
              <w:t>Victim</w:t>
            </w:r>
          </w:p>
        </w:tc>
        <w:tc>
          <w:tcPr>
            <w:tcW w:w="153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97 (15.9%)</w:t>
            </w:r>
          </w:p>
        </w:tc>
        <w:tc>
          <w:tcPr>
            <w:tcW w:w="153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84 (15.1%)</w:t>
            </w:r>
          </w:p>
        </w:tc>
        <w:tc>
          <w:tcPr>
            <w:tcW w:w="99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.149</w:t>
            </w:r>
          </w:p>
        </w:tc>
        <w:tc>
          <w:tcPr>
            <w:tcW w:w="126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.011</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Witness</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147 (24.1%)</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100 (18%)</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6.59*</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.075</w:t>
            </w:r>
          </w:p>
        </w:tc>
      </w:tr>
      <w:tr w:rsidR="00C256C4" w:rsidRPr="00C256C4" w:rsidTr="00A93A4F">
        <w:tc>
          <w:tcPr>
            <w:tcW w:w="1165" w:type="dxa"/>
            <w:vMerge/>
            <w:tcBorders>
              <w:bottom w:val="single" w:sz="4" w:space="0" w:color="auto"/>
            </w:tcBorders>
          </w:tcPr>
          <w:p w:rsidR="00C256C4" w:rsidRPr="00C256C4" w:rsidRDefault="00C256C4" w:rsidP="00C256C4">
            <w:pPr>
              <w:rPr>
                <w:rFonts w:ascii="Calibri" w:eastAsia="Calibri" w:hAnsi="Calibri" w:cs="Times New Roman"/>
              </w:rPr>
            </w:pPr>
          </w:p>
        </w:tc>
        <w:tc>
          <w:tcPr>
            <w:tcW w:w="2003" w:type="dxa"/>
            <w:tcBorders>
              <w:bottom w:val="single" w:sz="4" w:space="0" w:color="auto"/>
            </w:tcBorders>
          </w:tcPr>
          <w:p w:rsidR="00C256C4" w:rsidRPr="00C256C4" w:rsidRDefault="00C256C4" w:rsidP="00C256C4">
            <w:pPr>
              <w:rPr>
                <w:rFonts w:ascii="Calibri" w:eastAsia="Calibri" w:hAnsi="Calibri" w:cs="Times New Roman"/>
              </w:rPr>
            </w:pPr>
            <w:r w:rsidRPr="00C256C4">
              <w:rPr>
                <w:rFonts w:ascii="Calibri" w:eastAsia="Calibri" w:hAnsi="Calibri" w:cs="Times New Roman"/>
              </w:rPr>
              <w:t>Perpetrator</w:t>
            </w:r>
          </w:p>
        </w:tc>
        <w:tc>
          <w:tcPr>
            <w:tcW w:w="153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13 (2.1%)</w:t>
            </w:r>
          </w:p>
        </w:tc>
        <w:tc>
          <w:tcPr>
            <w:tcW w:w="153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11 (2%)</w:t>
            </w:r>
          </w:p>
        </w:tc>
        <w:tc>
          <w:tcPr>
            <w:tcW w:w="99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.035</w:t>
            </w:r>
          </w:p>
        </w:tc>
        <w:tc>
          <w:tcPr>
            <w:tcW w:w="126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.005</w:t>
            </w:r>
          </w:p>
        </w:tc>
      </w:tr>
      <w:tr w:rsidR="00C256C4" w:rsidRPr="00C256C4" w:rsidTr="00A93A4F">
        <w:tc>
          <w:tcPr>
            <w:tcW w:w="1165" w:type="dxa"/>
            <w:vMerge w:val="restart"/>
            <w:tcBorders>
              <w:top w:val="single" w:sz="4" w:space="0" w:color="auto"/>
            </w:tcBorders>
            <w:vAlign w:val="center"/>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Type of Violence</w:t>
            </w:r>
          </w:p>
        </w:tc>
        <w:tc>
          <w:tcPr>
            <w:tcW w:w="2003" w:type="dxa"/>
            <w:tcBorders>
              <w:top w:val="single" w:sz="4" w:space="0" w:color="auto"/>
            </w:tcBorders>
          </w:tcPr>
          <w:p w:rsidR="00C256C4" w:rsidRPr="00C256C4" w:rsidRDefault="00C256C4" w:rsidP="00C256C4">
            <w:pPr>
              <w:rPr>
                <w:rFonts w:ascii="Calibri" w:eastAsia="Calibri" w:hAnsi="Calibri" w:cs="Times New Roman"/>
              </w:rPr>
            </w:pPr>
            <w:r w:rsidRPr="00C256C4">
              <w:rPr>
                <w:rFonts w:ascii="Calibri" w:eastAsia="Calibri" w:hAnsi="Calibri" w:cs="Times New Roman"/>
              </w:rPr>
              <w:t>Bullying</w:t>
            </w:r>
          </w:p>
        </w:tc>
        <w:tc>
          <w:tcPr>
            <w:tcW w:w="153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275 (45.2%)</w:t>
            </w:r>
          </w:p>
        </w:tc>
        <w:tc>
          <w:tcPr>
            <w:tcW w:w="153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294 (52.9%)</w:t>
            </w:r>
          </w:p>
        </w:tc>
        <w:tc>
          <w:tcPr>
            <w:tcW w:w="99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6.94**</w:t>
            </w:r>
          </w:p>
        </w:tc>
        <w:tc>
          <w:tcPr>
            <w:tcW w:w="126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.077</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Personal Violence</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70 (11.5%)</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47 (8.5%)</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2.975</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.051</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Interpersonal</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77 (12.6%)</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80 (14.4%)</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.759</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.026</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Family</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141 (23.2%)</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130 (23.4%)</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.009</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.003</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Community</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60 (9.9%)</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70 (12.6%)</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2.197</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.043</w:t>
            </w:r>
          </w:p>
        </w:tc>
      </w:tr>
      <w:tr w:rsidR="00C256C4" w:rsidRPr="00C256C4" w:rsidTr="00A93A4F">
        <w:tc>
          <w:tcPr>
            <w:tcW w:w="1165" w:type="dxa"/>
            <w:vMerge/>
            <w:tcBorders>
              <w:bottom w:val="single" w:sz="4" w:space="0" w:color="auto"/>
            </w:tcBorders>
          </w:tcPr>
          <w:p w:rsidR="00C256C4" w:rsidRPr="00C256C4" w:rsidRDefault="00C256C4" w:rsidP="00C256C4">
            <w:pPr>
              <w:rPr>
                <w:rFonts w:ascii="Calibri" w:eastAsia="Calibri" w:hAnsi="Calibri" w:cs="Times New Roman"/>
              </w:rPr>
            </w:pPr>
          </w:p>
        </w:tc>
        <w:tc>
          <w:tcPr>
            <w:tcW w:w="2003" w:type="dxa"/>
            <w:tcBorders>
              <w:bottom w:val="single" w:sz="4" w:space="0" w:color="auto"/>
            </w:tcBorders>
          </w:tcPr>
          <w:p w:rsidR="00C256C4" w:rsidRPr="00C256C4" w:rsidRDefault="00C256C4" w:rsidP="00C256C4">
            <w:pPr>
              <w:rPr>
                <w:rFonts w:ascii="Calibri" w:eastAsia="Calibri" w:hAnsi="Calibri" w:cs="Times New Roman"/>
              </w:rPr>
            </w:pPr>
            <w:r w:rsidRPr="00C256C4">
              <w:rPr>
                <w:rFonts w:ascii="Calibri" w:eastAsia="Calibri" w:hAnsi="Calibri" w:cs="Times New Roman"/>
              </w:rPr>
              <w:t>Media/Tech</w:t>
            </w:r>
          </w:p>
        </w:tc>
        <w:tc>
          <w:tcPr>
            <w:tcW w:w="153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76 (12.5)</w:t>
            </w:r>
          </w:p>
        </w:tc>
        <w:tc>
          <w:tcPr>
            <w:tcW w:w="153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163 (29.3%)</w:t>
            </w:r>
          </w:p>
        </w:tc>
        <w:tc>
          <w:tcPr>
            <w:tcW w:w="99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50.53**</w:t>
            </w:r>
          </w:p>
        </w:tc>
        <w:tc>
          <w:tcPr>
            <w:tcW w:w="126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.208</w:t>
            </w:r>
          </w:p>
        </w:tc>
      </w:tr>
      <w:tr w:rsidR="00C256C4" w:rsidRPr="00C256C4" w:rsidTr="00A93A4F">
        <w:tc>
          <w:tcPr>
            <w:tcW w:w="1165" w:type="dxa"/>
            <w:vMerge w:val="restart"/>
            <w:tcBorders>
              <w:top w:val="single" w:sz="4" w:space="0" w:color="auto"/>
            </w:tcBorders>
            <w:vAlign w:val="center"/>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External Factors</w:t>
            </w:r>
          </w:p>
        </w:tc>
        <w:tc>
          <w:tcPr>
            <w:tcW w:w="2003" w:type="dxa"/>
            <w:tcBorders>
              <w:top w:val="single" w:sz="4" w:space="0" w:color="auto"/>
            </w:tcBorders>
          </w:tcPr>
          <w:p w:rsidR="00C256C4" w:rsidRPr="00C256C4" w:rsidRDefault="00C256C4" w:rsidP="00C256C4">
            <w:pPr>
              <w:rPr>
                <w:rFonts w:ascii="Calibri" w:eastAsia="Calibri" w:hAnsi="Calibri" w:cs="Times New Roman"/>
              </w:rPr>
            </w:pPr>
            <w:r w:rsidRPr="00C256C4">
              <w:rPr>
                <w:rFonts w:ascii="Calibri" w:eastAsia="Calibri" w:hAnsi="Calibri" w:cs="Times New Roman"/>
              </w:rPr>
              <w:t>Substances</w:t>
            </w:r>
          </w:p>
        </w:tc>
        <w:tc>
          <w:tcPr>
            <w:tcW w:w="153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61 (10.5%)</w:t>
            </w:r>
          </w:p>
        </w:tc>
        <w:tc>
          <w:tcPr>
            <w:tcW w:w="153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73 (13.1%)</w:t>
            </w:r>
          </w:p>
        </w:tc>
        <w:tc>
          <w:tcPr>
            <w:tcW w:w="99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1.923</w:t>
            </w:r>
          </w:p>
        </w:tc>
        <w:tc>
          <w:tcPr>
            <w:tcW w:w="126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.041</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Weapons</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63 (10.3%)</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50 (9%)</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.607</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.023</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Police/Jails</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53 (8.7%)</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34 (6.1%)</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2.816</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.049</w:t>
            </w:r>
          </w:p>
        </w:tc>
      </w:tr>
      <w:tr w:rsidR="00C256C4" w:rsidRPr="00C256C4" w:rsidTr="00A93A4F">
        <w:tc>
          <w:tcPr>
            <w:tcW w:w="1165" w:type="dxa"/>
            <w:vMerge/>
            <w:tcBorders>
              <w:bottom w:val="single" w:sz="4" w:space="0" w:color="auto"/>
            </w:tcBorders>
          </w:tcPr>
          <w:p w:rsidR="00C256C4" w:rsidRPr="00C256C4" w:rsidRDefault="00C256C4" w:rsidP="00C256C4">
            <w:pPr>
              <w:rPr>
                <w:rFonts w:ascii="Calibri" w:eastAsia="Calibri" w:hAnsi="Calibri" w:cs="Times New Roman"/>
              </w:rPr>
            </w:pPr>
          </w:p>
        </w:tc>
        <w:tc>
          <w:tcPr>
            <w:tcW w:w="2003" w:type="dxa"/>
            <w:tcBorders>
              <w:bottom w:val="single" w:sz="4" w:space="0" w:color="auto"/>
            </w:tcBorders>
          </w:tcPr>
          <w:p w:rsidR="00C256C4" w:rsidRPr="00C256C4" w:rsidRDefault="00C256C4" w:rsidP="00C256C4">
            <w:pPr>
              <w:rPr>
                <w:rFonts w:ascii="Calibri" w:eastAsia="Calibri" w:hAnsi="Calibri" w:cs="Times New Roman"/>
              </w:rPr>
            </w:pPr>
            <w:r w:rsidRPr="00C256C4">
              <w:rPr>
                <w:rFonts w:ascii="Calibri" w:eastAsia="Calibri" w:hAnsi="Calibri" w:cs="Times New Roman"/>
              </w:rPr>
              <w:t>EMS / Hospital</w:t>
            </w:r>
          </w:p>
        </w:tc>
        <w:tc>
          <w:tcPr>
            <w:tcW w:w="153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11 (1.8%)</w:t>
            </w:r>
          </w:p>
        </w:tc>
        <w:tc>
          <w:tcPr>
            <w:tcW w:w="153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5 (0.9%)</w:t>
            </w:r>
          </w:p>
        </w:tc>
        <w:tc>
          <w:tcPr>
            <w:tcW w:w="99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1.765</w:t>
            </w:r>
          </w:p>
        </w:tc>
        <w:tc>
          <w:tcPr>
            <w:tcW w:w="126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.039</w:t>
            </w:r>
          </w:p>
        </w:tc>
      </w:tr>
      <w:tr w:rsidR="00C256C4" w:rsidRPr="00C256C4" w:rsidTr="00A93A4F">
        <w:tc>
          <w:tcPr>
            <w:tcW w:w="1165" w:type="dxa"/>
            <w:vMerge w:val="restart"/>
            <w:tcBorders>
              <w:top w:val="single" w:sz="4" w:space="0" w:color="auto"/>
            </w:tcBorders>
            <w:vAlign w:val="center"/>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Protective Factors</w:t>
            </w:r>
          </w:p>
        </w:tc>
        <w:tc>
          <w:tcPr>
            <w:tcW w:w="2003" w:type="dxa"/>
            <w:tcBorders>
              <w:top w:val="single" w:sz="4" w:space="0" w:color="auto"/>
            </w:tcBorders>
          </w:tcPr>
          <w:p w:rsidR="00C256C4" w:rsidRPr="00C256C4" w:rsidRDefault="00C256C4" w:rsidP="00C256C4">
            <w:pPr>
              <w:rPr>
                <w:rFonts w:ascii="Calibri" w:eastAsia="Calibri" w:hAnsi="Calibri" w:cs="Times New Roman"/>
              </w:rPr>
            </w:pPr>
            <w:r w:rsidRPr="00C256C4">
              <w:rPr>
                <w:rFonts w:ascii="Calibri" w:eastAsia="Calibri" w:hAnsi="Calibri" w:cs="Times New Roman"/>
              </w:rPr>
              <w:t>Present</w:t>
            </w:r>
          </w:p>
        </w:tc>
        <w:tc>
          <w:tcPr>
            <w:tcW w:w="153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263 (41.5%)</w:t>
            </w:r>
          </w:p>
        </w:tc>
        <w:tc>
          <w:tcPr>
            <w:tcW w:w="153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170 (30.6%)</w:t>
            </w:r>
          </w:p>
        </w:tc>
        <w:tc>
          <w:tcPr>
            <w:tcW w:w="99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15.12**</w:t>
            </w:r>
          </w:p>
        </w:tc>
        <w:tc>
          <w:tcPr>
            <w:tcW w:w="126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.114</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PF Family</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100 (16.4%)</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63 (11.3%)</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6.26*</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.073</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PF cultural</w:t>
            </w:r>
          </w:p>
        </w:tc>
        <w:tc>
          <w:tcPr>
            <w:tcW w:w="1530" w:type="dxa"/>
          </w:tcPr>
          <w:p w:rsidR="00C256C4" w:rsidRPr="00C256C4" w:rsidRDefault="00C256C4" w:rsidP="00C256C4">
            <w:pPr>
              <w:jc w:val="center"/>
              <w:rPr>
                <w:rFonts w:ascii="Calibri" w:eastAsia="Calibri" w:hAnsi="Calibri" w:cs="Times New Roman"/>
                <w:highlight w:val="magenta"/>
              </w:rPr>
            </w:pPr>
            <w:r w:rsidRPr="00C256C4">
              <w:rPr>
                <w:rFonts w:ascii="Calibri" w:eastAsia="Calibri" w:hAnsi="Calibri" w:cs="Times New Roman"/>
              </w:rPr>
              <w:t>---</w:t>
            </w:r>
          </w:p>
        </w:tc>
        <w:tc>
          <w:tcPr>
            <w:tcW w:w="1530" w:type="dxa"/>
          </w:tcPr>
          <w:p w:rsidR="00C256C4" w:rsidRPr="00C256C4" w:rsidRDefault="00C256C4" w:rsidP="00C256C4">
            <w:pPr>
              <w:jc w:val="center"/>
              <w:rPr>
                <w:rFonts w:ascii="Calibri" w:eastAsia="Calibri" w:hAnsi="Calibri" w:cs="Times New Roman"/>
                <w:highlight w:val="magenta"/>
              </w:rPr>
            </w:pPr>
            <w:r w:rsidRPr="00C256C4">
              <w:rPr>
                <w:rFonts w:ascii="Calibri" w:eastAsia="Calibri" w:hAnsi="Calibri" w:cs="Times New Roman"/>
              </w:rPr>
              <w:t>---</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PF environment</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17 (2.8%)</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22 (4%)</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1.220</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.032</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PF social support</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59 (9.7%)</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37 (6.7%)</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3.537</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.055</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PF faith comm</w:t>
            </w:r>
            <w:r w:rsidR="00A93A4F">
              <w:rPr>
                <w:rFonts w:ascii="Calibri" w:eastAsia="Calibri" w:hAnsi="Calibri" w:cs="Times New Roman"/>
              </w:rPr>
              <w:t>unity</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28 (4.6%)</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27 (4.9%)</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.043</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.006</w:t>
            </w:r>
          </w:p>
        </w:tc>
      </w:tr>
      <w:tr w:rsidR="00C256C4" w:rsidRPr="00C256C4" w:rsidTr="00A93A4F">
        <w:tc>
          <w:tcPr>
            <w:tcW w:w="1165" w:type="dxa"/>
            <w:vMerge/>
            <w:tcBorders>
              <w:bottom w:val="single" w:sz="4" w:space="0" w:color="auto"/>
            </w:tcBorders>
          </w:tcPr>
          <w:p w:rsidR="00C256C4" w:rsidRPr="00C256C4" w:rsidRDefault="00C256C4" w:rsidP="00C256C4">
            <w:pPr>
              <w:rPr>
                <w:rFonts w:ascii="Calibri" w:eastAsia="Calibri" w:hAnsi="Calibri" w:cs="Times New Roman"/>
              </w:rPr>
            </w:pPr>
          </w:p>
        </w:tc>
        <w:tc>
          <w:tcPr>
            <w:tcW w:w="2003" w:type="dxa"/>
            <w:tcBorders>
              <w:bottom w:val="single" w:sz="4" w:space="0" w:color="auto"/>
            </w:tcBorders>
          </w:tcPr>
          <w:p w:rsidR="00C256C4" w:rsidRPr="00C256C4" w:rsidRDefault="00C256C4" w:rsidP="00C256C4">
            <w:pPr>
              <w:rPr>
                <w:rFonts w:ascii="Calibri" w:eastAsia="Calibri" w:hAnsi="Calibri" w:cs="Times New Roman"/>
              </w:rPr>
            </w:pPr>
            <w:r w:rsidRPr="00C256C4">
              <w:rPr>
                <w:rFonts w:ascii="Calibri" w:eastAsia="Calibri" w:hAnsi="Calibri" w:cs="Times New Roman"/>
              </w:rPr>
              <w:t>PF personal</w:t>
            </w:r>
          </w:p>
        </w:tc>
        <w:tc>
          <w:tcPr>
            <w:tcW w:w="153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117 (19.2%)</w:t>
            </w:r>
          </w:p>
        </w:tc>
        <w:tc>
          <w:tcPr>
            <w:tcW w:w="153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65 (11.7%)</w:t>
            </w:r>
          </w:p>
        </w:tc>
        <w:tc>
          <w:tcPr>
            <w:tcW w:w="99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12.47**</w:t>
            </w:r>
          </w:p>
        </w:tc>
        <w:tc>
          <w:tcPr>
            <w:tcW w:w="126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.103</w:t>
            </w:r>
          </w:p>
        </w:tc>
      </w:tr>
      <w:tr w:rsidR="00C256C4" w:rsidRPr="00C256C4" w:rsidTr="00A93A4F">
        <w:tc>
          <w:tcPr>
            <w:tcW w:w="1165" w:type="dxa"/>
            <w:vMerge w:val="restart"/>
            <w:tcBorders>
              <w:top w:val="single" w:sz="4" w:space="0" w:color="auto"/>
            </w:tcBorders>
            <w:vAlign w:val="center"/>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Solutions</w:t>
            </w:r>
          </w:p>
        </w:tc>
        <w:tc>
          <w:tcPr>
            <w:tcW w:w="2003" w:type="dxa"/>
            <w:tcBorders>
              <w:top w:val="single" w:sz="4" w:space="0" w:color="auto"/>
            </w:tcBorders>
          </w:tcPr>
          <w:p w:rsidR="00C256C4" w:rsidRPr="00C256C4" w:rsidRDefault="00C256C4" w:rsidP="00C256C4">
            <w:pPr>
              <w:rPr>
                <w:rFonts w:ascii="Calibri" w:eastAsia="Calibri" w:hAnsi="Calibri" w:cs="Times New Roman"/>
              </w:rPr>
            </w:pPr>
            <w:r w:rsidRPr="00C256C4">
              <w:rPr>
                <w:rFonts w:ascii="Calibri" w:eastAsia="Calibri" w:hAnsi="Calibri" w:cs="Times New Roman"/>
              </w:rPr>
              <w:t>None</w:t>
            </w:r>
          </w:p>
        </w:tc>
        <w:tc>
          <w:tcPr>
            <w:tcW w:w="153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172 (28.2%)</w:t>
            </w:r>
          </w:p>
        </w:tc>
        <w:tc>
          <w:tcPr>
            <w:tcW w:w="153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146 (26.3%)</w:t>
            </w:r>
          </w:p>
        </w:tc>
        <w:tc>
          <w:tcPr>
            <w:tcW w:w="99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.577</w:t>
            </w:r>
          </w:p>
        </w:tc>
        <w:tc>
          <w:tcPr>
            <w:tcW w:w="1260" w:type="dxa"/>
            <w:tcBorders>
              <w:top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.022</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Tell Someone</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244 (40.1%)</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183 (32.9%)</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6.40*</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.074</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Fight Back</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11 (1.8%)</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15 (2.7%)</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1.059</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.030</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Walk Away</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9 (1.5%)</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16 (2.9%)</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2.712</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.048</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Police/Jail</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20 (3.3%)</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7 (1.3%)</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5.63*</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.067</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Get Involved</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111 (18.2%)</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84 (15.1%)</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2.028</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.042</w:t>
            </w:r>
          </w:p>
        </w:tc>
      </w:tr>
      <w:tr w:rsidR="00C256C4" w:rsidRPr="00C256C4" w:rsidTr="00A93A4F">
        <w:tc>
          <w:tcPr>
            <w:tcW w:w="1165" w:type="dxa"/>
            <w:vMerge/>
          </w:tcPr>
          <w:p w:rsidR="00C256C4" w:rsidRPr="00C256C4" w:rsidRDefault="00C256C4" w:rsidP="00C256C4">
            <w:pPr>
              <w:rPr>
                <w:rFonts w:ascii="Calibri" w:eastAsia="Calibri" w:hAnsi="Calibri" w:cs="Times New Roman"/>
              </w:rPr>
            </w:pPr>
          </w:p>
        </w:tc>
        <w:tc>
          <w:tcPr>
            <w:tcW w:w="2003" w:type="dxa"/>
          </w:tcPr>
          <w:p w:rsidR="00C256C4" w:rsidRPr="00C256C4" w:rsidRDefault="00C256C4" w:rsidP="00C256C4">
            <w:pPr>
              <w:rPr>
                <w:rFonts w:ascii="Calibri" w:eastAsia="Calibri" w:hAnsi="Calibri" w:cs="Times New Roman"/>
              </w:rPr>
            </w:pPr>
            <w:r w:rsidRPr="00C256C4">
              <w:rPr>
                <w:rFonts w:ascii="Calibri" w:eastAsia="Calibri" w:hAnsi="Calibri" w:cs="Times New Roman"/>
              </w:rPr>
              <w:t>Faith</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13 (2.1%)</w:t>
            </w:r>
          </w:p>
        </w:tc>
        <w:tc>
          <w:tcPr>
            <w:tcW w:w="153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11 (2%)</w:t>
            </w:r>
          </w:p>
        </w:tc>
        <w:tc>
          <w:tcPr>
            <w:tcW w:w="99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.035</w:t>
            </w:r>
          </w:p>
        </w:tc>
        <w:tc>
          <w:tcPr>
            <w:tcW w:w="1260" w:type="dxa"/>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.005</w:t>
            </w:r>
          </w:p>
        </w:tc>
      </w:tr>
      <w:tr w:rsidR="00C256C4" w:rsidRPr="00C256C4" w:rsidTr="00A93A4F">
        <w:tc>
          <w:tcPr>
            <w:tcW w:w="1165" w:type="dxa"/>
            <w:vMerge/>
            <w:tcBorders>
              <w:bottom w:val="single" w:sz="4" w:space="0" w:color="auto"/>
            </w:tcBorders>
          </w:tcPr>
          <w:p w:rsidR="00C256C4" w:rsidRPr="00C256C4" w:rsidRDefault="00C256C4" w:rsidP="00C256C4">
            <w:pPr>
              <w:rPr>
                <w:rFonts w:ascii="Calibri" w:eastAsia="Calibri" w:hAnsi="Calibri" w:cs="Times New Roman"/>
              </w:rPr>
            </w:pPr>
          </w:p>
        </w:tc>
        <w:tc>
          <w:tcPr>
            <w:tcW w:w="2003" w:type="dxa"/>
            <w:tcBorders>
              <w:bottom w:val="single" w:sz="4" w:space="0" w:color="auto"/>
            </w:tcBorders>
          </w:tcPr>
          <w:p w:rsidR="00C256C4" w:rsidRPr="00C256C4" w:rsidRDefault="00C256C4" w:rsidP="00C256C4">
            <w:pPr>
              <w:rPr>
                <w:rFonts w:ascii="Calibri" w:eastAsia="Calibri" w:hAnsi="Calibri" w:cs="Times New Roman"/>
              </w:rPr>
            </w:pPr>
            <w:r w:rsidRPr="00C256C4">
              <w:rPr>
                <w:rFonts w:ascii="Calibri" w:eastAsia="Calibri" w:hAnsi="Calibri" w:cs="Times New Roman"/>
              </w:rPr>
              <w:t>Be Kind</w:t>
            </w:r>
          </w:p>
        </w:tc>
        <w:tc>
          <w:tcPr>
            <w:tcW w:w="153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28(4.6%)</w:t>
            </w:r>
          </w:p>
        </w:tc>
        <w:tc>
          <w:tcPr>
            <w:tcW w:w="153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40 (7.2%)</w:t>
            </w:r>
          </w:p>
        </w:tc>
        <w:tc>
          <w:tcPr>
            <w:tcW w:w="99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3.565</w:t>
            </w:r>
          </w:p>
        </w:tc>
        <w:tc>
          <w:tcPr>
            <w:tcW w:w="1260" w:type="dxa"/>
            <w:tcBorders>
              <w:bottom w:val="single" w:sz="4" w:space="0" w:color="auto"/>
            </w:tcBorders>
          </w:tcPr>
          <w:p w:rsidR="00C256C4" w:rsidRPr="00C256C4" w:rsidRDefault="00C256C4" w:rsidP="00C256C4">
            <w:pPr>
              <w:jc w:val="center"/>
              <w:rPr>
                <w:rFonts w:ascii="Calibri" w:eastAsia="Calibri" w:hAnsi="Calibri" w:cs="Times New Roman"/>
              </w:rPr>
            </w:pPr>
            <w:r w:rsidRPr="00C256C4">
              <w:rPr>
                <w:rFonts w:ascii="Calibri" w:eastAsia="Calibri" w:hAnsi="Calibri" w:cs="Times New Roman"/>
              </w:rPr>
              <w:t>.055</w:t>
            </w:r>
          </w:p>
        </w:tc>
      </w:tr>
      <w:tr w:rsidR="00C256C4" w:rsidRPr="00C256C4" w:rsidTr="00A93A4F">
        <w:tc>
          <w:tcPr>
            <w:tcW w:w="8478" w:type="dxa"/>
            <w:gridSpan w:val="6"/>
            <w:tcBorders>
              <w:top w:val="single" w:sz="4" w:space="0" w:color="auto"/>
            </w:tcBorders>
          </w:tcPr>
          <w:p w:rsidR="00C256C4" w:rsidRPr="00C256C4" w:rsidRDefault="00C256C4" w:rsidP="00C256C4">
            <w:pPr>
              <w:rPr>
                <w:rFonts w:ascii="Calibri" w:eastAsia="Calibri" w:hAnsi="Calibri" w:cs="Times New Roman"/>
                <w:sz w:val="18"/>
              </w:rPr>
            </w:pPr>
            <w:r w:rsidRPr="00C256C4">
              <w:rPr>
                <w:rFonts w:ascii="Calibri" w:eastAsia="Calibri" w:hAnsi="Calibri" w:cs="Times New Roman"/>
                <w:sz w:val="18"/>
              </w:rPr>
              <w:t xml:space="preserve">*  significant at p &lt; .05                     </w:t>
            </w:r>
          </w:p>
          <w:p w:rsidR="00C256C4" w:rsidRPr="00C256C4" w:rsidRDefault="00C256C4" w:rsidP="00C256C4">
            <w:pPr>
              <w:rPr>
                <w:rFonts w:ascii="Calibri" w:eastAsia="Calibri" w:hAnsi="Calibri" w:cs="Times New Roman"/>
                <w:sz w:val="18"/>
              </w:rPr>
            </w:pPr>
            <w:r w:rsidRPr="00C256C4">
              <w:rPr>
                <w:rFonts w:ascii="Calibri" w:eastAsia="Calibri" w:hAnsi="Calibri" w:cs="Times New Roman"/>
                <w:sz w:val="18"/>
              </w:rPr>
              <w:t>**  significant at p &lt; .01</w:t>
            </w:r>
          </w:p>
        </w:tc>
      </w:tr>
      <w:tr w:rsidR="00C256C4" w:rsidRPr="00C256C4" w:rsidTr="00A93A4F">
        <w:tc>
          <w:tcPr>
            <w:tcW w:w="8478" w:type="dxa"/>
            <w:gridSpan w:val="6"/>
          </w:tcPr>
          <w:p w:rsidR="00C256C4" w:rsidRPr="00C256C4" w:rsidRDefault="00C256C4" w:rsidP="00C256C4">
            <w:pPr>
              <w:rPr>
                <w:rFonts w:ascii="Calibri" w:eastAsia="Calibri" w:hAnsi="Calibri" w:cs="Times New Roman"/>
                <w:sz w:val="18"/>
              </w:rPr>
            </w:pPr>
            <w:r w:rsidRPr="00C256C4">
              <w:rPr>
                <w:rFonts w:ascii="Calibri" w:eastAsia="Calibri" w:hAnsi="Calibri" w:cs="Times New Roman"/>
                <w:sz w:val="18"/>
              </w:rPr>
              <w:t xml:space="preserve">---   insufficient data for </w:t>
            </w:r>
            <w:r w:rsidRPr="00C256C4">
              <w:rPr>
                <w:rFonts w:ascii="Times New Roman" w:eastAsia="Calibri" w:hAnsi="Times New Roman" w:cs="Times New Roman"/>
                <w:b/>
                <w:sz w:val="18"/>
                <w:szCs w:val="18"/>
              </w:rPr>
              <w:t>χ</w:t>
            </w:r>
            <w:r w:rsidRPr="00C256C4">
              <w:rPr>
                <w:rFonts w:ascii="Times New Roman" w:eastAsia="Calibri" w:hAnsi="Times New Roman" w:cs="Times New Roman"/>
                <w:b/>
                <w:sz w:val="18"/>
                <w:szCs w:val="18"/>
                <w:vertAlign w:val="superscript"/>
              </w:rPr>
              <w:t>2</w:t>
            </w:r>
          </w:p>
        </w:tc>
      </w:tr>
    </w:tbl>
    <w:p w:rsidR="00835B3E" w:rsidRDefault="00835B3E" w:rsidP="00B412FB">
      <w:pPr>
        <w:spacing w:after="0" w:line="480" w:lineRule="auto"/>
        <w:ind w:firstLine="720"/>
        <w:rPr>
          <w:rFonts w:ascii="Times New Roman" w:hAnsi="Times New Roman" w:cs="Times New Roman"/>
          <w:sz w:val="24"/>
          <w:szCs w:val="24"/>
        </w:rPr>
      </w:pPr>
    </w:p>
    <w:p w:rsidR="00835B3E" w:rsidRDefault="00835B3E" w:rsidP="00B412FB">
      <w:pPr>
        <w:spacing w:after="0" w:line="480" w:lineRule="auto"/>
        <w:ind w:firstLine="720"/>
        <w:rPr>
          <w:rFonts w:ascii="Times New Roman" w:hAnsi="Times New Roman" w:cs="Times New Roman"/>
          <w:sz w:val="24"/>
          <w:szCs w:val="24"/>
        </w:rPr>
      </w:pPr>
    </w:p>
    <w:p w:rsidR="00380744" w:rsidRDefault="00B412FB" w:rsidP="00835B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Differences in gender revealed fewer significant relations than the other demographics of EcoD and MinS.  No significant relations in role (victim, w</w:t>
      </w:r>
      <w:r w:rsidR="00380744">
        <w:rPr>
          <w:rFonts w:ascii="Times New Roman" w:hAnsi="Times New Roman" w:cs="Times New Roman"/>
          <w:sz w:val="24"/>
          <w:szCs w:val="24"/>
        </w:rPr>
        <w:t>itness, perpetrator</w:t>
      </w:r>
      <w:r>
        <w:rPr>
          <w:rFonts w:ascii="Times New Roman" w:hAnsi="Times New Roman" w:cs="Times New Roman"/>
          <w:sz w:val="24"/>
          <w:szCs w:val="24"/>
        </w:rPr>
        <w:t xml:space="preserve">) were noted between male and female students.  </w:t>
      </w:r>
      <w:r w:rsidR="00CA14B2">
        <w:rPr>
          <w:rFonts w:ascii="Times New Roman" w:hAnsi="Times New Roman" w:cs="Times New Roman"/>
          <w:sz w:val="24"/>
          <w:szCs w:val="24"/>
        </w:rPr>
        <w:t>In their essays, females were</w:t>
      </w:r>
      <w:r w:rsidR="00380744">
        <w:rPr>
          <w:rFonts w:ascii="Times New Roman" w:hAnsi="Times New Roman" w:cs="Times New Roman"/>
          <w:sz w:val="24"/>
          <w:szCs w:val="24"/>
        </w:rPr>
        <w:t xml:space="preserve"> significantly</w:t>
      </w:r>
      <w:r w:rsidR="00CA14B2">
        <w:rPr>
          <w:rFonts w:ascii="Times New Roman" w:hAnsi="Times New Roman" w:cs="Times New Roman"/>
          <w:sz w:val="24"/>
          <w:szCs w:val="24"/>
        </w:rPr>
        <w:t xml:space="preserve"> more likely to </w:t>
      </w:r>
      <w:r w:rsidR="00CA14B2">
        <w:rPr>
          <w:rFonts w:ascii="Times New Roman" w:hAnsi="Times New Roman" w:cs="Times New Roman"/>
          <w:sz w:val="24"/>
          <w:szCs w:val="24"/>
        </w:rPr>
        <w:lastRenderedPageBreak/>
        <w:t>discuss</w:t>
      </w:r>
      <w:r>
        <w:rPr>
          <w:rFonts w:ascii="Times New Roman" w:hAnsi="Times New Roman" w:cs="Times New Roman"/>
          <w:sz w:val="24"/>
          <w:szCs w:val="24"/>
        </w:rPr>
        <w:t xml:space="preserve"> </w:t>
      </w:r>
      <w:r w:rsidR="00380744">
        <w:rPr>
          <w:rFonts w:ascii="Times New Roman" w:hAnsi="Times New Roman" w:cs="Times New Roman"/>
          <w:sz w:val="24"/>
          <w:szCs w:val="24"/>
        </w:rPr>
        <w:t>personal violence and family violence</w:t>
      </w:r>
      <w:r w:rsidR="00CA14B2">
        <w:rPr>
          <w:rFonts w:ascii="Times New Roman" w:hAnsi="Times New Roman" w:cs="Times New Roman"/>
          <w:sz w:val="24"/>
          <w:szCs w:val="24"/>
        </w:rPr>
        <w:t xml:space="preserve">.  On the other hand, </w:t>
      </w:r>
      <w:r w:rsidR="00391936">
        <w:rPr>
          <w:rFonts w:ascii="Times New Roman" w:hAnsi="Times New Roman" w:cs="Times New Roman"/>
          <w:sz w:val="24"/>
          <w:szCs w:val="24"/>
        </w:rPr>
        <w:t>male students</w:t>
      </w:r>
      <w:r>
        <w:rPr>
          <w:rFonts w:ascii="Times New Roman" w:hAnsi="Times New Roman" w:cs="Times New Roman"/>
          <w:sz w:val="24"/>
          <w:szCs w:val="24"/>
        </w:rPr>
        <w:t xml:space="preserve"> </w:t>
      </w:r>
      <w:r w:rsidR="00CA14B2">
        <w:rPr>
          <w:rFonts w:ascii="Times New Roman" w:hAnsi="Times New Roman" w:cs="Times New Roman"/>
          <w:sz w:val="24"/>
          <w:szCs w:val="24"/>
        </w:rPr>
        <w:t xml:space="preserve">were more likely to address </w:t>
      </w:r>
      <w:r w:rsidR="00380744">
        <w:rPr>
          <w:rFonts w:ascii="Times New Roman" w:hAnsi="Times New Roman" w:cs="Times New Roman"/>
          <w:sz w:val="24"/>
          <w:szCs w:val="24"/>
        </w:rPr>
        <w:t>community violence</w:t>
      </w:r>
      <w:r w:rsidR="00CA14B2">
        <w:rPr>
          <w:rFonts w:ascii="Times New Roman" w:hAnsi="Times New Roman" w:cs="Times New Roman"/>
          <w:sz w:val="24"/>
          <w:szCs w:val="24"/>
        </w:rPr>
        <w:t xml:space="preserve"> in their essays</w:t>
      </w:r>
      <w:r>
        <w:rPr>
          <w:rFonts w:ascii="Times New Roman" w:hAnsi="Times New Roman" w:cs="Times New Roman"/>
          <w:sz w:val="24"/>
          <w:szCs w:val="24"/>
        </w:rPr>
        <w:t xml:space="preserve">.  Male students </w:t>
      </w:r>
      <w:r w:rsidR="00CA14B2">
        <w:rPr>
          <w:rFonts w:ascii="Times New Roman" w:hAnsi="Times New Roman" w:cs="Times New Roman"/>
          <w:sz w:val="24"/>
          <w:szCs w:val="24"/>
        </w:rPr>
        <w:t xml:space="preserve">were </w:t>
      </w:r>
      <w:r w:rsidR="00380744">
        <w:rPr>
          <w:rFonts w:ascii="Times New Roman" w:hAnsi="Times New Roman" w:cs="Times New Roman"/>
          <w:sz w:val="24"/>
          <w:szCs w:val="24"/>
        </w:rPr>
        <w:t>significantly</w:t>
      </w:r>
      <w:r w:rsidR="00CA14B2">
        <w:rPr>
          <w:rFonts w:ascii="Times New Roman" w:hAnsi="Times New Roman" w:cs="Times New Roman"/>
          <w:sz w:val="24"/>
          <w:szCs w:val="24"/>
        </w:rPr>
        <w:t xml:space="preserve"> more likely to discuss the</w:t>
      </w:r>
      <w:r>
        <w:rPr>
          <w:rFonts w:ascii="Times New Roman" w:hAnsi="Times New Roman" w:cs="Times New Roman"/>
          <w:sz w:val="24"/>
          <w:szCs w:val="24"/>
        </w:rPr>
        <w:t xml:space="preserve"> presence of weapons in their essays</w:t>
      </w:r>
      <w:r w:rsidR="00380744">
        <w:rPr>
          <w:rFonts w:ascii="Times New Roman" w:hAnsi="Times New Roman" w:cs="Times New Roman"/>
          <w:sz w:val="24"/>
          <w:szCs w:val="24"/>
        </w:rPr>
        <w:t>, while females were more likely to discuss the presence of substances</w:t>
      </w:r>
      <w:r>
        <w:rPr>
          <w:rFonts w:ascii="Times New Roman" w:hAnsi="Times New Roman" w:cs="Times New Roman"/>
          <w:sz w:val="24"/>
          <w:szCs w:val="24"/>
        </w:rPr>
        <w:t xml:space="preserve">.   </w:t>
      </w:r>
      <w:r w:rsidR="00065BB4">
        <w:rPr>
          <w:rFonts w:ascii="Times New Roman" w:hAnsi="Times New Roman" w:cs="Times New Roman"/>
          <w:sz w:val="24"/>
          <w:szCs w:val="24"/>
        </w:rPr>
        <w:t>Proportionally, more females report the presence of protective factors within their essays than males.  Social support was the only individual protective factor that showed a significant relation to gender with females reporting it more frequently than the males.  The “solution” variables revealed no significant differences in the essays between male and female students (see Table 1</w:t>
      </w:r>
      <w:r w:rsidR="00380744">
        <w:rPr>
          <w:rFonts w:ascii="Times New Roman" w:hAnsi="Times New Roman" w:cs="Times New Roman"/>
          <w:sz w:val="24"/>
          <w:szCs w:val="24"/>
        </w:rPr>
        <w:t>7</w:t>
      </w:r>
      <w:r w:rsidR="00065BB4">
        <w:rPr>
          <w:rFonts w:ascii="Times New Roman" w:hAnsi="Times New Roman" w:cs="Times New Roman"/>
          <w:sz w:val="24"/>
          <w:szCs w:val="24"/>
        </w:rPr>
        <w:t>).</w:t>
      </w:r>
    </w:p>
    <w:p w:rsidR="00835B3E" w:rsidRDefault="00835B3E" w:rsidP="00835B3E">
      <w:pPr>
        <w:spacing w:after="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manifest content analysis of the overarching content sought to address the dimensions of violence present within the submitted essays for all </w:t>
      </w:r>
      <w:r w:rsidRPr="007C7E22">
        <w:rPr>
          <w:rFonts w:ascii="Times New Roman" w:eastAsia="Calibri" w:hAnsi="Times New Roman" w:cs="Times New Roman"/>
          <w:sz w:val="24"/>
          <w:szCs w:val="24"/>
        </w:rPr>
        <w:t xml:space="preserve">contestants </w:t>
      </w:r>
      <w:r>
        <w:rPr>
          <w:rFonts w:ascii="Times New Roman" w:eastAsia="Calibri" w:hAnsi="Times New Roman" w:cs="Times New Roman"/>
          <w:sz w:val="24"/>
          <w:szCs w:val="24"/>
        </w:rPr>
        <w:t>which addresses research question 1 (RQ</w:t>
      </w:r>
      <w:r w:rsidRPr="007C7E22">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157534">
        <w:rPr>
          <w:rFonts w:ascii="Times New Roman" w:eastAsia="Calibri" w:hAnsi="Times New Roman" w:cs="Times New Roman"/>
          <w:sz w:val="24"/>
          <w:szCs w:val="24"/>
        </w:rPr>
        <w:t>Based on the data, it is clear that the majority of the essays submitted discussed indirect or distant experiences of violence.  Examples include: knowing of a fight that happened at school, but not being directly involved; or an awareness of violence in the world, but not direct personal connection.  When discussing personal stories, however, students were more willing to discuss violence from the role of witness than that of perpetrator, victim, or indirect.  Bullying was the most commonly discussed type of violence within the student writings and was documented at substantially higher rates than most other forms of violence.  Violence in the media, domestic violence, and community violence were the most commonly reported types of violence after bullying.  On the other hand, dating violence, gang related violence, and internet</w:t>
      </w:r>
      <w:r>
        <w:rPr>
          <w:rFonts w:ascii="Times New Roman" w:eastAsia="Calibri" w:hAnsi="Times New Roman" w:cs="Times New Roman"/>
          <w:sz w:val="24"/>
          <w:szCs w:val="24"/>
        </w:rPr>
        <w:t xml:space="preserve"> </w:t>
      </w:r>
      <w:r w:rsidRPr="00157534">
        <w:rPr>
          <w:rFonts w:ascii="Times New Roman" w:eastAsia="Calibri" w:hAnsi="Times New Roman" w:cs="Times New Roman"/>
          <w:sz w:val="24"/>
          <w:szCs w:val="24"/>
        </w:rPr>
        <w:t>violence were documented minimally (less than 5%).  Some type</w:t>
      </w:r>
      <w:r w:rsidR="00391936">
        <w:rPr>
          <w:rFonts w:ascii="Times New Roman" w:eastAsia="Calibri" w:hAnsi="Times New Roman" w:cs="Times New Roman"/>
          <w:sz w:val="24"/>
          <w:szCs w:val="24"/>
        </w:rPr>
        <w:t>s</w:t>
      </w:r>
      <w:r w:rsidRPr="00157534">
        <w:rPr>
          <w:rFonts w:ascii="Times New Roman" w:eastAsia="Calibri" w:hAnsi="Times New Roman" w:cs="Times New Roman"/>
          <w:sz w:val="24"/>
          <w:szCs w:val="24"/>
        </w:rPr>
        <w:t xml:space="preserve"> of substances (alcohol or drugs) were present in 16.3% of the essays, with drugs being mentioned more frequent</w:t>
      </w:r>
      <w:r>
        <w:rPr>
          <w:rFonts w:ascii="Times New Roman" w:eastAsia="Calibri" w:hAnsi="Times New Roman" w:cs="Times New Roman"/>
          <w:sz w:val="24"/>
          <w:szCs w:val="24"/>
        </w:rPr>
        <w:t xml:space="preserve">ly than alcohol. </w:t>
      </w:r>
    </w:p>
    <w:p w:rsidR="00835B3E" w:rsidRDefault="00835B3E" w:rsidP="00835B3E">
      <w:pPr>
        <w:spacing w:after="0" w:line="480" w:lineRule="auto"/>
        <w:ind w:firstLine="720"/>
        <w:rPr>
          <w:rFonts w:ascii="Times New Roman" w:hAnsi="Times New Roman" w:cs="Times New Roman"/>
          <w:sz w:val="24"/>
          <w:szCs w:val="24"/>
        </w:rPr>
      </w:pPr>
    </w:p>
    <w:p w:rsidR="009774F6" w:rsidRDefault="009774F6" w:rsidP="00835B3E">
      <w:pPr>
        <w:spacing w:after="0" w:line="480" w:lineRule="auto"/>
        <w:ind w:firstLine="720"/>
        <w:rPr>
          <w:rFonts w:ascii="Times New Roman" w:hAnsi="Times New Roman" w:cs="Times New Roman"/>
          <w:sz w:val="24"/>
          <w:szCs w:val="24"/>
        </w:rPr>
      </w:pPr>
    </w:p>
    <w:p w:rsidR="00380744" w:rsidRDefault="00380744" w:rsidP="00380744">
      <w:pPr>
        <w:pStyle w:val="Caption"/>
        <w:rPr>
          <w:rFonts w:ascii="Times New Roman" w:hAnsi="Times New Roman" w:cs="Times New Roman"/>
          <w:szCs w:val="24"/>
        </w:rPr>
      </w:pPr>
      <w:bookmarkStart w:id="78" w:name="_Toc417421521"/>
      <w:r>
        <w:t xml:space="preserve">Table </w:t>
      </w:r>
      <w:r w:rsidR="00F709A0">
        <w:fldChar w:fldCharType="begin"/>
      </w:r>
      <w:r w:rsidR="00F709A0">
        <w:instrText xml:space="preserve"> SEQ Table \* ARABIC </w:instrText>
      </w:r>
      <w:r w:rsidR="00F709A0">
        <w:fldChar w:fldCharType="separate"/>
      </w:r>
      <w:r>
        <w:rPr>
          <w:noProof/>
        </w:rPr>
        <w:t>17</w:t>
      </w:r>
      <w:r w:rsidR="00F709A0">
        <w:rPr>
          <w:noProof/>
        </w:rPr>
        <w:fldChar w:fldCharType="end"/>
      </w:r>
      <w:r>
        <w:tab/>
        <w:t>Dimensions of Violence present by Sub-group – Gender</w:t>
      </w:r>
      <w:bookmarkEnd w:id="78"/>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968"/>
        <w:gridCol w:w="1517"/>
        <w:gridCol w:w="1451"/>
        <w:gridCol w:w="890"/>
        <w:gridCol w:w="1215"/>
      </w:tblGrid>
      <w:tr w:rsidR="00391936" w:rsidRPr="00380744" w:rsidTr="00A93A4F">
        <w:trPr>
          <w:trHeight w:val="806"/>
        </w:trPr>
        <w:tc>
          <w:tcPr>
            <w:tcW w:w="3100" w:type="dxa"/>
            <w:gridSpan w:val="2"/>
            <w:tcBorders>
              <w:top w:val="single" w:sz="4" w:space="0" w:color="auto"/>
            </w:tcBorders>
            <w:vAlign w:val="bottom"/>
          </w:tcPr>
          <w:p w:rsidR="00391936" w:rsidRPr="00391936" w:rsidRDefault="00391936" w:rsidP="00391936">
            <w:pPr>
              <w:jc w:val="center"/>
              <w:rPr>
                <w:rFonts w:ascii="Calibri" w:eastAsia="Calibri" w:hAnsi="Calibri" w:cs="Times New Roman"/>
                <w:b/>
              </w:rPr>
            </w:pPr>
          </w:p>
          <w:p w:rsidR="00391936" w:rsidRPr="00391936" w:rsidRDefault="00391936" w:rsidP="00391936">
            <w:pPr>
              <w:jc w:val="center"/>
              <w:rPr>
                <w:rFonts w:ascii="Calibri" w:eastAsia="Calibri" w:hAnsi="Calibri" w:cs="Times New Roman"/>
                <w:b/>
              </w:rPr>
            </w:pPr>
            <w:r w:rsidRPr="00391936">
              <w:rPr>
                <w:rFonts w:ascii="Calibri" w:eastAsia="Calibri" w:hAnsi="Calibri" w:cs="Times New Roman"/>
                <w:b/>
              </w:rPr>
              <w:t>Dimensions of Violence</w:t>
            </w:r>
          </w:p>
        </w:tc>
        <w:tc>
          <w:tcPr>
            <w:tcW w:w="1517" w:type="dxa"/>
            <w:tcBorders>
              <w:top w:val="single" w:sz="4" w:space="0" w:color="auto"/>
              <w:bottom w:val="single" w:sz="4" w:space="0" w:color="auto"/>
            </w:tcBorders>
            <w:vAlign w:val="bottom"/>
          </w:tcPr>
          <w:p w:rsidR="00391936" w:rsidRPr="00380744" w:rsidRDefault="00391936" w:rsidP="00391936">
            <w:pPr>
              <w:jc w:val="center"/>
              <w:rPr>
                <w:rFonts w:ascii="Calibri" w:eastAsia="Calibri" w:hAnsi="Calibri" w:cs="Times New Roman"/>
                <w:b/>
              </w:rPr>
            </w:pPr>
            <w:r w:rsidRPr="00380744">
              <w:rPr>
                <w:rFonts w:ascii="Calibri" w:eastAsia="Calibri" w:hAnsi="Calibri" w:cs="Times New Roman"/>
                <w:b/>
              </w:rPr>
              <w:t>Female</w:t>
            </w:r>
          </w:p>
          <w:p w:rsidR="00391936" w:rsidRPr="00380744" w:rsidRDefault="00391936" w:rsidP="00391936">
            <w:pPr>
              <w:jc w:val="center"/>
              <w:rPr>
                <w:rFonts w:ascii="Calibri" w:eastAsia="Calibri" w:hAnsi="Calibri" w:cs="Times New Roman"/>
                <w:b/>
              </w:rPr>
            </w:pPr>
            <w:r w:rsidRPr="00380744">
              <w:rPr>
                <w:rFonts w:ascii="Calibri" w:eastAsia="Calibri" w:hAnsi="Calibri" w:cs="Times New Roman"/>
                <w:b/>
              </w:rPr>
              <w:t>(n=686)</w:t>
            </w:r>
          </w:p>
          <w:p w:rsidR="00391936" w:rsidRPr="00380744" w:rsidRDefault="00391936" w:rsidP="00391936">
            <w:pPr>
              <w:jc w:val="center"/>
              <w:rPr>
                <w:rFonts w:ascii="Calibri" w:eastAsia="Calibri" w:hAnsi="Calibri" w:cs="Times New Roman"/>
                <w:b/>
              </w:rPr>
            </w:pPr>
            <w:r w:rsidRPr="00380744">
              <w:rPr>
                <w:rFonts w:ascii="Calibri" w:eastAsia="Calibri" w:hAnsi="Calibri" w:cs="Times New Roman"/>
                <w:b/>
              </w:rPr>
              <w:t>N (% of total)</w:t>
            </w:r>
          </w:p>
        </w:tc>
        <w:tc>
          <w:tcPr>
            <w:tcW w:w="1451" w:type="dxa"/>
            <w:tcBorders>
              <w:top w:val="single" w:sz="4" w:space="0" w:color="auto"/>
              <w:bottom w:val="single" w:sz="4" w:space="0" w:color="auto"/>
            </w:tcBorders>
            <w:vAlign w:val="bottom"/>
          </w:tcPr>
          <w:p w:rsidR="00391936" w:rsidRPr="00380744" w:rsidRDefault="00391936" w:rsidP="00391936">
            <w:pPr>
              <w:jc w:val="center"/>
              <w:rPr>
                <w:rFonts w:ascii="Calibri" w:eastAsia="Calibri" w:hAnsi="Calibri" w:cs="Times New Roman"/>
                <w:b/>
              </w:rPr>
            </w:pPr>
            <w:r w:rsidRPr="00380744">
              <w:rPr>
                <w:rFonts w:ascii="Calibri" w:eastAsia="Calibri" w:hAnsi="Calibri" w:cs="Times New Roman"/>
                <w:b/>
              </w:rPr>
              <w:t>Male</w:t>
            </w:r>
          </w:p>
          <w:p w:rsidR="00391936" w:rsidRPr="00380744" w:rsidRDefault="00391936" w:rsidP="00391936">
            <w:pPr>
              <w:jc w:val="center"/>
              <w:rPr>
                <w:rFonts w:ascii="Calibri" w:eastAsia="Calibri" w:hAnsi="Calibri" w:cs="Times New Roman"/>
                <w:b/>
              </w:rPr>
            </w:pPr>
            <w:r w:rsidRPr="00380744">
              <w:rPr>
                <w:rFonts w:ascii="Calibri" w:eastAsia="Calibri" w:hAnsi="Calibri" w:cs="Times New Roman"/>
                <w:b/>
              </w:rPr>
              <w:t>(n = 479)</w:t>
            </w:r>
          </w:p>
          <w:p w:rsidR="00391936" w:rsidRPr="00380744" w:rsidRDefault="00391936" w:rsidP="00391936">
            <w:pPr>
              <w:jc w:val="center"/>
              <w:rPr>
                <w:rFonts w:ascii="Calibri" w:eastAsia="Calibri" w:hAnsi="Calibri" w:cs="Times New Roman"/>
                <w:b/>
              </w:rPr>
            </w:pPr>
            <w:r w:rsidRPr="00380744">
              <w:rPr>
                <w:rFonts w:ascii="Calibri" w:eastAsia="Calibri" w:hAnsi="Calibri" w:cs="Times New Roman"/>
                <w:b/>
              </w:rPr>
              <w:t>N (% of total)</w:t>
            </w:r>
          </w:p>
        </w:tc>
        <w:tc>
          <w:tcPr>
            <w:tcW w:w="890" w:type="dxa"/>
            <w:tcBorders>
              <w:top w:val="single" w:sz="4" w:space="0" w:color="auto"/>
              <w:bottom w:val="single" w:sz="4" w:space="0" w:color="auto"/>
            </w:tcBorders>
            <w:vAlign w:val="bottom"/>
          </w:tcPr>
          <w:p w:rsidR="00391936" w:rsidRPr="00380744" w:rsidRDefault="00391936" w:rsidP="00391936">
            <w:pPr>
              <w:jc w:val="center"/>
              <w:rPr>
                <w:rFonts w:ascii="Calibri" w:eastAsia="Calibri" w:hAnsi="Calibri" w:cs="Times New Roman"/>
                <w:b/>
              </w:rPr>
            </w:pPr>
            <w:r w:rsidRPr="00380744">
              <w:rPr>
                <w:rFonts w:ascii="Times New Roman" w:eastAsia="Calibri" w:hAnsi="Times New Roman" w:cs="Times New Roman"/>
                <w:b/>
                <w:sz w:val="18"/>
                <w:szCs w:val="18"/>
              </w:rPr>
              <w:t>χ</w:t>
            </w:r>
            <w:r w:rsidRPr="00380744">
              <w:rPr>
                <w:rFonts w:ascii="Times New Roman" w:eastAsia="Calibri" w:hAnsi="Times New Roman" w:cs="Times New Roman"/>
                <w:b/>
                <w:sz w:val="18"/>
                <w:szCs w:val="18"/>
                <w:vertAlign w:val="superscript"/>
              </w:rPr>
              <w:t>2</w:t>
            </w:r>
          </w:p>
        </w:tc>
        <w:tc>
          <w:tcPr>
            <w:tcW w:w="1215" w:type="dxa"/>
            <w:tcBorders>
              <w:top w:val="single" w:sz="4" w:space="0" w:color="auto"/>
              <w:bottom w:val="single" w:sz="4" w:space="0" w:color="auto"/>
            </w:tcBorders>
            <w:vAlign w:val="bottom"/>
          </w:tcPr>
          <w:p w:rsidR="00391936" w:rsidRPr="00380744" w:rsidRDefault="00391936" w:rsidP="00391936">
            <w:pPr>
              <w:jc w:val="center"/>
              <w:rPr>
                <w:rFonts w:ascii="Calibri" w:eastAsia="Calibri" w:hAnsi="Calibri" w:cs="Times New Roman"/>
                <w:b/>
              </w:rPr>
            </w:pPr>
            <w:r w:rsidRPr="00380744">
              <w:rPr>
                <w:rFonts w:ascii="Calibri" w:eastAsia="Calibri" w:hAnsi="Calibri" w:cs="Times New Roman"/>
                <w:b/>
              </w:rPr>
              <w:t>Cramer’s V</w:t>
            </w:r>
          </w:p>
        </w:tc>
      </w:tr>
      <w:tr w:rsidR="00391936" w:rsidRPr="00380744" w:rsidTr="00A93A4F">
        <w:tc>
          <w:tcPr>
            <w:tcW w:w="1132" w:type="dxa"/>
            <w:vMerge w:val="restart"/>
            <w:tcBorders>
              <w:top w:val="single" w:sz="4" w:space="0" w:color="auto"/>
            </w:tcBorders>
            <w:vAlign w:val="center"/>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Role</w:t>
            </w:r>
          </w:p>
        </w:tc>
        <w:tc>
          <w:tcPr>
            <w:tcW w:w="1968" w:type="dxa"/>
            <w:tcBorders>
              <w:top w:val="single" w:sz="4" w:space="0" w:color="auto"/>
            </w:tcBorders>
          </w:tcPr>
          <w:p w:rsidR="00391936" w:rsidRPr="00380744" w:rsidRDefault="00391936" w:rsidP="00391936">
            <w:pPr>
              <w:rPr>
                <w:rFonts w:ascii="Calibri" w:eastAsia="Calibri" w:hAnsi="Calibri" w:cs="Times New Roman"/>
              </w:rPr>
            </w:pPr>
            <w:r w:rsidRPr="00380744">
              <w:rPr>
                <w:rFonts w:ascii="Calibri" w:eastAsia="Calibri" w:hAnsi="Calibri" w:cs="Times New Roman"/>
              </w:rPr>
              <w:t>Victim</w:t>
            </w:r>
          </w:p>
        </w:tc>
        <w:tc>
          <w:tcPr>
            <w:tcW w:w="1517"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105 (15.3%)</w:t>
            </w:r>
          </w:p>
        </w:tc>
        <w:tc>
          <w:tcPr>
            <w:tcW w:w="1451"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76 (15.9%)</w:t>
            </w:r>
          </w:p>
        </w:tc>
        <w:tc>
          <w:tcPr>
            <w:tcW w:w="890"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.067</w:t>
            </w:r>
          </w:p>
        </w:tc>
        <w:tc>
          <w:tcPr>
            <w:tcW w:w="1215"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.008</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Witness</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150 (21.9%)</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97 (20.3%)</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.441</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.019</w:t>
            </w:r>
          </w:p>
        </w:tc>
      </w:tr>
      <w:tr w:rsidR="00391936" w:rsidRPr="00380744" w:rsidTr="00A93A4F">
        <w:tc>
          <w:tcPr>
            <w:tcW w:w="1132" w:type="dxa"/>
            <w:vMerge/>
            <w:tcBorders>
              <w:bottom w:val="single" w:sz="4" w:space="0" w:color="auto"/>
            </w:tcBorders>
          </w:tcPr>
          <w:p w:rsidR="00391936" w:rsidRPr="00380744" w:rsidRDefault="00391936" w:rsidP="00391936">
            <w:pPr>
              <w:rPr>
                <w:rFonts w:ascii="Calibri" w:eastAsia="Calibri" w:hAnsi="Calibri" w:cs="Times New Roman"/>
              </w:rPr>
            </w:pPr>
          </w:p>
        </w:tc>
        <w:tc>
          <w:tcPr>
            <w:tcW w:w="1968" w:type="dxa"/>
            <w:tcBorders>
              <w:bottom w:val="single" w:sz="4" w:space="0" w:color="auto"/>
            </w:tcBorders>
          </w:tcPr>
          <w:p w:rsidR="00391936" w:rsidRPr="00380744" w:rsidRDefault="00391936" w:rsidP="00391936">
            <w:pPr>
              <w:rPr>
                <w:rFonts w:ascii="Calibri" w:eastAsia="Calibri" w:hAnsi="Calibri" w:cs="Times New Roman"/>
              </w:rPr>
            </w:pPr>
            <w:r w:rsidRPr="00380744">
              <w:rPr>
                <w:rFonts w:ascii="Calibri" w:eastAsia="Calibri" w:hAnsi="Calibri" w:cs="Times New Roman"/>
              </w:rPr>
              <w:t>Perpetrator</w:t>
            </w:r>
          </w:p>
        </w:tc>
        <w:tc>
          <w:tcPr>
            <w:tcW w:w="1517"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12 (1.7%)</w:t>
            </w:r>
          </w:p>
        </w:tc>
        <w:tc>
          <w:tcPr>
            <w:tcW w:w="1451"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12 (2.5%)</w:t>
            </w:r>
          </w:p>
        </w:tc>
        <w:tc>
          <w:tcPr>
            <w:tcW w:w="890"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.799</w:t>
            </w:r>
          </w:p>
        </w:tc>
        <w:tc>
          <w:tcPr>
            <w:tcW w:w="1215"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.026</w:t>
            </w:r>
          </w:p>
        </w:tc>
      </w:tr>
      <w:tr w:rsidR="00391936" w:rsidRPr="00380744" w:rsidTr="00A93A4F">
        <w:tc>
          <w:tcPr>
            <w:tcW w:w="1132" w:type="dxa"/>
            <w:vMerge w:val="restart"/>
            <w:tcBorders>
              <w:top w:val="single" w:sz="4" w:space="0" w:color="auto"/>
            </w:tcBorders>
            <w:vAlign w:val="center"/>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Type of Violence</w:t>
            </w:r>
          </w:p>
        </w:tc>
        <w:tc>
          <w:tcPr>
            <w:tcW w:w="1968" w:type="dxa"/>
            <w:tcBorders>
              <w:top w:val="single" w:sz="4" w:space="0" w:color="auto"/>
            </w:tcBorders>
          </w:tcPr>
          <w:p w:rsidR="00391936" w:rsidRPr="00380744" w:rsidRDefault="00391936" w:rsidP="00391936">
            <w:pPr>
              <w:rPr>
                <w:rFonts w:ascii="Calibri" w:eastAsia="Calibri" w:hAnsi="Calibri" w:cs="Times New Roman"/>
              </w:rPr>
            </w:pPr>
            <w:r w:rsidRPr="00380744">
              <w:rPr>
                <w:rFonts w:ascii="Calibri" w:eastAsia="Calibri" w:hAnsi="Calibri" w:cs="Times New Roman"/>
              </w:rPr>
              <w:t>Bullying</w:t>
            </w:r>
          </w:p>
        </w:tc>
        <w:tc>
          <w:tcPr>
            <w:tcW w:w="1517"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33 (48.5%)</w:t>
            </w:r>
          </w:p>
        </w:tc>
        <w:tc>
          <w:tcPr>
            <w:tcW w:w="1451"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236 (49.3%)</w:t>
            </w:r>
          </w:p>
        </w:tc>
        <w:tc>
          <w:tcPr>
            <w:tcW w:w="890"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.060</w:t>
            </w:r>
          </w:p>
        </w:tc>
        <w:tc>
          <w:tcPr>
            <w:tcW w:w="1215"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.007</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Personal Violence</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83 (12.1%)</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34 (7.1%)</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7.81**</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.082</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Interpersonal</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89 (13%)</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68 (14.2%)</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.362</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.018</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Family</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174 (25.4%)</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97 (20.3%)</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4.13*</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.060</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Community</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66 (9.6%)</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64 (13.4%)</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3.98*</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.058</w:t>
            </w:r>
          </w:p>
        </w:tc>
      </w:tr>
      <w:tr w:rsidR="00391936" w:rsidRPr="00380744" w:rsidTr="00A93A4F">
        <w:tc>
          <w:tcPr>
            <w:tcW w:w="1132" w:type="dxa"/>
            <w:vMerge/>
            <w:tcBorders>
              <w:bottom w:val="single" w:sz="4" w:space="0" w:color="auto"/>
            </w:tcBorders>
          </w:tcPr>
          <w:p w:rsidR="00391936" w:rsidRPr="00380744" w:rsidRDefault="00391936" w:rsidP="00391936">
            <w:pPr>
              <w:rPr>
                <w:rFonts w:ascii="Calibri" w:eastAsia="Calibri" w:hAnsi="Calibri" w:cs="Times New Roman"/>
              </w:rPr>
            </w:pPr>
          </w:p>
        </w:tc>
        <w:tc>
          <w:tcPr>
            <w:tcW w:w="1968" w:type="dxa"/>
            <w:tcBorders>
              <w:bottom w:val="single" w:sz="4" w:space="0" w:color="auto"/>
            </w:tcBorders>
          </w:tcPr>
          <w:p w:rsidR="00391936" w:rsidRPr="00380744" w:rsidRDefault="00391936" w:rsidP="00391936">
            <w:pPr>
              <w:rPr>
                <w:rFonts w:ascii="Calibri" w:eastAsia="Calibri" w:hAnsi="Calibri" w:cs="Times New Roman"/>
              </w:rPr>
            </w:pPr>
            <w:r w:rsidRPr="00380744">
              <w:rPr>
                <w:rFonts w:ascii="Calibri" w:eastAsia="Calibri" w:hAnsi="Calibri" w:cs="Times New Roman"/>
              </w:rPr>
              <w:t>Media/Tech</w:t>
            </w:r>
          </w:p>
        </w:tc>
        <w:tc>
          <w:tcPr>
            <w:tcW w:w="1517"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133 (19.4%)</w:t>
            </w:r>
          </w:p>
        </w:tc>
        <w:tc>
          <w:tcPr>
            <w:tcW w:w="1451"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106 (22.1%)</w:t>
            </w:r>
          </w:p>
        </w:tc>
        <w:tc>
          <w:tcPr>
            <w:tcW w:w="890"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1.30</w:t>
            </w:r>
          </w:p>
        </w:tc>
        <w:tc>
          <w:tcPr>
            <w:tcW w:w="1215"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.033</w:t>
            </w:r>
          </w:p>
        </w:tc>
      </w:tr>
      <w:tr w:rsidR="00391936" w:rsidRPr="00380744" w:rsidTr="00A93A4F">
        <w:tc>
          <w:tcPr>
            <w:tcW w:w="1132" w:type="dxa"/>
            <w:vMerge w:val="restart"/>
            <w:tcBorders>
              <w:top w:val="single" w:sz="4" w:space="0" w:color="auto"/>
            </w:tcBorders>
            <w:vAlign w:val="center"/>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External Factors</w:t>
            </w:r>
          </w:p>
        </w:tc>
        <w:tc>
          <w:tcPr>
            <w:tcW w:w="1968" w:type="dxa"/>
            <w:tcBorders>
              <w:top w:val="single" w:sz="4" w:space="0" w:color="auto"/>
            </w:tcBorders>
          </w:tcPr>
          <w:p w:rsidR="00391936" w:rsidRPr="00380744" w:rsidRDefault="00391936" w:rsidP="00391936">
            <w:pPr>
              <w:rPr>
                <w:rFonts w:ascii="Calibri" w:eastAsia="Calibri" w:hAnsi="Calibri" w:cs="Times New Roman"/>
              </w:rPr>
            </w:pPr>
            <w:r w:rsidRPr="00380744">
              <w:rPr>
                <w:rFonts w:ascii="Calibri" w:eastAsia="Calibri" w:hAnsi="Calibri" w:cs="Times New Roman"/>
              </w:rPr>
              <w:t>Substances</w:t>
            </w:r>
          </w:p>
        </w:tc>
        <w:tc>
          <w:tcPr>
            <w:tcW w:w="1517"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92 (13.4%)</w:t>
            </w:r>
          </w:p>
        </w:tc>
        <w:tc>
          <w:tcPr>
            <w:tcW w:w="1451"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45 (9.4%)</w:t>
            </w:r>
          </w:p>
        </w:tc>
        <w:tc>
          <w:tcPr>
            <w:tcW w:w="890"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4.39*</w:t>
            </w:r>
          </w:p>
        </w:tc>
        <w:tc>
          <w:tcPr>
            <w:tcW w:w="1215"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.061</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Weapons</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53 (7.7%)</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60 (12.5%)</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7.42**</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.080</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Police/Jails</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54 (7.9%)</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33 (6.9%)</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.394</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.018</w:t>
            </w:r>
          </w:p>
        </w:tc>
      </w:tr>
      <w:tr w:rsidR="00391936" w:rsidRPr="00380744" w:rsidTr="00A93A4F">
        <w:tc>
          <w:tcPr>
            <w:tcW w:w="1132" w:type="dxa"/>
            <w:vMerge/>
            <w:tcBorders>
              <w:bottom w:val="single" w:sz="4" w:space="0" w:color="auto"/>
            </w:tcBorders>
          </w:tcPr>
          <w:p w:rsidR="00391936" w:rsidRPr="00380744" w:rsidRDefault="00391936" w:rsidP="00391936">
            <w:pPr>
              <w:rPr>
                <w:rFonts w:ascii="Calibri" w:eastAsia="Calibri" w:hAnsi="Calibri" w:cs="Times New Roman"/>
              </w:rPr>
            </w:pPr>
          </w:p>
        </w:tc>
        <w:tc>
          <w:tcPr>
            <w:tcW w:w="1968" w:type="dxa"/>
            <w:tcBorders>
              <w:bottom w:val="single" w:sz="4" w:space="0" w:color="auto"/>
            </w:tcBorders>
          </w:tcPr>
          <w:p w:rsidR="00391936" w:rsidRPr="00380744" w:rsidRDefault="00391936" w:rsidP="00391936">
            <w:pPr>
              <w:rPr>
                <w:rFonts w:ascii="Calibri" w:eastAsia="Calibri" w:hAnsi="Calibri" w:cs="Times New Roman"/>
              </w:rPr>
            </w:pPr>
            <w:r w:rsidRPr="00380744">
              <w:rPr>
                <w:rFonts w:ascii="Calibri" w:eastAsia="Calibri" w:hAnsi="Calibri" w:cs="Times New Roman"/>
              </w:rPr>
              <w:t>EMS / Hospital</w:t>
            </w:r>
          </w:p>
        </w:tc>
        <w:tc>
          <w:tcPr>
            <w:tcW w:w="1517"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9 (1.3%)</w:t>
            </w:r>
          </w:p>
        </w:tc>
        <w:tc>
          <w:tcPr>
            <w:tcW w:w="1451"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7 (1.5%)</w:t>
            </w:r>
          </w:p>
        </w:tc>
        <w:tc>
          <w:tcPr>
            <w:tcW w:w="890"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.046</w:t>
            </w:r>
          </w:p>
        </w:tc>
        <w:tc>
          <w:tcPr>
            <w:tcW w:w="1215"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.006</w:t>
            </w:r>
          </w:p>
        </w:tc>
      </w:tr>
      <w:tr w:rsidR="00391936" w:rsidRPr="00380744" w:rsidTr="00A93A4F">
        <w:tc>
          <w:tcPr>
            <w:tcW w:w="1132" w:type="dxa"/>
            <w:vMerge w:val="restart"/>
            <w:tcBorders>
              <w:top w:val="single" w:sz="4" w:space="0" w:color="auto"/>
            </w:tcBorders>
            <w:vAlign w:val="center"/>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Protective Factors</w:t>
            </w:r>
          </w:p>
        </w:tc>
        <w:tc>
          <w:tcPr>
            <w:tcW w:w="1968" w:type="dxa"/>
            <w:tcBorders>
              <w:top w:val="single" w:sz="4" w:space="0" w:color="auto"/>
            </w:tcBorders>
          </w:tcPr>
          <w:p w:rsidR="00391936" w:rsidRPr="00380744" w:rsidRDefault="00391936" w:rsidP="00391936">
            <w:pPr>
              <w:rPr>
                <w:rFonts w:ascii="Calibri" w:eastAsia="Calibri" w:hAnsi="Calibri" w:cs="Times New Roman"/>
              </w:rPr>
            </w:pPr>
            <w:r w:rsidRPr="00380744">
              <w:rPr>
                <w:rFonts w:ascii="Calibri" w:eastAsia="Calibri" w:hAnsi="Calibri" w:cs="Times New Roman"/>
              </w:rPr>
              <w:t>Present</w:t>
            </w:r>
          </w:p>
        </w:tc>
        <w:tc>
          <w:tcPr>
            <w:tcW w:w="1517"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272 (39.7%)</w:t>
            </w:r>
          </w:p>
        </w:tc>
        <w:tc>
          <w:tcPr>
            <w:tcW w:w="1451"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151 (31.5%)</w:t>
            </w:r>
          </w:p>
        </w:tc>
        <w:tc>
          <w:tcPr>
            <w:tcW w:w="890"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8.05**</w:t>
            </w:r>
          </w:p>
        </w:tc>
        <w:tc>
          <w:tcPr>
            <w:tcW w:w="1215"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.083</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PF Family</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107 (15.6%)</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56 (11.7%)</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3.577</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.055</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PF cultural</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8 (1.2%)</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5 (1%)</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.038</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.006</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PF environment</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27 (3.9%)</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12 (2.5%)</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1.784</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.039</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PF social support</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68 (9.9%)</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28 (5.8%)</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6.17*</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.073</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PF faith comm</w:t>
            </w:r>
            <w:r w:rsidR="00A93A4F">
              <w:rPr>
                <w:rFonts w:ascii="Calibri" w:eastAsia="Calibri" w:hAnsi="Calibri" w:cs="Times New Roman"/>
              </w:rPr>
              <w:t>unity</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31 (4.5%)</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24 (5%)</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.151</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.011</w:t>
            </w:r>
          </w:p>
        </w:tc>
      </w:tr>
      <w:tr w:rsidR="00391936" w:rsidRPr="00380744" w:rsidTr="00A93A4F">
        <w:tc>
          <w:tcPr>
            <w:tcW w:w="1132" w:type="dxa"/>
            <w:vMerge/>
            <w:tcBorders>
              <w:bottom w:val="single" w:sz="4" w:space="0" w:color="auto"/>
            </w:tcBorders>
          </w:tcPr>
          <w:p w:rsidR="00391936" w:rsidRPr="00380744" w:rsidRDefault="00391936" w:rsidP="00391936">
            <w:pPr>
              <w:rPr>
                <w:rFonts w:ascii="Calibri" w:eastAsia="Calibri" w:hAnsi="Calibri" w:cs="Times New Roman"/>
              </w:rPr>
            </w:pPr>
          </w:p>
        </w:tc>
        <w:tc>
          <w:tcPr>
            <w:tcW w:w="1968" w:type="dxa"/>
            <w:tcBorders>
              <w:bottom w:val="single" w:sz="4" w:space="0" w:color="auto"/>
            </w:tcBorders>
          </w:tcPr>
          <w:p w:rsidR="00391936" w:rsidRPr="00380744" w:rsidRDefault="00391936" w:rsidP="00391936">
            <w:pPr>
              <w:rPr>
                <w:rFonts w:ascii="Calibri" w:eastAsia="Calibri" w:hAnsi="Calibri" w:cs="Times New Roman"/>
              </w:rPr>
            </w:pPr>
            <w:r w:rsidRPr="00380744">
              <w:rPr>
                <w:rFonts w:ascii="Calibri" w:eastAsia="Calibri" w:hAnsi="Calibri" w:cs="Times New Roman"/>
              </w:rPr>
              <w:t>PF personal</w:t>
            </w:r>
          </w:p>
        </w:tc>
        <w:tc>
          <w:tcPr>
            <w:tcW w:w="1517"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111 (16.2%)</w:t>
            </w:r>
          </w:p>
        </w:tc>
        <w:tc>
          <w:tcPr>
            <w:tcW w:w="1451"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71 (14.8%)</w:t>
            </w:r>
          </w:p>
        </w:tc>
        <w:tc>
          <w:tcPr>
            <w:tcW w:w="890"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.395</w:t>
            </w:r>
          </w:p>
        </w:tc>
        <w:tc>
          <w:tcPr>
            <w:tcW w:w="1215"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.018</w:t>
            </w:r>
          </w:p>
        </w:tc>
      </w:tr>
      <w:tr w:rsidR="00391936" w:rsidRPr="00380744" w:rsidTr="00A93A4F">
        <w:tc>
          <w:tcPr>
            <w:tcW w:w="1132" w:type="dxa"/>
            <w:vMerge w:val="restart"/>
            <w:tcBorders>
              <w:top w:val="single" w:sz="4" w:space="0" w:color="auto"/>
            </w:tcBorders>
            <w:vAlign w:val="center"/>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Solutions</w:t>
            </w:r>
          </w:p>
        </w:tc>
        <w:tc>
          <w:tcPr>
            <w:tcW w:w="1968" w:type="dxa"/>
            <w:tcBorders>
              <w:top w:val="single" w:sz="4" w:space="0" w:color="auto"/>
            </w:tcBorders>
          </w:tcPr>
          <w:p w:rsidR="00391936" w:rsidRPr="00380744" w:rsidRDefault="00391936" w:rsidP="00391936">
            <w:pPr>
              <w:rPr>
                <w:rFonts w:ascii="Calibri" w:eastAsia="Calibri" w:hAnsi="Calibri" w:cs="Times New Roman"/>
              </w:rPr>
            </w:pPr>
            <w:r w:rsidRPr="00380744">
              <w:rPr>
                <w:rFonts w:ascii="Calibri" w:eastAsia="Calibri" w:hAnsi="Calibri" w:cs="Times New Roman"/>
              </w:rPr>
              <w:t>None</w:t>
            </w:r>
          </w:p>
        </w:tc>
        <w:tc>
          <w:tcPr>
            <w:tcW w:w="1517"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186 (27.1%)</w:t>
            </w:r>
          </w:p>
        </w:tc>
        <w:tc>
          <w:tcPr>
            <w:tcW w:w="1451"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132 (27.6%)</w:t>
            </w:r>
          </w:p>
        </w:tc>
        <w:tc>
          <w:tcPr>
            <w:tcW w:w="890"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.028</w:t>
            </w:r>
          </w:p>
        </w:tc>
        <w:tc>
          <w:tcPr>
            <w:tcW w:w="1215" w:type="dxa"/>
            <w:tcBorders>
              <w:top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.005</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Tell Someone</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262 (38.2%)</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165 (34.4%)</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1.704</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.038</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Fight Back</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14 (2%)</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12 (2.5%)</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.279</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.015</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Walk Away</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13 (1.9%)</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12 (2.5%)</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.500</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.021</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Police/Jail</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11 (1.6%)</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16 (3.3%)</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3.758</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.057</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Get Involved</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110 (16%)</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85 (17.7%)</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.592</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.023</w:t>
            </w:r>
          </w:p>
        </w:tc>
      </w:tr>
      <w:tr w:rsidR="00391936" w:rsidRPr="00380744" w:rsidTr="00A93A4F">
        <w:tc>
          <w:tcPr>
            <w:tcW w:w="1132" w:type="dxa"/>
            <w:vMerge/>
          </w:tcPr>
          <w:p w:rsidR="00391936" w:rsidRPr="00380744" w:rsidRDefault="00391936" w:rsidP="00391936">
            <w:pPr>
              <w:rPr>
                <w:rFonts w:ascii="Calibri" w:eastAsia="Calibri" w:hAnsi="Calibri" w:cs="Times New Roman"/>
              </w:rPr>
            </w:pPr>
          </w:p>
        </w:tc>
        <w:tc>
          <w:tcPr>
            <w:tcW w:w="1968" w:type="dxa"/>
          </w:tcPr>
          <w:p w:rsidR="00391936" w:rsidRPr="00380744" w:rsidRDefault="00391936" w:rsidP="00391936">
            <w:pPr>
              <w:rPr>
                <w:rFonts w:ascii="Calibri" w:eastAsia="Calibri" w:hAnsi="Calibri" w:cs="Times New Roman"/>
              </w:rPr>
            </w:pPr>
            <w:r w:rsidRPr="00380744">
              <w:rPr>
                <w:rFonts w:ascii="Calibri" w:eastAsia="Calibri" w:hAnsi="Calibri" w:cs="Times New Roman"/>
              </w:rPr>
              <w:t>Faith</w:t>
            </w:r>
          </w:p>
        </w:tc>
        <w:tc>
          <w:tcPr>
            <w:tcW w:w="1517"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15 (2.2%)</w:t>
            </w:r>
          </w:p>
        </w:tc>
        <w:tc>
          <w:tcPr>
            <w:tcW w:w="1451"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9 (1.9%)</w:t>
            </w:r>
          </w:p>
        </w:tc>
        <w:tc>
          <w:tcPr>
            <w:tcW w:w="890"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.132</w:t>
            </w:r>
          </w:p>
        </w:tc>
        <w:tc>
          <w:tcPr>
            <w:tcW w:w="1215" w:type="dxa"/>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.011</w:t>
            </w:r>
          </w:p>
        </w:tc>
      </w:tr>
      <w:tr w:rsidR="00391936" w:rsidRPr="00380744" w:rsidTr="00A93A4F">
        <w:tc>
          <w:tcPr>
            <w:tcW w:w="1132" w:type="dxa"/>
            <w:vMerge/>
            <w:tcBorders>
              <w:bottom w:val="single" w:sz="4" w:space="0" w:color="auto"/>
            </w:tcBorders>
          </w:tcPr>
          <w:p w:rsidR="00391936" w:rsidRPr="00380744" w:rsidRDefault="00391936" w:rsidP="00391936">
            <w:pPr>
              <w:rPr>
                <w:rFonts w:ascii="Calibri" w:eastAsia="Calibri" w:hAnsi="Calibri" w:cs="Times New Roman"/>
              </w:rPr>
            </w:pPr>
          </w:p>
        </w:tc>
        <w:tc>
          <w:tcPr>
            <w:tcW w:w="1968" w:type="dxa"/>
            <w:tcBorders>
              <w:bottom w:val="single" w:sz="4" w:space="0" w:color="auto"/>
            </w:tcBorders>
          </w:tcPr>
          <w:p w:rsidR="00391936" w:rsidRPr="00380744" w:rsidRDefault="00391936" w:rsidP="00391936">
            <w:pPr>
              <w:rPr>
                <w:rFonts w:ascii="Calibri" w:eastAsia="Calibri" w:hAnsi="Calibri" w:cs="Times New Roman"/>
              </w:rPr>
            </w:pPr>
            <w:r w:rsidRPr="00380744">
              <w:rPr>
                <w:rFonts w:ascii="Calibri" w:eastAsia="Calibri" w:hAnsi="Calibri" w:cs="Times New Roman"/>
              </w:rPr>
              <w:t>Be Kind</w:t>
            </w:r>
          </w:p>
        </w:tc>
        <w:tc>
          <w:tcPr>
            <w:tcW w:w="1517"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42 (6.1%)</w:t>
            </w:r>
          </w:p>
        </w:tc>
        <w:tc>
          <w:tcPr>
            <w:tcW w:w="1451"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26 (5.4%)</w:t>
            </w:r>
          </w:p>
        </w:tc>
        <w:tc>
          <w:tcPr>
            <w:tcW w:w="890"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.249</w:t>
            </w:r>
          </w:p>
        </w:tc>
        <w:tc>
          <w:tcPr>
            <w:tcW w:w="1215" w:type="dxa"/>
            <w:tcBorders>
              <w:bottom w:val="single" w:sz="4" w:space="0" w:color="auto"/>
            </w:tcBorders>
          </w:tcPr>
          <w:p w:rsidR="00391936" w:rsidRPr="00380744" w:rsidRDefault="00391936" w:rsidP="00391936">
            <w:pPr>
              <w:jc w:val="center"/>
              <w:rPr>
                <w:rFonts w:ascii="Calibri" w:eastAsia="Calibri" w:hAnsi="Calibri" w:cs="Times New Roman"/>
              </w:rPr>
            </w:pPr>
            <w:r w:rsidRPr="00380744">
              <w:rPr>
                <w:rFonts w:ascii="Calibri" w:eastAsia="Calibri" w:hAnsi="Calibri" w:cs="Times New Roman"/>
              </w:rPr>
              <w:t>.015</w:t>
            </w:r>
          </w:p>
        </w:tc>
      </w:tr>
      <w:tr w:rsidR="00391936" w:rsidRPr="00380744" w:rsidTr="00A93A4F">
        <w:tc>
          <w:tcPr>
            <w:tcW w:w="8173" w:type="dxa"/>
            <w:gridSpan w:val="6"/>
            <w:tcBorders>
              <w:top w:val="single" w:sz="4" w:space="0" w:color="auto"/>
            </w:tcBorders>
          </w:tcPr>
          <w:p w:rsidR="00391936" w:rsidRPr="00380744" w:rsidRDefault="00391936" w:rsidP="00391936">
            <w:pPr>
              <w:rPr>
                <w:rFonts w:ascii="Calibri" w:eastAsia="Calibri" w:hAnsi="Calibri" w:cs="Times New Roman"/>
                <w:sz w:val="18"/>
              </w:rPr>
            </w:pPr>
            <w:r w:rsidRPr="00380744">
              <w:rPr>
                <w:rFonts w:ascii="Calibri" w:eastAsia="Calibri" w:hAnsi="Calibri" w:cs="Times New Roman"/>
                <w:sz w:val="18"/>
              </w:rPr>
              <w:t xml:space="preserve">*  significant at p &lt; .05                     </w:t>
            </w:r>
          </w:p>
          <w:p w:rsidR="00391936" w:rsidRPr="00380744" w:rsidRDefault="00391936" w:rsidP="00391936">
            <w:pPr>
              <w:rPr>
                <w:rFonts w:ascii="Calibri" w:eastAsia="Calibri" w:hAnsi="Calibri" w:cs="Times New Roman"/>
                <w:sz w:val="18"/>
              </w:rPr>
            </w:pPr>
            <w:r w:rsidRPr="00380744">
              <w:rPr>
                <w:rFonts w:ascii="Calibri" w:eastAsia="Calibri" w:hAnsi="Calibri" w:cs="Times New Roman"/>
                <w:sz w:val="18"/>
              </w:rPr>
              <w:t>**  significant at p &lt; .01</w:t>
            </w:r>
          </w:p>
        </w:tc>
      </w:tr>
    </w:tbl>
    <w:p w:rsidR="00380744" w:rsidRPr="0036735A" w:rsidRDefault="00380744" w:rsidP="0036735A">
      <w:pPr>
        <w:spacing w:after="0" w:line="480" w:lineRule="auto"/>
        <w:ind w:firstLine="720"/>
        <w:rPr>
          <w:rFonts w:ascii="Times New Roman" w:hAnsi="Times New Roman" w:cs="Times New Roman"/>
          <w:sz w:val="24"/>
          <w:szCs w:val="24"/>
        </w:rPr>
      </w:pPr>
    </w:p>
    <w:p w:rsidR="00835B3E" w:rsidRDefault="00835B3E" w:rsidP="00BF197B">
      <w:pPr>
        <w:spacing w:after="0" w:line="480" w:lineRule="auto"/>
        <w:ind w:firstLine="720"/>
        <w:contextualSpacing/>
        <w:rPr>
          <w:rFonts w:ascii="Times New Roman" w:eastAsia="Calibri" w:hAnsi="Times New Roman" w:cs="Times New Roman"/>
          <w:sz w:val="24"/>
          <w:szCs w:val="24"/>
        </w:rPr>
      </w:pPr>
    </w:p>
    <w:p w:rsidR="00904E9B" w:rsidRDefault="00904E9B" w:rsidP="00BF197B">
      <w:pPr>
        <w:spacing w:after="0" w:line="480" w:lineRule="auto"/>
        <w:ind w:firstLine="720"/>
        <w:contextualSpacing/>
        <w:rPr>
          <w:rFonts w:ascii="Times New Roman" w:eastAsia="Calibri" w:hAnsi="Times New Roman" w:cs="Times New Roman"/>
          <w:sz w:val="24"/>
          <w:szCs w:val="24"/>
        </w:rPr>
      </w:pPr>
      <w:r w:rsidRPr="00157534">
        <w:rPr>
          <w:rFonts w:ascii="Times New Roman" w:eastAsia="Calibri" w:hAnsi="Times New Roman" w:cs="Times New Roman"/>
          <w:sz w:val="24"/>
          <w:szCs w:val="24"/>
        </w:rPr>
        <w:t>While not a specific directive for the essays, protective factors were noted to be present in over one-third of the essays.  Among those protective factors, personal characteristics scored highest, followed by family connectedness and social support.  While many essays mentioned no solution to violence, the most commonly mentioned solution was to tell someone.  Getting</w:t>
      </w:r>
      <w:r w:rsidR="00BF197B">
        <w:rPr>
          <w:rFonts w:ascii="Times New Roman" w:eastAsia="Calibri" w:hAnsi="Times New Roman" w:cs="Times New Roman"/>
          <w:sz w:val="24"/>
          <w:szCs w:val="24"/>
        </w:rPr>
        <w:t xml:space="preserve"> </w:t>
      </w:r>
      <w:r w:rsidRPr="00157534">
        <w:rPr>
          <w:rFonts w:ascii="Times New Roman" w:eastAsia="Calibri" w:hAnsi="Times New Roman" w:cs="Times New Roman"/>
          <w:sz w:val="24"/>
          <w:szCs w:val="24"/>
        </w:rPr>
        <w:lastRenderedPageBreak/>
        <w:t xml:space="preserve">involved was the second most commonly mentioned solution and was interpreted to include student actions to combat violence as well as the students’ desire to reduce violence in their worlds. </w:t>
      </w:r>
    </w:p>
    <w:p w:rsidR="005309E9" w:rsidRPr="00157534" w:rsidRDefault="005309E9" w:rsidP="00904E9B">
      <w:pPr>
        <w:spacing w:after="0" w:line="480" w:lineRule="auto"/>
        <w:ind w:firstLine="720"/>
        <w:rPr>
          <w:rFonts w:ascii="Times New Roman" w:eastAsia="Calibri" w:hAnsi="Times New Roman" w:cs="Times New Roman"/>
          <w:sz w:val="24"/>
          <w:szCs w:val="24"/>
        </w:rPr>
      </w:pPr>
      <w:r w:rsidRPr="00157534">
        <w:rPr>
          <w:rFonts w:ascii="Times New Roman" w:eastAsia="Calibri" w:hAnsi="Times New Roman" w:cs="Times New Roman"/>
          <w:sz w:val="24"/>
          <w:szCs w:val="24"/>
        </w:rPr>
        <w:t>After evaluating the collective essays, submissions were evaluated according to noteworthy demographics.  Schools identified by the Texas Education Agency as low-income were separated into a group marked Economically Disadvantage (EcoD) and compared with the remaining schools (labeled Economically Stable – EcoS).  It was observed that EcoD schools were more likely to discuss witnessing violence than their EcoS counterparts.  Bullying, self-harm, intimate partner violence and substance abuse were reported at a higher rate in EcoD schools.  Students in EcoD schools were less likely to mention community violence, but were more likely to discuss police involvement in their essays.  Protective factors were noted at a higher rate in EcoD schools, specifically family attachment, social support, affiliation with a faith community, and personal characteristics.  Economic stability, as a protective factor, was less likely to be recorded by students in EcoD schools.</w:t>
      </w:r>
    </w:p>
    <w:p w:rsidR="005309E9" w:rsidRPr="00157534" w:rsidRDefault="005309E9" w:rsidP="005309E9">
      <w:pPr>
        <w:spacing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ab/>
        <w:t>Next, schools were evaluated by racial/ethnic make-up.  Minority Schools (MinS), like the EcoD schools, were more likely to discuss the role of witnessing violence than the mainstream majority schools.  While they were more likely to include content about IPV in their essays, they were less likely to address bullying and child physical abuse.   Minority schools were more likely to include protective factors in their essays and reported family attachment, cultural identity, and personal characteristics most often.  Economic stability was identified less in MinS schools.  Students in minority schools were more likely to refer to solutions of telling someone or police / authority involvement.</w:t>
      </w:r>
    </w:p>
    <w:p w:rsidR="005309E9" w:rsidRPr="005309E9" w:rsidRDefault="005309E9" w:rsidP="005309E9">
      <w:pPr>
        <w:spacing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lastRenderedPageBreak/>
        <w:tab/>
        <w:t>Lastly, gender differences were evaluated for all of the data.  While females were noted to make up nearly 60% of the submissions, no significant differences were noted in the reporting of their role in violence.  Females recorded topics related to self-harm and suicide more frequently than male students and discussed more events of family violence.  Male students, on the other hand, discussed video game violence and community violence more often than females.  Weapons were significantly more prevalent in the essays of male students than female students.  Once again, the presence of protective factors revealed a significant variance, with females discussing more protective factors than the males.  The only specific protective factor that revealed significance was social support which females identified at a higher rate than males. Females did address issues related to self-harm, suicide, and family violence more often than males; while males addressed issues of video game violence and community violence at a higher rate.  Females were more likely to discuss protective factors in their essays and specifically referenced social support more often than males.  Quite clearly this can be inferred that female students, at this age and developmental level, may be more connected and reliant upon a social support network.</w:t>
      </w:r>
    </w:p>
    <w:p w:rsidR="00B412FB" w:rsidRDefault="0050175A" w:rsidP="00B412FB">
      <w:pPr>
        <w:pStyle w:val="Heading2"/>
      </w:pPr>
      <w:bookmarkStart w:id="79" w:name="_Toc417995839"/>
      <w:r>
        <w:t>Latent Content</w:t>
      </w:r>
      <w:r w:rsidR="00B412FB">
        <w:t xml:space="preserve"> </w:t>
      </w:r>
      <w:r w:rsidR="00B412FB" w:rsidRPr="00F61C4C">
        <w:t xml:space="preserve">Analysis of </w:t>
      </w:r>
      <w:r w:rsidR="000C25FA">
        <w:t>Sampled</w:t>
      </w:r>
      <w:r w:rsidR="00B412FB" w:rsidRPr="00F61C4C">
        <w:t xml:space="preserve"> </w:t>
      </w:r>
      <w:r w:rsidR="00B412FB">
        <w:t>Essays</w:t>
      </w:r>
      <w:r w:rsidR="000C25FA">
        <w:t xml:space="preserve"> (n</w:t>
      </w:r>
      <w:r w:rsidR="008814B8">
        <w:t xml:space="preserve"> = 132)</w:t>
      </w:r>
      <w:bookmarkEnd w:id="79"/>
    </w:p>
    <w:p w:rsidR="000B4EF0" w:rsidRPr="00F27EA9" w:rsidRDefault="000B4EF0" w:rsidP="007C7E22">
      <w:pPr>
        <w:pStyle w:val="Heading3"/>
      </w:pPr>
      <w:bookmarkStart w:id="80" w:name="_Toc417995840"/>
      <w:r>
        <w:t>Coding Results</w:t>
      </w:r>
      <w:bookmarkEnd w:id="80"/>
    </w:p>
    <w:p w:rsidR="000B4EF0" w:rsidRPr="008814B8" w:rsidRDefault="000B4EF0" w:rsidP="008814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word frequency query in </w:t>
      </w:r>
      <w:r w:rsidRPr="00D73796">
        <w:rPr>
          <w:rFonts w:ascii="Times New Roman" w:hAnsi="Times New Roman" w:cs="Times New Roman"/>
          <w:i/>
          <w:sz w:val="24"/>
          <w:szCs w:val="24"/>
        </w:rPr>
        <w:t>NVivo 10</w:t>
      </w:r>
      <w:r>
        <w:rPr>
          <w:rFonts w:ascii="Times New Roman" w:hAnsi="Times New Roman" w:cs="Times New Roman"/>
          <w:sz w:val="24"/>
          <w:szCs w:val="24"/>
        </w:rPr>
        <w:t xml:space="preserve"> tallied the top 50 words in the selected texts.  When run as a compiled group of essays, the top six occurring words in descending order were: “violence” (1023), “make” (671), “people” (487), “bullying” (343), “someone” (345), and “stop” (295).  Combined into sentences, these words suitably capture the essence of the DtWT </w:t>
      </w:r>
      <w:r>
        <w:rPr>
          <w:rFonts w:ascii="Times New Roman" w:hAnsi="Times New Roman" w:cs="Times New Roman"/>
          <w:sz w:val="24"/>
          <w:szCs w:val="24"/>
        </w:rPr>
        <w:lastRenderedPageBreak/>
        <w:t xml:space="preserve">Challenge: </w:t>
      </w:r>
      <w:r w:rsidRPr="008C4463">
        <w:rPr>
          <w:rFonts w:ascii="Times New Roman" w:hAnsi="Times New Roman" w:cs="Times New Roman"/>
          <w:i/>
          <w:sz w:val="24"/>
          <w:szCs w:val="24"/>
        </w:rPr>
        <w:t>violence make[s] people bully, someone stop</w:t>
      </w:r>
      <w:r>
        <w:rPr>
          <w:rFonts w:ascii="Times New Roman" w:hAnsi="Times New Roman" w:cs="Times New Roman"/>
          <w:sz w:val="24"/>
          <w:szCs w:val="24"/>
        </w:rPr>
        <w:t xml:space="preserve">, </w:t>
      </w:r>
      <w:r w:rsidRPr="00646B69">
        <w:rPr>
          <w:rFonts w:ascii="Times New Roman" w:hAnsi="Times New Roman" w:cs="Times New Roman"/>
          <w:i/>
          <w:sz w:val="24"/>
          <w:szCs w:val="24"/>
        </w:rPr>
        <w:t xml:space="preserve">someone make [the] violence [and] bullying stop, </w:t>
      </w:r>
      <w:r>
        <w:rPr>
          <w:rFonts w:ascii="Times New Roman" w:hAnsi="Times New Roman" w:cs="Times New Roman"/>
          <w:i/>
          <w:sz w:val="24"/>
          <w:szCs w:val="24"/>
        </w:rPr>
        <w:t xml:space="preserve">someone </w:t>
      </w:r>
      <w:r w:rsidRPr="00646B69">
        <w:rPr>
          <w:rFonts w:ascii="Times New Roman" w:hAnsi="Times New Roman" w:cs="Times New Roman"/>
          <w:i/>
          <w:sz w:val="24"/>
          <w:szCs w:val="24"/>
        </w:rPr>
        <w:t xml:space="preserve">make [the] people stop violence, </w:t>
      </w:r>
      <w:r>
        <w:rPr>
          <w:rFonts w:ascii="Times New Roman" w:hAnsi="Times New Roman" w:cs="Times New Roman"/>
          <w:i/>
          <w:sz w:val="24"/>
          <w:szCs w:val="24"/>
        </w:rPr>
        <w:t>people stop [the] violence/bullying</w:t>
      </w:r>
      <w:r w:rsidRPr="00646B69">
        <w:rPr>
          <w:rFonts w:ascii="Times New Roman" w:hAnsi="Times New Roman" w:cs="Times New Roman"/>
          <w:i/>
          <w:sz w:val="24"/>
          <w:szCs w:val="24"/>
        </w:rPr>
        <w:t xml:space="preserve">. </w:t>
      </w:r>
    </w:p>
    <w:p w:rsidR="00B412FB" w:rsidRDefault="00B412FB" w:rsidP="00B412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extracted count of words is not necessarily indicative of the context or combination of these words, so the PI ran several proximity searches to evaluate the relationship between high frequency words.  Intrigued by the vagueness of the term “someone” in the context of a personal story, proximity queries were run with the words “someone” and “bullying” (5 references) and “someone” and “violence (53 references) within five words of one another.  Exploration of the references indicated that the words were generally in proximity within separate thoughts or sentences and were not highly related to the content of the essays.  For example, one student stated “One way it affects me is that </w:t>
      </w:r>
      <w:r w:rsidRPr="00607F30">
        <w:rPr>
          <w:rFonts w:ascii="Times New Roman" w:hAnsi="Times New Roman" w:cs="Times New Roman"/>
          <w:i/>
          <w:sz w:val="24"/>
          <w:szCs w:val="24"/>
        </w:rPr>
        <w:t>someone</w:t>
      </w:r>
      <w:r>
        <w:rPr>
          <w:rFonts w:ascii="Times New Roman" w:hAnsi="Times New Roman" w:cs="Times New Roman"/>
          <w:sz w:val="24"/>
          <w:szCs w:val="24"/>
        </w:rPr>
        <w:t xml:space="preserve"> makes fun of me.  Another way </w:t>
      </w:r>
      <w:r w:rsidRPr="00607F30">
        <w:rPr>
          <w:rFonts w:ascii="Times New Roman" w:hAnsi="Times New Roman" w:cs="Times New Roman"/>
          <w:i/>
          <w:sz w:val="24"/>
          <w:szCs w:val="24"/>
        </w:rPr>
        <w:t>violence</w:t>
      </w:r>
      <w:r>
        <w:rPr>
          <w:rFonts w:ascii="Times New Roman" w:hAnsi="Times New Roman" w:cs="Times New Roman"/>
          <w:sz w:val="24"/>
          <w:szCs w:val="24"/>
        </w:rPr>
        <w:t xml:space="preserve"> affects me is rumors about me in a bad way” (S1</w:t>
      </w:r>
      <w:r w:rsidR="00EB34C0">
        <w:rPr>
          <w:rFonts w:ascii="Times New Roman" w:hAnsi="Times New Roman" w:cs="Times New Roman"/>
          <w:sz w:val="24"/>
          <w:szCs w:val="24"/>
        </w:rPr>
        <w:t>D</w:t>
      </w:r>
      <w:r>
        <w:rPr>
          <w:rFonts w:ascii="Times New Roman" w:hAnsi="Times New Roman" w:cs="Times New Roman"/>
          <w:sz w:val="24"/>
          <w:szCs w:val="24"/>
        </w:rPr>
        <w:t>).  Another student, when transitioning out of a person</w:t>
      </w:r>
      <w:r w:rsidR="00EB34C0">
        <w:rPr>
          <w:rFonts w:ascii="Times New Roman" w:hAnsi="Times New Roman" w:cs="Times New Roman"/>
          <w:sz w:val="24"/>
          <w:szCs w:val="24"/>
        </w:rPr>
        <w:t>al</w:t>
      </w:r>
      <w:r>
        <w:rPr>
          <w:rFonts w:ascii="Times New Roman" w:hAnsi="Times New Roman" w:cs="Times New Roman"/>
          <w:sz w:val="24"/>
          <w:szCs w:val="24"/>
        </w:rPr>
        <w:t xml:space="preserve"> story stated, “It was the most ridiculous thing that </w:t>
      </w:r>
      <w:r w:rsidRPr="00607F30">
        <w:rPr>
          <w:rFonts w:ascii="Times New Roman" w:hAnsi="Times New Roman" w:cs="Times New Roman"/>
          <w:i/>
          <w:sz w:val="24"/>
          <w:szCs w:val="24"/>
        </w:rPr>
        <w:t>someone</w:t>
      </w:r>
      <w:r>
        <w:rPr>
          <w:rFonts w:ascii="Times New Roman" w:hAnsi="Times New Roman" w:cs="Times New Roman"/>
          <w:sz w:val="24"/>
          <w:szCs w:val="24"/>
        </w:rPr>
        <w:t xml:space="preserve"> could do.  Some causes of </w:t>
      </w:r>
      <w:r w:rsidRPr="00607F30">
        <w:rPr>
          <w:rFonts w:ascii="Times New Roman" w:hAnsi="Times New Roman" w:cs="Times New Roman"/>
          <w:i/>
          <w:sz w:val="24"/>
          <w:szCs w:val="24"/>
        </w:rPr>
        <w:t>violence</w:t>
      </w:r>
      <w:r>
        <w:rPr>
          <w:rFonts w:ascii="Times New Roman" w:hAnsi="Times New Roman" w:cs="Times New Roman"/>
          <w:sz w:val="24"/>
          <w:szCs w:val="24"/>
        </w:rPr>
        <w:t xml:space="preserve"> are, they could have mental issues…” (S2</w:t>
      </w:r>
      <w:r w:rsidR="00EB34C0">
        <w:rPr>
          <w:rFonts w:ascii="Times New Roman" w:hAnsi="Times New Roman" w:cs="Times New Roman"/>
          <w:sz w:val="24"/>
          <w:szCs w:val="24"/>
        </w:rPr>
        <w:t>DM</w:t>
      </w:r>
      <w:r>
        <w:rPr>
          <w:rFonts w:ascii="Times New Roman" w:hAnsi="Times New Roman" w:cs="Times New Roman"/>
          <w:sz w:val="24"/>
          <w:szCs w:val="24"/>
        </w:rPr>
        <w:t xml:space="preserve">).  </w:t>
      </w:r>
    </w:p>
    <w:p w:rsidR="00B412FB" w:rsidRDefault="00B412FB" w:rsidP="00B412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proximity search of the words “bullying” and “violence” within 5 words of one another, however, yielded more intriguing and related results.  The query noted 42 instances of these two words within a five word range and exploration of these in context revealed these terms were often used interchangeably or to define one another</w:t>
      </w:r>
      <w:r w:rsidRPr="00C85584">
        <w:rPr>
          <w:rFonts w:ascii="Times New Roman" w:hAnsi="Times New Roman" w:cs="Times New Roman"/>
          <w:sz w:val="24"/>
          <w:szCs w:val="24"/>
        </w:rPr>
        <w:t>.  Students would often begin a paragraph or thought focused on the topic of violence, only to shift to bullying as the writing progressed. “When I hear the word violence, bullying comes to mind” (</w:t>
      </w:r>
      <w:r>
        <w:rPr>
          <w:rFonts w:ascii="Times New Roman" w:hAnsi="Times New Roman" w:cs="Times New Roman"/>
          <w:sz w:val="24"/>
          <w:szCs w:val="24"/>
        </w:rPr>
        <w:t>S3</w:t>
      </w:r>
      <w:r w:rsidR="00EB34C0">
        <w:rPr>
          <w:rFonts w:ascii="Times New Roman" w:hAnsi="Times New Roman" w:cs="Times New Roman"/>
          <w:sz w:val="24"/>
          <w:szCs w:val="24"/>
        </w:rPr>
        <w:t>DM</w:t>
      </w:r>
      <w:r w:rsidRPr="00C85584">
        <w:rPr>
          <w:rFonts w:ascii="Times New Roman" w:hAnsi="Times New Roman" w:cs="Times New Roman"/>
          <w:sz w:val="24"/>
          <w:szCs w:val="24"/>
        </w:rPr>
        <w:t>) leads into a discussion of a personal experience.  In another example, one student mentioned “Because bullying can cause as much damage as violence.” (</w:t>
      </w:r>
      <w:r>
        <w:rPr>
          <w:rFonts w:ascii="Times New Roman" w:hAnsi="Times New Roman" w:cs="Times New Roman"/>
          <w:sz w:val="24"/>
          <w:szCs w:val="24"/>
        </w:rPr>
        <w:t>S4</w:t>
      </w:r>
      <w:r w:rsidR="00EB34C0">
        <w:rPr>
          <w:rFonts w:ascii="Times New Roman" w:hAnsi="Times New Roman" w:cs="Times New Roman"/>
          <w:sz w:val="24"/>
          <w:szCs w:val="24"/>
        </w:rPr>
        <w:t>M</w:t>
      </w:r>
      <w:r w:rsidRPr="00C85584">
        <w:rPr>
          <w:rFonts w:ascii="Times New Roman" w:hAnsi="Times New Roman" w:cs="Times New Roman"/>
          <w:sz w:val="24"/>
          <w:szCs w:val="24"/>
        </w:rPr>
        <w:t>).   Examples of this include: “there are many types of youth violence, but bullying is seen by all…” (</w:t>
      </w:r>
      <w:r>
        <w:rPr>
          <w:rFonts w:ascii="Times New Roman" w:hAnsi="Times New Roman" w:cs="Times New Roman"/>
          <w:sz w:val="24"/>
          <w:szCs w:val="24"/>
        </w:rPr>
        <w:t>S5).</w:t>
      </w:r>
      <w:r w:rsidRPr="00C855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584">
        <w:rPr>
          <w:rFonts w:ascii="Times New Roman" w:hAnsi="Times New Roman" w:cs="Times New Roman"/>
          <w:sz w:val="24"/>
          <w:szCs w:val="24"/>
        </w:rPr>
        <w:t xml:space="preserve">From this exploration, it is clear that students often refer to violence when addressing distant events or episodes, but </w:t>
      </w:r>
      <w:r w:rsidRPr="00C85584">
        <w:rPr>
          <w:rFonts w:ascii="Times New Roman" w:hAnsi="Times New Roman" w:cs="Times New Roman"/>
          <w:sz w:val="24"/>
          <w:szCs w:val="24"/>
        </w:rPr>
        <w:lastRenderedPageBreak/>
        <w:t>personal experiences are more regularly termed as bullying.  Further exploration indicated that student discourse uses the terms to define one another, often in an inverted context.  One student stated, “Violence is a type of bullying” (</w:t>
      </w:r>
      <w:r>
        <w:rPr>
          <w:rFonts w:ascii="Times New Roman" w:hAnsi="Times New Roman" w:cs="Times New Roman"/>
          <w:sz w:val="24"/>
          <w:szCs w:val="24"/>
        </w:rPr>
        <w:t>S6</w:t>
      </w:r>
      <w:r w:rsidR="00EB34C0">
        <w:rPr>
          <w:rFonts w:ascii="Times New Roman" w:hAnsi="Times New Roman" w:cs="Times New Roman"/>
          <w:sz w:val="24"/>
          <w:szCs w:val="24"/>
        </w:rPr>
        <w:t>D</w:t>
      </w:r>
      <w:r w:rsidRPr="00C85584">
        <w:rPr>
          <w:rFonts w:ascii="Times New Roman" w:hAnsi="Times New Roman" w:cs="Times New Roman"/>
          <w:sz w:val="24"/>
          <w:szCs w:val="24"/>
        </w:rPr>
        <w:t>) while another stated, “Violence is just like bullying” (</w:t>
      </w:r>
      <w:r>
        <w:rPr>
          <w:rFonts w:ascii="Times New Roman" w:hAnsi="Times New Roman" w:cs="Times New Roman"/>
          <w:sz w:val="24"/>
          <w:szCs w:val="24"/>
        </w:rPr>
        <w:t>S7</w:t>
      </w:r>
      <w:r w:rsidR="00EB34C0">
        <w:rPr>
          <w:rFonts w:ascii="Times New Roman" w:hAnsi="Times New Roman" w:cs="Times New Roman"/>
          <w:sz w:val="24"/>
          <w:szCs w:val="24"/>
        </w:rPr>
        <w:t>D</w:t>
      </w:r>
      <w:r w:rsidRPr="00C85584">
        <w:rPr>
          <w:rFonts w:ascii="Times New Roman" w:hAnsi="Times New Roman" w:cs="Times New Roman"/>
          <w:sz w:val="24"/>
          <w:szCs w:val="24"/>
        </w:rPr>
        <w:t>).</w:t>
      </w:r>
    </w:p>
    <w:p w:rsidR="00B412FB" w:rsidRDefault="00B412FB" w:rsidP="00B41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Analysis of the word frequency and word proximity searches </w:t>
      </w:r>
      <w:r w:rsidRPr="005309E9">
        <w:rPr>
          <w:rFonts w:ascii="Times New Roman" w:hAnsi="Times New Roman" w:cs="Times New Roman"/>
          <w:sz w:val="24"/>
          <w:szCs w:val="24"/>
        </w:rPr>
        <w:t>provided discernment</w:t>
      </w:r>
      <w:r>
        <w:rPr>
          <w:rFonts w:ascii="Times New Roman" w:hAnsi="Times New Roman" w:cs="Times New Roman"/>
          <w:sz w:val="24"/>
          <w:szCs w:val="24"/>
        </w:rPr>
        <w:t xml:space="preserve"> in the students’ use of term</w:t>
      </w:r>
      <w:r w:rsidR="00984E51">
        <w:rPr>
          <w:rFonts w:ascii="Times New Roman" w:hAnsi="Times New Roman" w:cs="Times New Roman"/>
          <w:sz w:val="24"/>
          <w:szCs w:val="24"/>
        </w:rPr>
        <w:t xml:space="preserve">s within context.  </w:t>
      </w:r>
      <w:r>
        <w:rPr>
          <w:rFonts w:ascii="Times New Roman" w:hAnsi="Times New Roman" w:cs="Times New Roman"/>
          <w:sz w:val="24"/>
          <w:szCs w:val="24"/>
        </w:rPr>
        <w:t xml:space="preserve">The final selection of analyzed essays (n=132) contained 820 excerpts with the 5 </w:t>
      </w:r>
      <w:r w:rsidRPr="00F27EA9">
        <w:rPr>
          <w:rFonts w:ascii="Times New Roman" w:hAnsi="Times New Roman" w:cs="Times New Roman"/>
          <w:sz w:val="24"/>
          <w:szCs w:val="24"/>
        </w:rPr>
        <w:t>finali</w:t>
      </w:r>
      <w:r w:rsidR="00CD0F45" w:rsidRPr="00F27EA9">
        <w:rPr>
          <w:rFonts w:ascii="Times New Roman" w:hAnsi="Times New Roman" w:cs="Times New Roman"/>
          <w:sz w:val="24"/>
          <w:szCs w:val="24"/>
        </w:rPr>
        <w:t>ze</w:t>
      </w:r>
      <w:r w:rsidR="00F27EA9" w:rsidRPr="00F27EA9">
        <w:rPr>
          <w:rFonts w:ascii="Times New Roman" w:hAnsi="Times New Roman" w:cs="Times New Roman"/>
          <w:sz w:val="24"/>
          <w:szCs w:val="24"/>
        </w:rPr>
        <w:t>d parent codes which were used during the coding process.</w:t>
      </w:r>
      <w:r w:rsidR="00F45DA4">
        <w:rPr>
          <w:rFonts w:ascii="Times New Roman" w:hAnsi="Times New Roman" w:cs="Times New Roman"/>
          <w:sz w:val="24"/>
          <w:szCs w:val="24"/>
        </w:rPr>
        <w:t xml:space="preserve">  The final codebook contained </w:t>
      </w:r>
      <w:r w:rsidR="007966FB">
        <w:rPr>
          <w:rFonts w:ascii="Times New Roman" w:hAnsi="Times New Roman" w:cs="Times New Roman"/>
          <w:sz w:val="24"/>
          <w:szCs w:val="24"/>
        </w:rPr>
        <w:t xml:space="preserve">5 parent codes and 36 child codes.  </w:t>
      </w:r>
      <w:r w:rsidR="00F27EA9">
        <w:rPr>
          <w:rFonts w:ascii="Times New Roman" w:hAnsi="Times New Roman" w:cs="Times New Roman"/>
          <w:sz w:val="24"/>
          <w:szCs w:val="24"/>
        </w:rPr>
        <w:t>These codes were</w:t>
      </w:r>
      <w:r w:rsidR="00F45DA4">
        <w:rPr>
          <w:rFonts w:ascii="Times New Roman" w:hAnsi="Times New Roman" w:cs="Times New Roman"/>
          <w:sz w:val="24"/>
          <w:szCs w:val="24"/>
        </w:rPr>
        <w:t xml:space="preserve"> later</w:t>
      </w:r>
      <w:r w:rsidR="00F27EA9">
        <w:rPr>
          <w:rFonts w:ascii="Times New Roman" w:hAnsi="Times New Roman" w:cs="Times New Roman"/>
          <w:sz w:val="24"/>
          <w:szCs w:val="24"/>
        </w:rPr>
        <w:t xml:space="preserve"> grouped according to emerging themes</w:t>
      </w:r>
      <w:r w:rsidR="00984E51">
        <w:rPr>
          <w:rFonts w:ascii="Times New Roman" w:hAnsi="Times New Roman" w:cs="Times New Roman"/>
          <w:sz w:val="24"/>
          <w:szCs w:val="24"/>
        </w:rPr>
        <w:t xml:space="preserve"> under four domains: cognitive, emotional, moral, and solutions</w:t>
      </w:r>
      <w:r w:rsidR="00F45DA4">
        <w:rPr>
          <w:rFonts w:ascii="Times New Roman" w:hAnsi="Times New Roman" w:cs="Times New Roman"/>
          <w:sz w:val="24"/>
          <w:szCs w:val="24"/>
        </w:rPr>
        <w:t>.</w:t>
      </w:r>
      <w:r w:rsidR="00984E51">
        <w:rPr>
          <w:rFonts w:ascii="Times New Roman" w:hAnsi="Times New Roman" w:cs="Times New Roman"/>
          <w:sz w:val="24"/>
          <w:szCs w:val="24"/>
        </w:rPr>
        <w:t xml:space="preserve">  A summary of the domains is outlined in Table 1</w:t>
      </w:r>
      <w:r w:rsidR="00EB34C0">
        <w:rPr>
          <w:rFonts w:ascii="Times New Roman" w:hAnsi="Times New Roman" w:cs="Times New Roman"/>
          <w:sz w:val="24"/>
          <w:szCs w:val="24"/>
        </w:rPr>
        <w:t>9</w:t>
      </w:r>
      <w:r w:rsidR="00984E51">
        <w:rPr>
          <w:rFonts w:ascii="Times New Roman" w:hAnsi="Times New Roman" w:cs="Times New Roman"/>
          <w:sz w:val="24"/>
          <w:szCs w:val="24"/>
        </w:rPr>
        <w:t>.</w:t>
      </w:r>
    </w:p>
    <w:p w:rsidR="0036735A" w:rsidRDefault="00984E51" w:rsidP="00367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B412FB" w:rsidRPr="005309E9">
        <w:rPr>
          <w:rFonts w:ascii="Times New Roman" w:hAnsi="Times New Roman" w:cs="Times New Roman"/>
          <w:sz w:val="24"/>
          <w:szCs w:val="24"/>
        </w:rPr>
        <w:t>As indicated</w:t>
      </w:r>
      <w:r w:rsidR="00B412FB">
        <w:rPr>
          <w:rFonts w:ascii="Times New Roman" w:hAnsi="Times New Roman" w:cs="Times New Roman"/>
          <w:sz w:val="24"/>
          <w:szCs w:val="24"/>
        </w:rPr>
        <w:t xml:space="preserve"> in the number of coded sources, students largely focused on</w:t>
      </w:r>
      <w:r w:rsidR="00F15151">
        <w:rPr>
          <w:rFonts w:ascii="Times New Roman" w:hAnsi="Times New Roman" w:cs="Times New Roman"/>
          <w:sz w:val="24"/>
          <w:szCs w:val="24"/>
        </w:rPr>
        <w:t xml:space="preserve"> the definition or experience </w:t>
      </w:r>
      <w:r w:rsidR="0036735A">
        <w:rPr>
          <w:rFonts w:ascii="Times New Roman" w:hAnsi="Times New Roman" w:cs="Times New Roman"/>
          <w:sz w:val="24"/>
          <w:szCs w:val="24"/>
        </w:rPr>
        <w:t>violence and the solutions to violence.  At 520 instances within 131 sources, it is clear that the solutions to violence permeated the student essays.  Similarly, the 384 excerpts across 131 sources coded within the “violence as” code, offered explicit experiences of violence within the context of the students’ lives.  The “consequences” code (237 references within 92 essays) offered further insight into the students’ experiences as it focused on the impact violence</w:t>
      </w:r>
    </w:p>
    <w:p w:rsidR="0036735A" w:rsidRDefault="0036735A" w:rsidP="00367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Pr>
          <w:rFonts w:ascii="Times New Roman" w:hAnsi="Times New Roman" w:cs="Times New Roman"/>
          <w:sz w:val="24"/>
          <w:szCs w:val="24"/>
        </w:rPr>
        <w:t>has within the lives of the students.  The “causes” code spoke toward the students understanding of how violence begins both from a personal and theoretical framework.  Furthermore, students frequently chronicled emotional experiences as indicated by the 178 instances within the application of the “emotional experience” code.</w:t>
      </w:r>
    </w:p>
    <w:p w:rsidR="0036735A" w:rsidRDefault="0002383C" w:rsidP="00904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735A">
        <w:rPr>
          <w:rFonts w:ascii="Times New Roman" w:hAnsi="Times New Roman" w:cs="Times New Roman"/>
          <w:sz w:val="24"/>
          <w:szCs w:val="24"/>
        </w:rPr>
        <w:t xml:space="preserve">Among the child codes (subcodes of the 5 identified parent codes), the most frequently referenced code was of personal experience (125 references).  Personal experiences were present in 111 sources which is about 84% of the entire qualitative sample. </w:t>
      </w:r>
      <w:r w:rsidR="0036735A" w:rsidRPr="004B64C5">
        <w:rPr>
          <w:rFonts w:ascii="Times New Roman" w:hAnsi="Times New Roman" w:cs="Times New Roman"/>
          <w:i/>
          <w:sz w:val="24"/>
          <w:szCs w:val="24"/>
        </w:rPr>
        <w:t xml:space="preserve"> </w:t>
      </w:r>
      <w:r w:rsidR="004B64C5" w:rsidRPr="004B64C5">
        <w:rPr>
          <w:rFonts w:ascii="Times New Roman" w:hAnsi="Times New Roman" w:cs="Times New Roman"/>
          <w:i/>
          <w:sz w:val="24"/>
          <w:szCs w:val="24"/>
        </w:rPr>
        <w:t>NVivo</w:t>
      </w:r>
      <w:r w:rsidR="004B64C5">
        <w:rPr>
          <w:rFonts w:ascii="Times New Roman" w:hAnsi="Times New Roman" w:cs="Times New Roman"/>
          <w:sz w:val="24"/>
          <w:szCs w:val="24"/>
        </w:rPr>
        <w:t xml:space="preserve">’s cross-tabulation </w:t>
      </w:r>
      <w:r w:rsidR="004B64C5">
        <w:rPr>
          <w:rFonts w:ascii="Times New Roman" w:hAnsi="Times New Roman" w:cs="Times New Roman"/>
          <w:sz w:val="24"/>
          <w:szCs w:val="24"/>
        </w:rPr>
        <w:lastRenderedPageBreak/>
        <w:t>feature allowed the PI to cross-tabulate of codes to identify overlap or relationships between codes.  Such a cross-</w:t>
      </w:r>
      <w:r w:rsidR="0036735A">
        <w:rPr>
          <w:rFonts w:ascii="Times New Roman" w:hAnsi="Times New Roman" w:cs="Times New Roman"/>
          <w:sz w:val="24"/>
          <w:szCs w:val="24"/>
        </w:rPr>
        <w:t xml:space="preserve">tabulation of the personal experience code revealed that students were particularly likely to address the emotional experience of violence (including overall emotional experience, </w:t>
      </w:r>
      <w:r w:rsidR="004B64C5">
        <w:rPr>
          <w:rFonts w:ascii="Times New Roman" w:hAnsi="Times New Roman" w:cs="Times New Roman"/>
          <w:sz w:val="24"/>
          <w:szCs w:val="24"/>
        </w:rPr>
        <w:t xml:space="preserve">helplessness, and fear) within </w:t>
      </w:r>
      <w:r w:rsidR="004B64C5" w:rsidRPr="007157D3">
        <w:rPr>
          <w:rFonts w:ascii="Times New Roman" w:hAnsi="Times New Roman" w:cs="Times New Roman"/>
          <w:sz w:val="24"/>
          <w:szCs w:val="24"/>
        </w:rPr>
        <w:t xml:space="preserve">the context </w:t>
      </w:r>
      <w:r w:rsidR="004B64C5">
        <w:rPr>
          <w:rFonts w:ascii="Times New Roman" w:hAnsi="Times New Roman" w:cs="Times New Roman"/>
          <w:sz w:val="24"/>
          <w:szCs w:val="24"/>
        </w:rPr>
        <w:t xml:space="preserve">of their personal experiences.  </w:t>
      </w:r>
      <w:r w:rsidR="004B64C5" w:rsidRPr="00BC1EE4">
        <w:rPr>
          <w:rFonts w:ascii="Times New Roman" w:hAnsi="Times New Roman" w:cs="Times New Roman"/>
          <w:sz w:val="24"/>
          <w:szCs w:val="24"/>
        </w:rPr>
        <w:t>Students’ reactions to the consequences of violence within their personal</w:t>
      </w:r>
      <w:r w:rsidR="004B64C5">
        <w:rPr>
          <w:rFonts w:ascii="Times New Roman" w:hAnsi="Times New Roman" w:cs="Times New Roman"/>
          <w:sz w:val="24"/>
          <w:szCs w:val="24"/>
        </w:rPr>
        <w:t xml:space="preserve"> </w:t>
      </w:r>
      <w:r w:rsidR="004B64C5" w:rsidRPr="00BC1EE4">
        <w:rPr>
          <w:rFonts w:ascii="Times New Roman" w:hAnsi="Times New Roman" w:cs="Times New Roman"/>
          <w:sz w:val="24"/>
          <w:szCs w:val="24"/>
        </w:rPr>
        <w:t>stories resonated strongly with</w:t>
      </w:r>
      <w:r w:rsidR="004B64C5">
        <w:rPr>
          <w:rFonts w:ascii="Times New Roman" w:hAnsi="Times New Roman" w:cs="Times New Roman"/>
          <w:sz w:val="24"/>
          <w:szCs w:val="24"/>
        </w:rPr>
        <w:t xml:space="preserve"> the</w:t>
      </w:r>
      <w:r w:rsidR="004B64C5" w:rsidRPr="00BC1EE4">
        <w:rPr>
          <w:rFonts w:ascii="Times New Roman" w:hAnsi="Times New Roman" w:cs="Times New Roman"/>
          <w:sz w:val="24"/>
          <w:szCs w:val="24"/>
        </w:rPr>
        <w:t xml:space="preserve"> “harm to others” </w:t>
      </w:r>
      <w:r w:rsidR="004B64C5">
        <w:rPr>
          <w:rFonts w:ascii="Times New Roman" w:hAnsi="Times New Roman" w:cs="Times New Roman"/>
          <w:sz w:val="24"/>
          <w:szCs w:val="24"/>
        </w:rPr>
        <w:t>code</w:t>
      </w:r>
      <w:r w:rsidR="004B64C5" w:rsidRPr="00BC1EE4">
        <w:rPr>
          <w:rFonts w:ascii="Times New Roman" w:hAnsi="Times New Roman" w:cs="Times New Roman"/>
          <w:sz w:val="24"/>
          <w:szCs w:val="24"/>
        </w:rPr>
        <w:t>.  One student discussed harm to a cousin and the cousin’s infant when stating, “Her husband came in and started hitting her, and he hit the 2 month olds crib, and broke it with the babe in it” (</w:t>
      </w:r>
      <w:r w:rsidR="004B64C5">
        <w:rPr>
          <w:rFonts w:ascii="Times New Roman" w:hAnsi="Times New Roman" w:cs="Times New Roman"/>
          <w:sz w:val="24"/>
          <w:szCs w:val="24"/>
        </w:rPr>
        <w:t>S</w:t>
      </w:r>
      <w:r w:rsidR="00EB34C0">
        <w:rPr>
          <w:rFonts w:ascii="Times New Roman" w:hAnsi="Times New Roman" w:cs="Times New Roman"/>
          <w:sz w:val="24"/>
          <w:szCs w:val="24"/>
        </w:rPr>
        <w:t>13D</w:t>
      </w:r>
      <w:r w:rsidR="004B64C5" w:rsidRPr="00BC1EE4">
        <w:rPr>
          <w:rFonts w:ascii="Times New Roman" w:hAnsi="Times New Roman" w:cs="Times New Roman"/>
          <w:sz w:val="24"/>
          <w:szCs w:val="24"/>
        </w:rPr>
        <w:t xml:space="preserve">).  Other students addressed the “harm to others” from a personal context, such as, “All of a sudden, screams began to swallow up the room as desks were roaring across the room. The desks hit many students. </w:t>
      </w:r>
      <w:r w:rsidR="004B64C5">
        <w:rPr>
          <w:rFonts w:ascii="Times New Roman" w:hAnsi="Times New Roman" w:cs="Times New Roman"/>
          <w:sz w:val="24"/>
          <w:szCs w:val="24"/>
        </w:rPr>
        <w:t>I was one of those people.”</w:t>
      </w:r>
      <w:r w:rsidR="004B64C5" w:rsidRPr="00BC1EE4">
        <w:rPr>
          <w:rFonts w:ascii="Times New Roman" w:hAnsi="Times New Roman" w:cs="Times New Roman"/>
          <w:sz w:val="24"/>
          <w:szCs w:val="24"/>
        </w:rPr>
        <w:t xml:space="preserve"> (</w:t>
      </w:r>
      <w:r w:rsidR="004B64C5">
        <w:rPr>
          <w:rFonts w:ascii="Times New Roman" w:hAnsi="Times New Roman" w:cs="Times New Roman"/>
          <w:sz w:val="24"/>
          <w:szCs w:val="24"/>
        </w:rPr>
        <w:t>S14</w:t>
      </w:r>
      <w:r w:rsidR="004B64C5" w:rsidRPr="00BC1EE4">
        <w:rPr>
          <w:rFonts w:ascii="Times New Roman" w:hAnsi="Times New Roman" w:cs="Times New Roman"/>
          <w:sz w:val="24"/>
          <w:szCs w:val="24"/>
        </w:rPr>
        <w:t xml:space="preserve">).  </w:t>
      </w:r>
      <w:r w:rsidR="004B64C5">
        <w:rPr>
          <w:rFonts w:ascii="Times New Roman" w:hAnsi="Times New Roman" w:cs="Times New Roman"/>
          <w:sz w:val="24"/>
          <w:szCs w:val="24"/>
        </w:rPr>
        <w:t>Both students’ accounts of harm within a personal experience speak to their reproach of violence as a culprit in the pain a</w:t>
      </w:r>
      <w:r w:rsidR="00904E9B">
        <w:rPr>
          <w:rFonts w:ascii="Times New Roman" w:hAnsi="Times New Roman" w:cs="Times New Roman"/>
          <w:sz w:val="24"/>
          <w:szCs w:val="24"/>
        </w:rPr>
        <w:t xml:space="preserve">nd damage within their lives.  </w:t>
      </w:r>
    </w:p>
    <w:p w:rsidR="00904E9B" w:rsidRDefault="00904E9B" w:rsidP="00904E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right="418" w:firstLine="734"/>
        <w:rPr>
          <w:rFonts w:ascii="Times New Roman" w:hAnsi="Times New Roman" w:cs="Times New Roman"/>
          <w:sz w:val="24"/>
          <w:szCs w:val="24"/>
        </w:rPr>
      </w:pPr>
      <w:r>
        <w:rPr>
          <w:rFonts w:ascii="Times New Roman" w:hAnsi="Times New Roman" w:cs="Times New Roman"/>
          <w:sz w:val="24"/>
          <w:szCs w:val="24"/>
        </w:rPr>
        <w:t>Following personal experiences, the second most commonly referenced child code (also under the parent code of “Violence As:”) was the definition of violence (121 references).  Similar to the results of the “Near” search using the terms violence and bullying, the definitions of violence coded from the student essays invokes students’ apparent biases and distortions.  While cross tabulation of the definitions did not reveal any considerable relationships to other codes, the definitions themselves offered insight and discernment into the students’ meaning of violence.  Three main concepts emerged within the definitions of violence (which are later addressed more thoroughly as themes) including the moral view of violence as “wrong”, violence experienced as an emotional episode, and the universal experience of violence.</w:t>
      </w:r>
    </w:p>
    <w:p w:rsidR="00904E9B" w:rsidRDefault="00904E9B" w:rsidP="00367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rPr>
          <w:rFonts w:ascii="Times New Roman" w:hAnsi="Times New Roman" w:cs="Times New Roman"/>
          <w:sz w:val="24"/>
          <w:szCs w:val="24"/>
        </w:rPr>
        <w:sectPr w:rsidR="00904E9B" w:rsidSect="001C262C">
          <w:pgSz w:w="12240" w:h="15840"/>
          <w:pgMar w:top="1440" w:right="1440" w:bottom="1440" w:left="1440" w:header="720" w:footer="720" w:gutter="0"/>
          <w:cols w:space="720"/>
          <w:docGrid w:linePitch="360"/>
        </w:sectPr>
      </w:pPr>
    </w:p>
    <w:p w:rsidR="00605550" w:rsidRPr="00F15151" w:rsidRDefault="00605550" w:rsidP="00F1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8"/>
          <w:szCs w:val="24"/>
        </w:rPr>
      </w:pPr>
      <w:r>
        <w:rPr>
          <w:noProof/>
        </w:rPr>
        <w:lastRenderedPageBreak/>
        <mc:AlternateContent>
          <mc:Choice Requires="wps">
            <w:drawing>
              <wp:anchor distT="0" distB="0" distL="114300" distR="114300" simplePos="0" relativeHeight="251769344" behindDoc="0" locked="0" layoutInCell="1" allowOverlap="1" wp14:anchorId="208B281F" wp14:editId="158EEAA2">
                <wp:simplePos x="0" y="0"/>
                <wp:positionH relativeFrom="margin">
                  <wp:align>left</wp:align>
                </wp:positionH>
                <wp:positionV relativeFrom="paragraph">
                  <wp:posOffset>-171450</wp:posOffset>
                </wp:positionV>
                <wp:extent cx="5210175" cy="457200"/>
                <wp:effectExtent l="0" t="0" r="9525" b="0"/>
                <wp:wrapNone/>
                <wp:docPr id="44" name="Text Box 44"/>
                <wp:cNvGraphicFramePr/>
                <a:graphic xmlns:a="http://schemas.openxmlformats.org/drawingml/2006/main">
                  <a:graphicData uri="http://schemas.microsoft.com/office/word/2010/wordprocessingShape">
                    <wps:wsp>
                      <wps:cNvSpPr txBox="1"/>
                      <wps:spPr>
                        <a:xfrm>
                          <a:off x="0" y="0"/>
                          <a:ext cx="5210175" cy="457200"/>
                        </a:xfrm>
                        <a:prstGeom prst="rect">
                          <a:avLst/>
                        </a:prstGeom>
                        <a:noFill/>
                        <a:ln>
                          <a:noFill/>
                        </a:ln>
                        <a:effectLst/>
                      </wps:spPr>
                      <wps:txbx>
                        <w:txbxContent>
                          <w:p w:rsidR="00A0385A" w:rsidRPr="00B91991" w:rsidRDefault="00A0385A" w:rsidP="00153214">
                            <w:pPr>
                              <w:pStyle w:val="Caption"/>
                              <w:rPr>
                                <w:noProof/>
                              </w:rPr>
                            </w:pPr>
                            <w:bookmarkStart w:id="81" w:name="_Toc417421522"/>
                            <w:r>
                              <w:t xml:space="preserve">Table </w:t>
                            </w:r>
                            <w:r w:rsidR="00F709A0">
                              <w:fldChar w:fldCharType="begin"/>
                            </w:r>
                            <w:r w:rsidR="00F709A0">
                              <w:instrText xml:space="preserve"> SEQ Table \* ARABIC </w:instrText>
                            </w:r>
                            <w:r w:rsidR="00F709A0">
                              <w:fldChar w:fldCharType="separate"/>
                            </w:r>
                            <w:r>
                              <w:rPr>
                                <w:noProof/>
                              </w:rPr>
                              <w:t>19</w:t>
                            </w:r>
                            <w:r w:rsidR="00F709A0">
                              <w:rPr>
                                <w:noProof/>
                              </w:rPr>
                              <w:fldChar w:fldCharType="end"/>
                            </w:r>
                            <w:r>
                              <w:tab/>
                              <w:t>Themes: Domain, Code, and Examples</w:t>
                            </w:r>
                            <w:bookmarkEnd w:id="81"/>
                            <w:r w:rsidRPr="00B372D9">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75EF8DA" id="Text Box 44" o:spid="_x0000_s1070" type="#_x0000_t202" style="position:absolute;margin-left:0;margin-top:-13.5pt;width:410.25pt;height:36pt;z-index:2517693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" filled="f" stroked="f">
                <v:textbox inset="0,0,0,0">
                  <w:txbxContent>
                    <w:p w:rsidR="00A0385A" w:rsidRPr="00B91991" w:rsidRDefault="00A0385A" w:rsidP="00153214">
                      <w:pPr>
                        <w:pStyle w:val="Caption"/>
                        <w:rPr>
                          <w:noProof/>
                        </w:rPr>
                      </w:pPr>
                      <w:bookmarkStart w:id="97" w:name="_Toc417421522"/>
                      <w:r>
                        <w:t xml:space="preserve">Table </w:t>
                      </w:r>
                      <w:fldSimple w:instr=" SEQ Table \* ARABIC ">
                        <w:r>
                          <w:rPr>
                            <w:noProof/>
                          </w:rPr>
                          <w:t>19</w:t>
                        </w:r>
                      </w:fldSimple>
                      <w:r>
                        <w:tab/>
                        <w:t>Themes: Domain, Code, and Examples</w:t>
                      </w:r>
                      <w:bookmarkEnd w:id="97"/>
                      <w:r w:rsidRPr="00B372D9">
                        <w:t xml:space="preserve"> </w:t>
                      </w:r>
                    </w:p>
                  </w:txbxContent>
                </v:textbox>
                <w10:wrap anchorx="margin"/>
              </v:shape>
            </w:pict>
          </mc:Fallback>
        </mc:AlternateContent>
      </w:r>
    </w:p>
    <w:tbl>
      <w:tblPr>
        <w:tblStyle w:val="TableGrid1"/>
        <w:tblW w:w="14125" w:type="dxa"/>
        <w:tblLook w:val="04A0" w:firstRow="1" w:lastRow="0" w:firstColumn="1" w:lastColumn="0" w:noHBand="0" w:noVBand="1"/>
      </w:tblPr>
      <w:tblGrid>
        <w:gridCol w:w="1255"/>
        <w:gridCol w:w="2474"/>
        <w:gridCol w:w="3377"/>
        <w:gridCol w:w="7019"/>
      </w:tblGrid>
      <w:tr w:rsidR="00605550" w:rsidRPr="00605550" w:rsidTr="003D6F6E">
        <w:trPr>
          <w:trHeight w:val="432"/>
        </w:trPr>
        <w:tc>
          <w:tcPr>
            <w:tcW w:w="1255" w:type="dxa"/>
            <w:tcBorders>
              <w:bottom w:val="double" w:sz="4" w:space="0" w:color="auto"/>
            </w:tcBorders>
            <w:vAlign w:val="center"/>
          </w:tcPr>
          <w:p w:rsidR="00605550" w:rsidRPr="00605550" w:rsidRDefault="00605550" w:rsidP="00605550">
            <w:pPr>
              <w:jc w:val="center"/>
              <w:rPr>
                <w:rFonts w:ascii="Calibri" w:eastAsia="Calibri" w:hAnsi="Calibri" w:cs="Times New Roman"/>
                <w:b/>
              </w:rPr>
            </w:pPr>
            <w:r w:rsidRPr="00605550">
              <w:rPr>
                <w:rFonts w:ascii="Calibri" w:eastAsia="Calibri" w:hAnsi="Calibri" w:cs="Times New Roman"/>
                <w:b/>
              </w:rPr>
              <w:t>Domain</w:t>
            </w:r>
          </w:p>
        </w:tc>
        <w:tc>
          <w:tcPr>
            <w:tcW w:w="2474" w:type="dxa"/>
            <w:tcBorders>
              <w:bottom w:val="double" w:sz="4" w:space="0" w:color="auto"/>
            </w:tcBorders>
            <w:vAlign w:val="center"/>
          </w:tcPr>
          <w:p w:rsidR="00605550" w:rsidRPr="00605550" w:rsidRDefault="00605550" w:rsidP="00605550">
            <w:pPr>
              <w:jc w:val="center"/>
              <w:rPr>
                <w:rFonts w:ascii="Calibri" w:eastAsia="Calibri" w:hAnsi="Calibri" w:cs="Times New Roman"/>
                <w:b/>
              </w:rPr>
            </w:pPr>
            <w:r w:rsidRPr="00605550">
              <w:rPr>
                <w:rFonts w:ascii="Calibri" w:eastAsia="Calibri" w:hAnsi="Calibri" w:cs="Times New Roman"/>
                <w:b/>
              </w:rPr>
              <w:t>Parent Code…child code</w:t>
            </w:r>
          </w:p>
        </w:tc>
        <w:tc>
          <w:tcPr>
            <w:tcW w:w="3377" w:type="dxa"/>
            <w:tcBorders>
              <w:bottom w:val="double" w:sz="4" w:space="0" w:color="auto"/>
            </w:tcBorders>
            <w:vAlign w:val="center"/>
          </w:tcPr>
          <w:p w:rsidR="00605550" w:rsidRPr="00605550" w:rsidRDefault="00605550" w:rsidP="00605550">
            <w:pPr>
              <w:jc w:val="center"/>
              <w:rPr>
                <w:rFonts w:ascii="Calibri" w:eastAsia="Calibri" w:hAnsi="Calibri" w:cs="Times New Roman"/>
                <w:b/>
              </w:rPr>
            </w:pPr>
            <w:r w:rsidRPr="00605550">
              <w:rPr>
                <w:rFonts w:ascii="Calibri" w:eastAsia="Calibri" w:hAnsi="Calibri" w:cs="Times New Roman"/>
                <w:b/>
              </w:rPr>
              <w:t>Theme</w:t>
            </w:r>
          </w:p>
        </w:tc>
        <w:tc>
          <w:tcPr>
            <w:tcW w:w="7019" w:type="dxa"/>
            <w:tcBorders>
              <w:bottom w:val="double" w:sz="4" w:space="0" w:color="auto"/>
            </w:tcBorders>
            <w:vAlign w:val="center"/>
          </w:tcPr>
          <w:p w:rsidR="00605550" w:rsidRPr="00605550" w:rsidRDefault="00605550" w:rsidP="00605550">
            <w:pPr>
              <w:jc w:val="center"/>
              <w:rPr>
                <w:rFonts w:ascii="Calibri" w:eastAsia="Calibri" w:hAnsi="Calibri" w:cs="Times New Roman"/>
                <w:b/>
              </w:rPr>
            </w:pPr>
            <w:r w:rsidRPr="00605550">
              <w:rPr>
                <w:rFonts w:ascii="Calibri" w:eastAsia="Calibri" w:hAnsi="Calibri" w:cs="Times New Roman"/>
                <w:b/>
              </w:rPr>
              <w:t>Examples</w:t>
            </w:r>
          </w:p>
        </w:tc>
      </w:tr>
      <w:tr w:rsidR="00605550" w:rsidRPr="00605550" w:rsidTr="003D6F6E">
        <w:tc>
          <w:tcPr>
            <w:tcW w:w="1255" w:type="dxa"/>
            <w:vMerge w:val="restart"/>
            <w:tcBorders>
              <w:top w:val="double" w:sz="4" w:space="0" w:color="auto"/>
            </w:tcBorders>
            <w:vAlign w:val="center"/>
          </w:tcPr>
          <w:p w:rsidR="00605550" w:rsidRPr="00605550" w:rsidRDefault="00605550" w:rsidP="00605550">
            <w:pPr>
              <w:jc w:val="center"/>
              <w:rPr>
                <w:rFonts w:ascii="Calibri" w:eastAsia="Calibri" w:hAnsi="Calibri" w:cs="Times New Roman"/>
                <w:b/>
              </w:rPr>
            </w:pPr>
            <w:r w:rsidRPr="00605550">
              <w:rPr>
                <w:rFonts w:ascii="Calibri" w:eastAsia="Calibri" w:hAnsi="Calibri" w:cs="Times New Roman"/>
                <w:b/>
              </w:rPr>
              <w:t>Cognitive</w:t>
            </w:r>
          </w:p>
        </w:tc>
        <w:tc>
          <w:tcPr>
            <w:tcW w:w="2474" w:type="dxa"/>
            <w:tcBorders>
              <w:top w:val="double" w:sz="4" w:space="0" w:color="auto"/>
            </w:tcBorders>
          </w:tcPr>
          <w:p w:rsidR="00605550" w:rsidRPr="00605550" w:rsidRDefault="00605550" w:rsidP="00605550">
            <w:pPr>
              <w:spacing w:before="120"/>
              <w:rPr>
                <w:rFonts w:ascii="Calibri" w:eastAsia="Calibri" w:hAnsi="Calibri" w:cs="Times New Roman"/>
              </w:rPr>
            </w:pPr>
            <w:r w:rsidRPr="00605550">
              <w:rPr>
                <w:rFonts w:ascii="Calibri" w:eastAsia="Calibri" w:hAnsi="Calibri" w:cs="Times New Roman"/>
              </w:rPr>
              <w:t>Violence Is….definition</w:t>
            </w:r>
          </w:p>
        </w:tc>
        <w:tc>
          <w:tcPr>
            <w:tcW w:w="3377" w:type="dxa"/>
            <w:tcBorders>
              <w:top w:val="double" w:sz="4" w:space="0" w:color="auto"/>
            </w:tcBorders>
          </w:tcPr>
          <w:p w:rsidR="00605550" w:rsidRPr="00605550" w:rsidRDefault="00605550" w:rsidP="00605550">
            <w:pPr>
              <w:spacing w:before="120"/>
              <w:rPr>
                <w:rFonts w:ascii="Calibri" w:eastAsia="Calibri" w:hAnsi="Calibri" w:cs="Times New Roman"/>
                <w:b/>
                <w:i/>
              </w:rPr>
            </w:pPr>
            <w:r w:rsidRPr="00605550">
              <w:rPr>
                <w:rFonts w:ascii="Calibri" w:eastAsia="Calibri" w:hAnsi="Calibri" w:cs="Times New Roman"/>
                <w:b/>
                <w:i/>
              </w:rPr>
              <w:t>Defining violence in terms of bullying</w:t>
            </w:r>
          </w:p>
        </w:tc>
        <w:tc>
          <w:tcPr>
            <w:tcW w:w="7019" w:type="dxa"/>
            <w:tcBorders>
              <w:top w:val="double" w:sz="4" w:space="0" w:color="auto"/>
            </w:tcBorders>
          </w:tcPr>
          <w:p w:rsidR="00605550" w:rsidRPr="00605550" w:rsidRDefault="00605550" w:rsidP="00605550">
            <w:pPr>
              <w:numPr>
                <w:ilvl w:val="0"/>
                <w:numId w:val="7"/>
              </w:numPr>
              <w:spacing w:before="120" w:after="120"/>
              <w:ind w:left="259" w:hanging="187"/>
              <w:rPr>
                <w:rFonts w:ascii="Calibri" w:eastAsia="Calibri" w:hAnsi="Calibri" w:cs="Times New Roman"/>
              </w:rPr>
            </w:pPr>
            <w:r w:rsidRPr="00605550">
              <w:rPr>
                <w:rFonts w:ascii="Calibri" w:eastAsia="Calibri" w:hAnsi="Calibri" w:cs="Times New Roman"/>
              </w:rPr>
              <w:t>“Violence is a type of bullying”(S6)</w:t>
            </w:r>
          </w:p>
          <w:p w:rsidR="00605550" w:rsidRPr="00605550" w:rsidRDefault="00605550" w:rsidP="00605550">
            <w:pPr>
              <w:numPr>
                <w:ilvl w:val="0"/>
                <w:numId w:val="7"/>
              </w:numPr>
              <w:spacing w:after="120"/>
              <w:ind w:left="259" w:hanging="187"/>
              <w:rPr>
                <w:rFonts w:ascii="Calibri" w:eastAsia="Calibri" w:hAnsi="Calibri" w:cs="Times New Roman"/>
              </w:rPr>
            </w:pPr>
            <w:r w:rsidRPr="00605550">
              <w:rPr>
                <w:rFonts w:ascii="Calibri" w:eastAsia="Calibri" w:hAnsi="Calibri" w:cs="Times New Roman"/>
              </w:rPr>
              <w:t>“Some synonyms for violence are: bullying, rude, and unkind to others” (S62)</w:t>
            </w:r>
          </w:p>
          <w:p w:rsidR="00605550" w:rsidRPr="00605550" w:rsidRDefault="00605550" w:rsidP="00605550">
            <w:pPr>
              <w:numPr>
                <w:ilvl w:val="0"/>
                <w:numId w:val="7"/>
              </w:numPr>
              <w:spacing w:after="120"/>
              <w:ind w:left="259" w:hanging="187"/>
              <w:rPr>
                <w:rFonts w:ascii="Calibri" w:eastAsia="Calibri" w:hAnsi="Calibri" w:cs="Times New Roman"/>
              </w:rPr>
            </w:pPr>
            <w:r w:rsidRPr="00605550">
              <w:rPr>
                <w:rFonts w:ascii="Calibri" w:eastAsia="Calibri" w:hAnsi="Calibri" w:cs="Times New Roman"/>
              </w:rPr>
              <w:t>“Violence is an act of bullying” (S63)</w:t>
            </w:r>
          </w:p>
        </w:tc>
      </w:tr>
      <w:tr w:rsidR="00605550" w:rsidRPr="00605550" w:rsidTr="003D6F6E">
        <w:tc>
          <w:tcPr>
            <w:tcW w:w="1255" w:type="dxa"/>
            <w:vMerge/>
          </w:tcPr>
          <w:p w:rsidR="00605550" w:rsidRPr="00605550" w:rsidRDefault="00605550" w:rsidP="00605550">
            <w:pPr>
              <w:rPr>
                <w:rFonts w:ascii="Calibri" w:eastAsia="Calibri" w:hAnsi="Calibri" w:cs="Times New Roman"/>
              </w:rPr>
            </w:pPr>
          </w:p>
        </w:tc>
        <w:tc>
          <w:tcPr>
            <w:tcW w:w="2474" w:type="dxa"/>
          </w:tcPr>
          <w:p w:rsidR="00605550" w:rsidRPr="00605550" w:rsidRDefault="00605550" w:rsidP="00605550">
            <w:pPr>
              <w:spacing w:before="120"/>
              <w:rPr>
                <w:rFonts w:ascii="Calibri" w:eastAsia="Calibri" w:hAnsi="Calibri" w:cs="Times New Roman"/>
              </w:rPr>
            </w:pPr>
            <w:r w:rsidRPr="00605550">
              <w:rPr>
                <w:rFonts w:ascii="Calibri" w:eastAsia="Calibri" w:hAnsi="Calibri" w:cs="Times New Roman"/>
              </w:rPr>
              <w:t>Violence Is…universal experience</w:t>
            </w:r>
          </w:p>
        </w:tc>
        <w:tc>
          <w:tcPr>
            <w:tcW w:w="3377" w:type="dxa"/>
          </w:tcPr>
          <w:p w:rsidR="00605550" w:rsidRPr="00605550" w:rsidRDefault="00605550" w:rsidP="00605550">
            <w:pPr>
              <w:spacing w:before="120"/>
              <w:rPr>
                <w:rFonts w:ascii="Calibri" w:eastAsia="Calibri" w:hAnsi="Calibri" w:cs="Times New Roman"/>
                <w:b/>
                <w:i/>
              </w:rPr>
            </w:pPr>
            <w:r w:rsidRPr="00605550">
              <w:rPr>
                <w:rFonts w:ascii="Calibri" w:eastAsia="Calibri" w:hAnsi="Calibri" w:cs="Times New Roman"/>
                <w:b/>
                <w:i/>
              </w:rPr>
              <w:t>The universal experience of violence</w:t>
            </w:r>
          </w:p>
        </w:tc>
        <w:tc>
          <w:tcPr>
            <w:tcW w:w="7019" w:type="dxa"/>
          </w:tcPr>
          <w:p w:rsidR="00605550" w:rsidRPr="00605550" w:rsidRDefault="00605550" w:rsidP="00605550">
            <w:pPr>
              <w:numPr>
                <w:ilvl w:val="0"/>
                <w:numId w:val="7"/>
              </w:numPr>
              <w:spacing w:before="120" w:after="120"/>
              <w:ind w:left="259" w:hanging="187"/>
              <w:rPr>
                <w:rFonts w:ascii="Calibri" w:eastAsia="Calibri" w:hAnsi="Calibri" w:cs="Times New Roman"/>
              </w:rPr>
            </w:pPr>
            <w:r w:rsidRPr="00605550">
              <w:rPr>
                <w:rFonts w:ascii="Calibri" w:eastAsia="Calibri" w:hAnsi="Calibri" w:cs="Times New Roman"/>
              </w:rPr>
              <w:t>“Violence is what you mostly see in America.  It’s all over the news and Internet, and it sucks that the next Generation is going to have to born into a world of violence.” (S31)</w:t>
            </w:r>
          </w:p>
          <w:p w:rsidR="00605550" w:rsidRPr="00605550" w:rsidRDefault="00605550" w:rsidP="00605550">
            <w:pPr>
              <w:numPr>
                <w:ilvl w:val="0"/>
                <w:numId w:val="7"/>
              </w:numPr>
              <w:spacing w:after="120"/>
              <w:ind w:left="259" w:hanging="187"/>
              <w:rPr>
                <w:rFonts w:ascii="Calibri" w:eastAsia="Calibri" w:hAnsi="Calibri" w:cs="Times New Roman"/>
              </w:rPr>
            </w:pPr>
            <w:r w:rsidRPr="00605550">
              <w:rPr>
                <w:rFonts w:ascii="Calibri" w:eastAsia="Calibri" w:hAnsi="Calibri" w:cs="Times New Roman"/>
              </w:rPr>
              <w:t>“Violence is a bad thing, but its everywhere.” (S17)</w:t>
            </w:r>
          </w:p>
        </w:tc>
      </w:tr>
      <w:tr w:rsidR="00605550" w:rsidRPr="00605550" w:rsidTr="003D6F6E">
        <w:tc>
          <w:tcPr>
            <w:tcW w:w="1255" w:type="dxa"/>
            <w:vMerge/>
            <w:tcBorders>
              <w:bottom w:val="double" w:sz="4" w:space="0" w:color="auto"/>
            </w:tcBorders>
          </w:tcPr>
          <w:p w:rsidR="00605550" w:rsidRPr="00605550" w:rsidRDefault="00605550" w:rsidP="00605550">
            <w:pPr>
              <w:rPr>
                <w:rFonts w:ascii="Calibri" w:eastAsia="Calibri" w:hAnsi="Calibri" w:cs="Times New Roman"/>
              </w:rPr>
            </w:pPr>
          </w:p>
        </w:tc>
        <w:tc>
          <w:tcPr>
            <w:tcW w:w="2474" w:type="dxa"/>
            <w:tcBorders>
              <w:bottom w:val="double" w:sz="4" w:space="0" w:color="auto"/>
            </w:tcBorders>
          </w:tcPr>
          <w:p w:rsidR="00605550" w:rsidRPr="00605550" w:rsidRDefault="00605550" w:rsidP="00605550">
            <w:pPr>
              <w:spacing w:before="120"/>
              <w:rPr>
                <w:rFonts w:ascii="Calibri" w:eastAsia="Calibri" w:hAnsi="Calibri" w:cs="Times New Roman"/>
              </w:rPr>
            </w:pPr>
            <w:r w:rsidRPr="00605550">
              <w:rPr>
                <w:rFonts w:ascii="Calibri" w:eastAsia="Calibri" w:hAnsi="Calibri" w:cs="Times New Roman"/>
                <w:vertAlign w:val="superscript"/>
              </w:rPr>
              <w:t>1</w:t>
            </w:r>
            <w:r w:rsidRPr="00605550">
              <w:rPr>
                <w:rFonts w:ascii="Calibri" w:eastAsia="Calibri" w:hAnsi="Calibri" w:cs="Times New Roman"/>
              </w:rPr>
              <w:t>Causes are….exposure to violence</w:t>
            </w:r>
          </w:p>
          <w:p w:rsidR="00605550" w:rsidRPr="00605550" w:rsidRDefault="00605550" w:rsidP="00605550">
            <w:pPr>
              <w:spacing w:before="120"/>
              <w:rPr>
                <w:rFonts w:ascii="Calibri" w:eastAsia="Calibri" w:hAnsi="Calibri" w:cs="Times New Roman"/>
              </w:rPr>
            </w:pPr>
            <w:r w:rsidRPr="00605550">
              <w:rPr>
                <w:rFonts w:ascii="Calibri" w:eastAsia="Calibri" w:hAnsi="Calibri" w:cs="Times New Roman"/>
                <w:vertAlign w:val="superscript"/>
              </w:rPr>
              <w:t>2</w:t>
            </w:r>
            <w:r w:rsidRPr="00605550">
              <w:rPr>
                <w:rFonts w:ascii="Calibri" w:eastAsia="Calibri" w:hAnsi="Calibri" w:cs="Times New Roman"/>
              </w:rPr>
              <w:t>Consequences are…the cycle</w:t>
            </w:r>
          </w:p>
        </w:tc>
        <w:tc>
          <w:tcPr>
            <w:tcW w:w="3377" w:type="dxa"/>
            <w:tcBorders>
              <w:bottom w:val="double" w:sz="4" w:space="0" w:color="auto"/>
            </w:tcBorders>
          </w:tcPr>
          <w:p w:rsidR="00605550" w:rsidRPr="00605550" w:rsidRDefault="00605550" w:rsidP="00605550">
            <w:pPr>
              <w:spacing w:before="120"/>
              <w:rPr>
                <w:rFonts w:ascii="Calibri" w:eastAsia="Calibri" w:hAnsi="Calibri" w:cs="Times New Roman"/>
                <w:b/>
                <w:i/>
              </w:rPr>
            </w:pPr>
            <w:r w:rsidRPr="00605550">
              <w:rPr>
                <w:rFonts w:ascii="Calibri" w:eastAsia="Calibri" w:hAnsi="Calibri" w:cs="Times New Roman"/>
                <w:b/>
                <w:i/>
              </w:rPr>
              <w:t>The cycle of violence</w:t>
            </w:r>
          </w:p>
        </w:tc>
        <w:tc>
          <w:tcPr>
            <w:tcW w:w="7019" w:type="dxa"/>
            <w:tcBorders>
              <w:bottom w:val="double" w:sz="4" w:space="0" w:color="auto"/>
            </w:tcBorders>
          </w:tcPr>
          <w:p w:rsidR="00605550" w:rsidRPr="00605550" w:rsidRDefault="00605550" w:rsidP="00605550">
            <w:pPr>
              <w:numPr>
                <w:ilvl w:val="0"/>
                <w:numId w:val="7"/>
              </w:numPr>
              <w:spacing w:before="120" w:after="120"/>
              <w:ind w:left="259" w:hanging="187"/>
              <w:rPr>
                <w:rFonts w:ascii="Calibri" w:eastAsia="Calibri" w:hAnsi="Calibri" w:cs="Times New Roman"/>
              </w:rPr>
            </w:pPr>
            <w:r w:rsidRPr="00605550">
              <w:rPr>
                <w:rFonts w:ascii="Calibri" w:eastAsia="Calibri" w:hAnsi="Calibri" w:cs="Times New Roman"/>
              </w:rPr>
              <w:t>“Some violence comes from kids that have been bullied themselves.  Then these people don’t know how to handle it and bully other kids so they don’t feel bad.” (S49)</w:t>
            </w:r>
          </w:p>
          <w:p w:rsidR="00605550" w:rsidRPr="00605550" w:rsidRDefault="00605550" w:rsidP="00605550">
            <w:pPr>
              <w:numPr>
                <w:ilvl w:val="0"/>
                <w:numId w:val="7"/>
              </w:numPr>
              <w:spacing w:after="120"/>
              <w:ind w:left="259" w:hanging="187"/>
              <w:rPr>
                <w:rFonts w:ascii="Calibri" w:eastAsia="Calibri" w:hAnsi="Calibri" w:cs="Times New Roman"/>
              </w:rPr>
            </w:pPr>
            <w:r w:rsidRPr="00605550">
              <w:rPr>
                <w:rFonts w:ascii="Calibri" w:eastAsia="Calibri" w:hAnsi="Calibri" w:cs="Times New Roman"/>
              </w:rPr>
              <w:t>“Most of the time bullies have there own problems so they are violent.  Bullies treat others violently to make their self feel better.” (S6)</w:t>
            </w:r>
          </w:p>
        </w:tc>
      </w:tr>
      <w:tr w:rsidR="00605550" w:rsidRPr="00605550" w:rsidTr="003D6F6E">
        <w:tc>
          <w:tcPr>
            <w:tcW w:w="1255" w:type="dxa"/>
            <w:vMerge w:val="restart"/>
            <w:tcBorders>
              <w:top w:val="double" w:sz="4" w:space="0" w:color="auto"/>
            </w:tcBorders>
            <w:vAlign w:val="center"/>
          </w:tcPr>
          <w:p w:rsidR="00605550" w:rsidRPr="00605550" w:rsidRDefault="00605550" w:rsidP="00605550">
            <w:pPr>
              <w:jc w:val="center"/>
              <w:rPr>
                <w:rFonts w:ascii="Calibri" w:eastAsia="Calibri" w:hAnsi="Calibri" w:cs="Times New Roman"/>
                <w:b/>
              </w:rPr>
            </w:pPr>
            <w:r w:rsidRPr="00605550">
              <w:rPr>
                <w:rFonts w:ascii="Calibri" w:eastAsia="Calibri" w:hAnsi="Calibri" w:cs="Times New Roman"/>
                <w:b/>
              </w:rPr>
              <w:t>Emotional</w:t>
            </w:r>
          </w:p>
        </w:tc>
        <w:tc>
          <w:tcPr>
            <w:tcW w:w="2474" w:type="dxa"/>
            <w:tcBorders>
              <w:top w:val="double" w:sz="4" w:space="0" w:color="auto"/>
            </w:tcBorders>
          </w:tcPr>
          <w:p w:rsidR="00605550" w:rsidRPr="00605550" w:rsidRDefault="00605550" w:rsidP="00605550">
            <w:pPr>
              <w:spacing w:before="120"/>
              <w:rPr>
                <w:rFonts w:ascii="Calibri" w:eastAsia="Calibri" w:hAnsi="Calibri" w:cs="Times New Roman"/>
              </w:rPr>
            </w:pPr>
            <w:r w:rsidRPr="00605550">
              <w:rPr>
                <w:rFonts w:ascii="Calibri" w:eastAsia="Calibri" w:hAnsi="Calibri" w:cs="Times New Roman"/>
              </w:rPr>
              <w:t>Emotional experience….negative emotions / fear</w:t>
            </w:r>
          </w:p>
        </w:tc>
        <w:tc>
          <w:tcPr>
            <w:tcW w:w="3377" w:type="dxa"/>
            <w:tcBorders>
              <w:top w:val="double" w:sz="4" w:space="0" w:color="auto"/>
            </w:tcBorders>
          </w:tcPr>
          <w:p w:rsidR="00605550" w:rsidRPr="00605550" w:rsidRDefault="00605550" w:rsidP="00605550">
            <w:pPr>
              <w:spacing w:before="120"/>
              <w:rPr>
                <w:rFonts w:ascii="Calibri" w:eastAsia="Calibri" w:hAnsi="Calibri" w:cs="Times New Roman"/>
                <w:b/>
                <w:i/>
              </w:rPr>
            </w:pPr>
            <w:r w:rsidRPr="00605550">
              <w:rPr>
                <w:rFonts w:ascii="Calibri" w:eastAsia="Calibri" w:hAnsi="Calibri" w:cs="Times New Roman"/>
                <w:b/>
                <w:i/>
              </w:rPr>
              <w:t>Difficult emotions</w:t>
            </w:r>
          </w:p>
        </w:tc>
        <w:tc>
          <w:tcPr>
            <w:tcW w:w="7019" w:type="dxa"/>
            <w:tcBorders>
              <w:top w:val="double" w:sz="4" w:space="0" w:color="auto"/>
            </w:tcBorders>
          </w:tcPr>
          <w:p w:rsidR="00605550" w:rsidRPr="00605550" w:rsidRDefault="00605550" w:rsidP="00605550">
            <w:pPr>
              <w:numPr>
                <w:ilvl w:val="0"/>
                <w:numId w:val="7"/>
              </w:numPr>
              <w:spacing w:before="120" w:after="120"/>
              <w:ind w:left="259" w:hanging="187"/>
              <w:rPr>
                <w:rFonts w:ascii="Calibri" w:eastAsia="Calibri" w:hAnsi="Calibri" w:cs="Times New Roman"/>
              </w:rPr>
            </w:pPr>
            <w:r w:rsidRPr="00605550">
              <w:rPr>
                <w:rFonts w:ascii="Calibri" w:eastAsia="Calibri" w:hAnsi="Calibri" w:cs="Times New Roman"/>
              </w:rPr>
              <w:t>“With each graze of violence in my life, I felt my heart shatter until even the tape that was holding it together gave up.” (S35)</w:t>
            </w:r>
          </w:p>
          <w:p w:rsidR="00605550" w:rsidRPr="00605550" w:rsidRDefault="00605550" w:rsidP="00605550">
            <w:pPr>
              <w:numPr>
                <w:ilvl w:val="0"/>
                <w:numId w:val="7"/>
              </w:numPr>
              <w:spacing w:after="120"/>
              <w:ind w:left="259" w:hanging="187"/>
              <w:rPr>
                <w:rFonts w:ascii="Calibri" w:eastAsia="Calibri" w:hAnsi="Calibri" w:cs="Times New Roman"/>
              </w:rPr>
            </w:pPr>
            <w:r w:rsidRPr="00605550">
              <w:rPr>
                <w:rFonts w:ascii="Calibri" w:eastAsia="Calibri" w:hAnsi="Calibri" w:cs="Times New Roman"/>
              </w:rPr>
              <w:t>“If anything makes me mad, I result to violence…Basically any emotion I have result in me wanting to hurt something or someone.  To be completely honest, I don’t WANT to be mean or hurt someone.”  (S21)</w:t>
            </w:r>
          </w:p>
        </w:tc>
      </w:tr>
      <w:tr w:rsidR="00605550" w:rsidRPr="00605550" w:rsidTr="003D6F6E">
        <w:tc>
          <w:tcPr>
            <w:tcW w:w="1255" w:type="dxa"/>
            <w:vMerge/>
            <w:tcBorders>
              <w:bottom w:val="single" w:sz="4" w:space="0" w:color="auto"/>
            </w:tcBorders>
          </w:tcPr>
          <w:p w:rsidR="00605550" w:rsidRPr="00605550" w:rsidRDefault="00605550" w:rsidP="00605550">
            <w:pPr>
              <w:rPr>
                <w:rFonts w:ascii="Calibri" w:eastAsia="Calibri" w:hAnsi="Calibri" w:cs="Times New Roman"/>
              </w:rPr>
            </w:pPr>
          </w:p>
        </w:tc>
        <w:tc>
          <w:tcPr>
            <w:tcW w:w="2474" w:type="dxa"/>
            <w:tcBorders>
              <w:bottom w:val="single" w:sz="4" w:space="0" w:color="auto"/>
            </w:tcBorders>
          </w:tcPr>
          <w:p w:rsidR="00605550" w:rsidRPr="00605550" w:rsidRDefault="00605550" w:rsidP="00605550">
            <w:pPr>
              <w:spacing w:before="120"/>
              <w:rPr>
                <w:rFonts w:ascii="Calibri" w:eastAsia="Calibri" w:hAnsi="Calibri" w:cs="Times New Roman"/>
              </w:rPr>
            </w:pPr>
            <w:r w:rsidRPr="00605550">
              <w:rPr>
                <w:rFonts w:ascii="Calibri" w:eastAsia="Calibri" w:hAnsi="Calibri" w:cs="Times New Roman"/>
              </w:rPr>
              <w:t>Emotional experience…helplessness</w:t>
            </w:r>
          </w:p>
        </w:tc>
        <w:tc>
          <w:tcPr>
            <w:tcW w:w="3377" w:type="dxa"/>
            <w:tcBorders>
              <w:bottom w:val="single" w:sz="4" w:space="0" w:color="auto"/>
            </w:tcBorders>
          </w:tcPr>
          <w:p w:rsidR="00605550" w:rsidRPr="00605550" w:rsidRDefault="00605550" w:rsidP="00605550">
            <w:pPr>
              <w:spacing w:before="120"/>
              <w:rPr>
                <w:rFonts w:ascii="Calibri" w:eastAsia="Calibri" w:hAnsi="Calibri" w:cs="Times New Roman"/>
                <w:b/>
                <w:i/>
              </w:rPr>
            </w:pPr>
            <w:r w:rsidRPr="00605550">
              <w:rPr>
                <w:rFonts w:ascii="Calibri" w:eastAsia="Calibri" w:hAnsi="Calibri" w:cs="Times New Roman"/>
                <w:b/>
                <w:i/>
              </w:rPr>
              <w:t>Helplessness</w:t>
            </w:r>
          </w:p>
        </w:tc>
        <w:tc>
          <w:tcPr>
            <w:tcW w:w="7019" w:type="dxa"/>
            <w:tcBorders>
              <w:bottom w:val="single" w:sz="4" w:space="0" w:color="auto"/>
            </w:tcBorders>
          </w:tcPr>
          <w:p w:rsidR="00605550" w:rsidRPr="00605550" w:rsidRDefault="00605550" w:rsidP="00605550">
            <w:pPr>
              <w:numPr>
                <w:ilvl w:val="0"/>
                <w:numId w:val="7"/>
              </w:numPr>
              <w:spacing w:before="120" w:after="120"/>
              <w:ind w:left="259" w:hanging="187"/>
              <w:rPr>
                <w:rFonts w:ascii="Calibri" w:eastAsia="Calibri" w:hAnsi="Calibri" w:cs="Times New Roman"/>
              </w:rPr>
            </w:pPr>
            <w:r w:rsidRPr="00605550">
              <w:rPr>
                <w:rFonts w:ascii="Calibri" w:eastAsia="Calibri" w:hAnsi="Calibri" w:cs="Times New Roman"/>
              </w:rPr>
              <w:t>“Once when I was little I saw one of my friends getting beat by older kids.  I was filled with fear, and felt utterly useless like someone was holding me back.” (S11)</w:t>
            </w:r>
          </w:p>
          <w:p w:rsidR="00605550" w:rsidRPr="00605550" w:rsidRDefault="00605550" w:rsidP="00605550">
            <w:pPr>
              <w:numPr>
                <w:ilvl w:val="0"/>
                <w:numId w:val="7"/>
              </w:numPr>
              <w:spacing w:after="120"/>
              <w:ind w:left="259" w:hanging="187"/>
              <w:rPr>
                <w:rFonts w:ascii="Calibri" w:eastAsia="Calibri" w:hAnsi="Calibri" w:cs="Times New Roman"/>
              </w:rPr>
            </w:pPr>
            <w:r w:rsidRPr="00605550">
              <w:rPr>
                <w:rFonts w:ascii="Calibri" w:eastAsia="Calibri" w:hAnsi="Calibri" w:cs="Times New Roman"/>
              </w:rPr>
              <w:t>“And every time I tell them something, they ignored me and I feel like running.  Sometimes they would beat me just for not saying good morning or good evening.” (S64)</w:t>
            </w:r>
          </w:p>
        </w:tc>
      </w:tr>
      <w:tr w:rsidR="00605550" w:rsidRPr="00605550" w:rsidTr="003D6F6E">
        <w:trPr>
          <w:trHeight w:val="432"/>
        </w:trPr>
        <w:tc>
          <w:tcPr>
            <w:tcW w:w="1255" w:type="dxa"/>
            <w:tcBorders>
              <w:top w:val="single" w:sz="4" w:space="0" w:color="auto"/>
              <w:bottom w:val="double" w:sz="4" w:space="0" w:color="auto"/>
            </w:tcBorders>
            <w:vAlign w:val="center"/>
          </w:tcPr>
          <w:p w:rsidR="00605550" w:rsidRPr="00605550" w:rsidRDefault="00605550" w:rsidP="00605550">
            <w:pPr>
              <w:jc w:val="center"/>
              <w:rPr>
                <w:rFonts w:ascii="Calibri" w:eastAsia="Calibri" w:hAnsi="Calibri" w:cs="Times New Roman"/>
                <w:b/>
              </w:rPr>
            </w:pPr>
            <w:r w:rsidRPr="00605550">
              <w:rPr>
                <w:rFonts w:ascii="Calibri" w:eastAsia="Calibri" w:hAnsi="Calibri" w:cs="Times New Roman"/>
                <w:b/>
              </w:rPr>
              <w:lastRenderedPageBreak/>
              <w:t>Domain</w:t>
            </w:r>
          </w:p>
        </w:tc>
        <w:tc>
          <w:tcPr>
            <w:tcW w:w="2474" w:type="dxa"/>
            <w:tcBorders>
              <w:top w:val="single" w:sz="4" w:space="0" w:color="auto"/>
              <w:bottom w:val="double" w:sz="4" w:space="0" w:color="auto"/>
            </w:tcBorders>
            <w:vAlign w:val="center"/>
          </w:tcPr>
          <w:p w:rsidR="00605550" w:rsidRPr="00605550" w:rsidRDefault="00605550" w:rsidP="00605550">
            <w:pPr>
              <w:jc w:val="center"/>
              <w:rPr>
                <w:rFonts w:ascii="Calibri" w:eastAsia="Calibri" w:hAnsi="Calibri" w:cs="Times New Roman"/>
                <w:b/>
              </w:rPr>
            </w:pPr>
            <w:r w:rsidRPr="00605550">
              <w:rPr>
                <w:rFonts w:ascii="Calibri" w:eastAsia="Calibri" w:hAnsi="Calibri" w:cs="Times New Roman"/>
                <w:b/>
              </w:rPr>
              <w:t>Parent Code…child code</w:t>
            </w:r>
          </w:p>
        </w:tc>
        <w:tc>
          <w:tcPr>
            <w:tcW w:w="3377" w:type="dxa"/>
            <w:tcBorders>
              <w:top w:val="single" w:sz="4" w:space="0" w:color="auto"/>
              <w:bottom w:val="double" w:sz="4" w:space="0" w:color="auto"/>
            </w:tcBorders>
            <w:vAlign w:val="center"/>
          </w:tcPr>
          <w:p w:rsidR="00605550" w:rsidRPr="00605550" w:rsidRDefault="00605550" w:rsidP="00605550">
            <w:pPr>
              <w:jc w:val="center"/>
              <w:rPr>
                <w:rFonts w:ascii="Calibri" w:eastAsia="Calibri" w:hAnsi="Calibri" w:cs="Times New Roman"/>
                <w:b/>
              </w:rPr>
            </w:pPr>
            <w:r w:rsidRPr="00605550">
              <w:rPr>
                <w:rFonts w:ascii="Calibri" w:eastAsia="Calibri" w:hAnsi="Calibri" w:cs="Times New Roman"/>
                <w:b/>
              </w:rPr>
              <w:t>Theme</w:t>
            </w:r>
          </w:p>
        </w:tc>
        <w:tc>
          <w:tcPr>
            <w:tcW w:w="7019" w:type="dxa"/>
            <w:tcBorders>
              <w:top w:val="single" w:sz="4" w:space="0" w:color="auto"/>
              <w:bottom w:val="double" w:sz="4" w:space="0" w:color="auto"/>
            </w:tcBorders>
            <w:vAlign w:val="center"/>
          </w:tcPr>
          <w:p w:rsidR="00605550" w:rsidRPr="00605550" w:rsidRDefault="00605550" w:rsidP="00605550">
            <w:pPr>
              <w:jc w:val="center"/>
              <w:rPr>
                <w:rFonts w:ascii="Calibri" w:eastAsia="Calibri" w:hAnsi="Calibri" w:cs="Times New Roman"/>
                <w:b/>
              </w:rPr>
            </w:pPr>
            <w:r w:rsidRPr="00605550">
              <w:rPr>
                <w:rFonts w:ascii="Calibri" w:eastAsia="Calibri" w:hAnsi="Calibri" w:cs="Times New Roman"/>
                <w:b/>
              </w:rPr>
              <w:t>Examples</w:t>
            </w:r>
          </w:p>
        </w:tc>
      </w:tr>
      <w:tr w:rsidR="00605550" w:rsidRPr="00605550" w:rsidTr="003D6F6E">
        <w:tc>
          <w:tcPr>
            <w:tcW w:w="1255" w:type="dxa"/>
            <w:vMerge w:val="restart"/>
            <w:tcBorders>
              <w:top w:val="double" w:sz="4" w:space="0" w:color="auto"/>
            </w:tcBorders>
            <w:vAlign w:val="center"/>
          </w:tcPr>
          <w:p w:rsidR="00605550" w:rsidRPr="00605550" w:rsidRDefault="00605550" w:rsidP="00605550">
            <w:pPr>
              <w:jc w:val="center"/>
              <w:rPr>
                <w:rFonts w:ascii="Calibri" w:eastAsia="Calibri" w:hAnsi="Calibri" w:cs="Times New Roman"/>
                <w:b/>
              </w:rPr>
            </w:pPr>
            <w:r w:rsidRPr="00605550">
              <w:rPr>
                <w:rFonts w:ascii="Calibri" w:eastAsia="Calibri" w:hAnsi="Calibri" w:cs="Times New Roman"/>
                <w:b/>
              </w:rPr>
              <w:t>Moral</w:t>
            </w:r>
          </w:p>
        </w:tc>
        <w:tc>
          <w:tcPr>
            <w:tcW w:w="2474" w:type="dxa"/>
            <w:tcBorders>
              <w:top w:val="double" w:sz="4" w:space="0" w:color="auto"/>
            </w:tcBorders>
          </w:tcPr>
          <w:p w:rsidR="00605550" w:rsidRPr="00605550" w:rsidRDefault="00605550" w:rsidP="00605550">
            <w:pPr>
              <w:spacing w:before="120"/>
              <w:rPr>
                <w:rFonts w:ascii="Calibri" w:eastAsia="Calibri" w:hAnsi="Calibri" w:cs="Times New Roman"/>
              </w:rPr>
            </w:pPr>
            <w:r w:rsidRPr="00605550">
              <w:rPr>
                <w:rFonts w:ascii="Calibri" w:eastAsia="Calibri" w:hAnsi="Calibri" w:cs="Times New Roman"/>
                <w:vertAlign w:val="superscript"/>
              </w:rPr>
              <w:t>1</w:t>
            </w:r>
            <w:r w:rsidRPr="00605550">
              <w:rPr>
                <w:rFonts w:ascii="Calibri" w:eastAsia="Calibri" w:hAnsi="Calibri" w:cs="Times New Roman"/>
              </w:rPr>
              <w:t>Violence is…definition</w:t>
            </w:r>
          </w:p>
          <w:p w:rsidR="00605550" w:rsidRPr="00605550" w:rsidRDefault="00605550" w:rsidP="00605550">
            <w:pPr>
              <w:spacing w:before="120"/>
              <w:rPr>
                <w:rFonts w:ascii="Calibri" w:eastAsia="Calibri" w:hAnsi="Calibri" w:cs="Times New Roman"/>
              </w:rPr>
            </w:pPr>
            <w:r w:rsidRPr="00605550">
              <w:rPr>
                <w:rFonts w:ascii="Calibri" w:eastAsia="Calibri" w:hAnsi="Calibri" w:cs="Times New Roman"/>
                <w:vertAlign w:val="superscript"/>
              </w:rPr>
              <w:t>2</w:t>
            </w:r>
            <w:r w:rsidRPr="00605550">
              <w:rPr>
                <w:rFonts w:ascii="Calibri" w:eastAsia="Calibri" w:hAnsi="Calibri" w:cs="Times New Roman"/>
              </w:rPr>
              <w:t>Consequences are…harm to others</w:t>
            </w:r>
          </w:p>
        </w:tc>
        <w:tc>
          <w:tcPr>
            <w:tcW w:w="3377" w:type="dxa"/>
            <w:tcBorders>
              <w:top w:val="double" w:sz="4" w:space="0" w:color="auto"/>
            </w:tcBorders>
          </w:tcPr>
          <w:p w:rsidR="00605550" w:rsidRPr="00605550" w:rsidRDefault="00605550" w:rsidP="00605550">
            <w:pPr>
              <w:spacing w:before="120"/>
              <w:rPr>
                <w:rFonts w:ascii="Calibri" w:eastAsia="Calibri" w:hAnsi="Calibri" w:cs="Times New Roman"/>
                <w:b/>
                <w:i/>
              </w:rPr>
            </w:pPr>
            <w:r w:rsidRPr="00605550">
              <w:rPr>
                <w:rFonts w:ascii="Calibri" w:eastAsia="Calibri" w:hAnsi="Calibri" w:cs="Times New Roman"/>
                <w:b/>
                <w:i/>
              </w:rPr>
              <w:t>Violence is wrong</w:t>
            </w:r>
          </w:p>
        </w:tc>
        <w:tc>
          <w:tcPr>
            <w:tcW w:w="7019" w:type="dxa"/>
            <w:tcBorders>
              <w:top w:val="double" w:sz="4" w:space="0" w:color="auto"/>
            </w:tcBorders>
          </w:tcPr>
          <w:p w:rsidR="00605550" w:rsidRPr="00605550" w:rsidRDefault="00605550" w:rsidP="00605550">
            <w:pPr>
              <w:numPr>
                <w:ilvl w:val="0"/>
                <w:numId w:val="7"/>
              </w:numPr>
              <w:spacing w:before="120" w:after="120"/>
              <w:ind w:left="259" w:hanging="187"/>
              <w:rPr>
                <w:rFonts w:ascii="Calibri" w:eastAsia="Calibri" w:hAnsi="Calibri" w:cs="Times New Roman"/>
              </w:rPr>
            </w:pPr>
            <w:r w:rsidRPr="00605550">
              <w:rPr>
                <w:rFonts w:ascii="Calibri" w:eastAsia="Calibri" w:hAnsi="Calibri" w:cs="Times New Roman"/>
              </w:rPr>
              <w:t>“Violence is a very bad thing that goes on in today world.” (S7)</w:t>
            </w:r>
          </w:p>
          <w:p w:rsidR="00605550" w:rsidRPr="00605550" w:rsidRDefault="00605550" w:rsidP="00605550">
            <w:pPr>
              <w:numPr>
                <w:ilvl w:val="0"/>
                <w:numId w:val="7"/>
              </w:numPr>
              <w:spacing w:after="120"/>
              <w:ind w:left="259" w:hanging="187"/>
              <w:rPr>
                <w:rFonts w:ascii="Calibri" w:eastAsia="Calibri" w:hAnsi="Calibri" w:cs="Times New Roman"/>
              </w:rPr>
            </w:pPr>
            <w:r w:rsidRPr="00605550">
              <w:rPr>
                <w:rFonts w:ascii="Calibri" w:eastAsia="Calibri" w:hAnsi="Calibri" w:cs="Times New Roman"/>
              </w:rPr>
              <w:t>“Violence is a bad thing because the anger associated with it is hurtful and sometimes harmful.” (S65)</w:t>
            </w:r>
          </w:p>
        </w:tc>
      </w:tr>
      <w:tr w:rsidR="00605550" w:rsidRPr="00605550" w:rsidTr="003D6F6E">
        <w:tc>
          <w:tcPr>
            <w:tcW w:w="1255" w:type="dxa"/>
            <w:vMerge/>
          </w:tcPr>
          <w:p w:rsidR="00605550" w:rsidRPr="00605550" w:rsidRDefault="00605550" w:rsidP="00605550">
            <w:pPr>
              <w:rPr>
                <w:rFonts w:ascii="Calibri" w:eastAsia="Calibri" w:hAnsi="Calibri" w:cs="Times New Roman"/>
                <w:b/>
              </w:rPr>
            </w:pPr>
          </w:p>
        </w:tc>
        <w:tc>
          <w:tcPr>
            <w:tcW w:w="2474" w:type="dxa"/>
          </w:tcPr>
          <w:p w:rsidR="00605550" w:rsidRPr="00605550" w:rsidRDefault="00605550" w:rsidP="00605550">
            <w:pPr>
              <w:spacing w:before="120"/>
              <w:rPr>
                <w:rFonts w:ascii="Calibri" w:eastAsia="Calibri" w:hAnsi="Calibri" w:cs="Times New Roman"/>
              </w:rPr>
            </w:pPr>
            <w:r w:rsidRPr="00605550">
              <w:rPr>
                <w:rFonts w:ascii="Calibri" w:eastAsia="Calibri" w:hAnsi="Calibri" w:cs="Times New Roman"/>
              </w:rPr>
              <w:t>Causes are…judging</w:t>
            </w:r>
          </w:p>
        </w:tc>
        <w:tc>
          <w:tcPr>
            <w:tcW w:w="3377" w:type="dxa"/>
          </w:tcPr>
          <w:p w:rsidR="00605550" w:rsidRPr="00605550" w:rsidRDefault="00605550" w:rsidP="00605550">
            <w:pPr>
              <w:spacing w:before="120"/>
              <w:rPr>
                <w:rFonts w:ascii="Calibri" w:eastAsia="Calibri" w:hAnsi="Calibri" w:cs="Times New Roman"/>
                <w:b/>
                <w:i/>
              </w:rPr>
            </w:pPr>
            <w:r w:rsidRPr="00605550">
              <w:rPr>
                <w:rFonts w:ascii="Calibri" w:eastAsia="Calibri" w:hAnsi="Calibri" w:cs="Times New Roman"/>
                <w:b/>
                <w:i/>
              </w:rPr>
              <w:t>Judging</w:t>
            </w:r>
          </w:p>
        </w:tc>
        <w:tc>
          <w:tcPr>
            <w:tcW w:w="7019" w:type="dxa"/>
          </w:tcPr>
          <w:p w:rsidR="00605550" w:rsidRPr="00605550" w:rsidRDefault="00605550" w:rsidP="00605550">
            <w:pPr>
              <w:numPr>
                <w:ilvl w:val="0"/>
                <w:numId w:val="7"/>
              </w:numPr>
              <w:spacing w:before="120" w:after="120"/>
              <w:ind w:left="259" w:hanging="187"/>
              <w:rPr>
                <w:rFonts w:ascii="Calibri" w:eastAsia="Calibri" w:hAnsi="Calibri" w:cs="Times New Roman"/>
              </w:rPr>
            </w:pPr>
            <w:r w:rsidRPr="00605550">
              <w:rPr>
                <w:rFonts w:ascii="Calibri" w:eastAsia="Calibri" w:hAnsi="Calibri" w:cs="Times New Roman"/>
              </w:rPr>
              <w:t>“Violence affects me because one way it affects me is that someone makes fun of me.  Another way violence affects me is rumors about me in a bad way.  Another is when bad words are said about me and to my friends for defending my friends I get pick on and other stuff.” (S1)</w:t>
            </w:r>
          </w:p>
          <w:p w:rsidR="00605550" w:rsidRPr="00605550" w:rsidRDefault="00605550" w:rsidP="00605550">
            <w:pPr>
              <w:numPr>
                <w:ilvl w:val="0"/>
                <w:numId w:val="7"/>
              </w:numPr>
              <w:spacing w:after="120"/>
              <w:ind w:left="259" w:hanging="187"/>
              <w:rPr>
                <w:rFonts w:ascii="Calibri" w:eastAsia="Calibri" w:hAnsi="Calibri" w:cs="Times New Roman"/>
              </w:rPr>
            </w:pPr>
            <w:r w:rsidRPr="00605550">
              <w:rPr>
                <w:rFonts w:ascii="Calibri" w:eastAsia="Calibri" w:hAnsi="Calibri" w:cs="Times New Roman"/>
              </w:rPr>
              <w:t>“At school I would always get bullied and teased because of religion.  Towelhead, camel jockey, and other more vulgar names and been told or more like yelled at me.” (S59)</w:t>
            </w:r>
          </w:p>
        </w:tc>
      </w:tr>
      <w:tr w:rsidR="00605550" w:rsidRPr="00605550" w:rsidTr="003D6F6E">
        <w:tc>
          <w:tcPr>
            <w:tcW w:w="1255" w:type="dxa"/>
            <w:vMerge/>
            <w:tcBorders>
              <w:bottom w:val="double" w:sz="4" w:space="0" w:color="auto"/>
            </w:tcBorders>
          </w:tcPr>
          <w:p w:rsidR="00605550" w:rsidRPr="00605550" w:rsidRDefault="00605550" w:rsidP="00605550">
            <w:pPr>
              <w:rPr>
                <w:rFonts w:ascii="Calibri" w:eastAsia="Calibri" w:hAnsi="Calibri" w:cs="Times New Roman"/>
                <w:b/>
              </w:rPr>
            </w:pPr>
          </w:p>
        </w:tc>
        <w:tc>
          <w:tcPr>
            <w:tcW w:w="2474" w:type="dxa"/>
            <w:tcBorders>
              <w:bottom w:val="double" w:sz="4" w:space="0" w:color="auto"/>
            </w:tcBorders>
          </w:tcPr>
          <w:p w:rsidR="00605550" w:rsidRPr="00605550" w:rsidRDefault="00605550" w:rsidP="00605550">
            <w:pPr>
              <w:spacing w:before="120"/>
              <w:rPr>
                <w:rFonts w:ascii="Calibri" w:eastAsia="Calibri" w:hAnsi="Calibri" w:cs="Times New Roman"/>
              </w:rPr>
            </w:pPr>
            <w:r w:rsidRPr="00605550">
              <w:rPr>
                <w:rFonts w:ascii="Calibri" w:eastAsia="Calibri" w:hAnsi="Calibri" w:cs="Times New Roman"/>
              </w:rPr>
              <w:t>Causes are…parenting issues</w:t>
            </w:r>
          </w:p>
        </w:tc>
        <w:tc>
          <w:tcPr>
            <w:tcW w:w="3377" w:type="dxa"/>
            <w:tcBorders>
              <w:bottom w:val="double" w:sz="4" w:space="0" w:color="auto"/>
            </w:tcBorders>
          </w:tcPr>
          <w:p w:rsidR="00605550" w:rsidRPr="00605550" w:rsidRDefault="00605550" w:rsidP="00605550">
            <w:pPr>
              <w:spacing w:before="120"/>
              <w:rPr>
                <w:rFonts w:ascii="Calibri" w:eastAsia="Calibri" w:hAnsi="Calibri" w:cs="Times New Roman"/>
                <w:b/>
                <w:i/>
              </w:rPr>
            </w:pPr>
            <w:r w:rsidRPr="00605550">
              <w:rPr>
                <w:rFonts w:ascii="Calibri" w:eastAsia="Calibri" w:hAnsi="Calibri" w:cs="Times New Roman"/>
                <w:b/>
                <w:i/>
              </w:rPr>
              <w:t>Parenting issues</w:t>
            </w:r>
          </w:p>
        </w:tc>
        <w:tc>
          <w:tcPr>
            <w:tcW w:w="7019" w:type="dxa"/>
            <w:tcBorders>
              <w:bottom w:val="double" w:sz="4" w:space="0" w:color="auto"/>
            </w:tcBorders>
          </w:tcPr>
          <w:p w:rsidR="00605550" w:rsidRPr="00605550" w:rsidRDefault="00605550" w:rsidP="00605550">
            <w:pPr>
              <w:numPr>
                <w:ilvl w:val="0"/>
                <w:numId w:val="7"/>
              </w:numPr>
              <w:spacing w:before="120" w:after="120"/>
              <w:ind w:left="259" w:hanging="187"/>
              <w:rPr>
                <w:rFonts w:ascii="Calibri" w:eastAsia="Calibri" w:hAnsi="Calibri" w:cs="Times New Roman"/>
              </w:rPr>
            </w:pPr>
            <w:r w:rsidRPr="00605550">
              <w:rPr>
                <w:rFonts w:ascii="Calibri" w:eastAsia="Calibri" w:hAnsi="Calibri" w:cs="Times New Roman"/>
              </w:rPr>
              <w:t>“Then there’s several reasons for violence.  One is that parents get mad easily.  They hit their kids because they get bad grades, steal, lie, or talk back.” (S41)</w:t>
            </w:r>
          </w:p>
          <w:p w:rsidR="00605550" w:rsidRPr="00605550" w:rsidRDefault="00605550" w:rsidP="00605550">
            <w:pPr>
              <w:numPr>
                <w:ilvl w:val="0"/>
                <w:numId w:val="7"/>
              </w:numPr>
              <w:spacing w:after="120"/>
              <w:ind w:left="259" w:hanging="187"/>
              <w:rPr>
                <w:rFonts w:ascii="Calibri" w:eastAsia="Calibri" w:hAnsi="Calibri" w:cs="Times New Roman"/>
              </w:rPr>
            </w:pPr>
            <w:r w:rsidRPr="00605550">
              <w:rPr>
                <w:rFonts w:ascii="Calibri" w:eastAsia="Calibri" w:hAnsi="Calibri" w:cs="Times New Roman"/>
              </w:rPr>
              <w:t>“I’ve seen kids my age that have people who drink too much in their family.  I mean they seem nice to me, but late at night their house is filled with screaming, fighting, and things are broken.” (S33)</w:t>
            </w:r>
          </w:p>
        </w:tc>
      </w:tr>
      <w:tr w:rsidR="00605550" w:rsidRPr="00605550" w:rsidTr="003D6F6E">
        <w:tc>
          <w:tcPr>
            <w:tcW w:w="1255" w:type="dxa"/>
            <w:vMerge w:val="restart"/>
            <w:tcBorders>
              <w:top w:val="double" w:sz="4" w:space="0" w:color="auto"/>
            </w:tcBorders>
            <w:vAlign w:val="center"/>
          </w:tcPr>
          <w:p w:rsidR="00605550" w:rsidRPr="00605550" w:rsidRDefault="00605550" w:rsidP="00605550">
            <w:pPr>
              <w:jc w:val="center"/>
              <w:rPr>
                <w:rFonts w:ascii="Calibri" w:eastAsia="Calibri" w:hAnsi="Calibri" w:cs="Times New Roman"/>
                <w:b/>
              </w:rPr>
            </w:pPr>
            <w:r w:rsidRPr="00605550">
              <w:rPr>
                <w:rFonts w:ascii="Calibri" w:eastAsia="Calibri" w:hAnsi="Calibri" w:cs="Times New Roman"/>
                <w:b/>
              </w:rPr>
              <w:t>Solutions</w:t>
            </w:r>
          </w:p>
        </w:tc>
        <w:tc>
          <w:tcPr>
            <w:tcW w:w="2474" w:type="dxa"/>
            <w:tcBorders>
              <w:top w:val="double" w:sz="4" w:space="0" w:color="auto"/>
            </w:tcBorders>
          </w:tcPr>
          <w:p w:rsidR="00605550" w:rsidRPr="00605550" w:rsidRDefault="00605550" w:rsidP="00605550">
            <w:pPr>
              <w:spacing w:before="120"/>
              <w:rPr>
                <w:rFonts w:ascii="Calibri" w:eastAsia="Calibri" w:hAnsi="Calibri" w:cs="Times New Roman"/>
              </w:rPr>
            </w:pPr>
            <w:r w:rsidRPr="00605550">
              <w:rPr>
                <w:rFonts w:ascii="Calibri" w:eastAsia="Calibri" w:hAnsi="Calibri" w:cs="Times New Roman"/>
              </w:rPr>
              <w:t>Solutions are….stop it</w:t>
            </w:r>
          </w:p>
        </w:tc>
        <w:tc>
          <w:tcPr>
            <w:tcW w:w="3377" w:type="dxa"/>
            <w:tcBorders>
              <w:top w:val="double" w:sz="4" w:space="0" w:color="auto"/>
            </w:tcBorders>
          </w:tcPr>
          <w:p w:rsidR="00605550" w:rsidRPr="00605550" w:rsidRDefault="00605550" w:rsidP="00605550">
            <w:pPr>
              <w:spacing w:before="120"/>
              <w:rPr>
                <w:rFonts w:ascii="Calibri" w:eastAsia="Calibri" w:hAnsi="Calibri" w:cs="Times New Roman"/>
                <w:b/>
                <w:i/>
              </w:rPr>
            </w:pPr>
            <w:r w:rsidRPr="00605550">
              <w:rPr>
                <w:rFonts w:ascii="Calibri" w:eastAsia="Calibri" w:hAnsi="Calibri" w:cs="Times New Roman"/>
                <w:b/>
                <w:i/>
              </w:rPr>
              <w:t>Stop the violence</w:t>
            </w:r>
          </w:p>
        </w:tc>
        <w:tc>
          <w:tcPr>
            <w:tcW w:w="7019" w:type="dxa"/>
            <w:tcBorders>
              <w:top w:val="double" w:sz="4" w:space="0" w:color="auto"/>
            </w:tcBorders>
          </w:tcPr>
          <w:p w:rsidR="00605550" w:rsidRPr="00605550" w:rsidRDefault="00605550" w:rsidP="00605550">
            <w:pPr>
              <w:numPr>
                <w:ilvl w:val="0"/>
                <w:numId w:val="7"/>
              </w:numPr>
              <w:spacing w:before="120" w:after="120"/>
              <w:ind w:left="259" w:hanging="187"/>
              <w:rPr>
                <w:rFonts w:ascii="Calibri" w:eastAsia="Calibri" w:hAnsi="Calibri" w:cs="Times New Roman"/>
              </w:rPr>
            </w:pPr>
            <w:r w:rsidRPr="00605550">
              <w:rPr>
                <w:rFonts w:ascii="Calibri" w:eastAsia="Calibri" w:hAnsi="Calibri" w:cs="Times New Roman"/>
              </w:rPr>
              <w:t>“VIOLENCE NEEDS TO STOP…Just cause you aren’t violent doesn’t mean the people around you aren’t, so stop violence.” (S66)</w:t>
            </w:r>
          </w:p>
        </w:tc>
      </w:tr>
      <w:tr w:rsidR="00605550" w:rsidRPr="00605550" w:rsidTr="003D6F6E">
        <w:tc>
          <w:tcPr>
            <w:tcW w:w="1255" w:type="dxa"/>
            <w:vMerge/>
          </w:tcPr>
          <w:p w:rsidR="00605550" w:rsidRPr="00605550" w:rsidRDefault="00605550" w:rsidP="00605550">
            <w:pPr>
              <w:rPr>
                <w:rFonts w:ascii="Calibri" w:eastAsia="Calibri" w:hAnsi="Calibri" w:cs="Times New Roman"/>
              </w:rPr>
            </w:pPr>
          </w:p>
        </w:tc>
        <w:tc>
          <w:tcPr>
            <w:tcW w:w="2474" w:type="dxa"/>
          </w:tcPr>
          <w:p w:rsidR="00605550" w:rsidRPr="00605550" w:rsidRDefault="00605550" w:rsidP="00605550">
            <w:pPr>
              <w:spacing w:before="120"/>
              <w:rPr>
                <w:rFonts w:ascii="Calibri" w:eastAsia="Calibri" w:hAnsi="Calibri" w:cs="Times New Roman"/>
              </w:rPr>
            </w:pPr>
            <w:r w:rsidRPr="00605550">
              <w:rPr>
                <w:rFonts w:ascii="Calibri" w:eastAsia="Calibri" w:hAnsi="Calibri" w:cs="Times New Roman"/>
              </w:rPr>
              <w:t>Solutions are…get involved</w:t>
            </w:r>
          </w:p>
        </w:tc>
        <w:tc>
          <w:tcPr>
            <w:tcW w:w="3377" w:type="dxa"/>
          </w:tcPr>
          <w:p w:rsidR="00605550" w:rsidRPr="00605550" w:rsidRDefault="00605550" w:rsidP="00605550">
            <w:pPr>
              <w:spacing w:before="120"/>
              <w:rPr>
                <w:rFonts w:ascii="Calibri" w:eastAsia="Calibri" w:hAnsi="Calibri" w:cs="Times New Roman"/>
                <w:b/>
                <w:i/>
              </w:rPr>
            </w:pPr>
            <w:r w:rsidRPr="00605550">
              <w:rPr>
                <w:rFonts w:ascii="Calibri" w:eastAsia="Calibri" w:hAnsi="Calibri" w:cs="Times New Roman"/>
                <w:b/>
                <w:i/>
              </w:rPr>
              <w:t>Get involved</w:t>
            </w:r>
          </w:p>
        </w:tc>
        <w:tc>
          <w:tcPr>
            <w:tcW w:w="7019" w:type="dxa"/>
          </w:tcPr>
          <w:p w:rsidR="00605550" w:rsidRPr="00605550" w:rsidRDefault="00605550" w:rsidP="00605550">
            <w:pPr>
              <w:numPr>
                <w:ilvl w:val="0"/>
                <w:numId w:val="7"/>
              </w:numPr>
              <w:spacing w:before="120" w:after="120"/>
              <w:ind w:left="259" w:hanging="187"/>
              <w:rPr>
                <w:rFonts w:ascii="Calibri" w:eastAsia="Calibri" w:hAnsi="Calibri" w:cs="Times New Roman"/>
              </w:rPr>
            </w:pPr>
            <w:r w:rsidRPr="00605550">
              <w:rPr>
                <w:rFonts w:ascii="Calibri" w:eastAsia="Calibri" w:hAnsi="Calibri" w:cs="Times New Roman"/>
              </w:rPr>
              <w:t>“I am going to fix this issue by starting a support group for women &amp; children who have been affected by violence.” (S58)</w:t>
            </w:r>
          </w:p>
          <w:p w:rsidR="00605550" w:rsidRPr="00605550" w:rsidRDefault="00605550" w:rsidP="00605550">
            <w:pPr>
              <w:numPr>
                <w:ilvl w:val="0"/>
                <w:numId w:val="7"/>
              </w:numPr>
              <w:spacing w:after="120"/>
              <w:ind w:left="259" w:hanging="187"/>
              <w:rPr>
                <w:rFonts w:ascii="Calibri" w:eastAsia="Calibri" w:hAnsi="Calibri" w:cs="Times New Roman"/>
              </w:rPr>
            </w:pPr>
            <w:r w:rsidRPr="00605550">
              <w:rPr>
                <w:rFonts w:ascii="Calibri" w:eastAsia="Calibri" w:hAnsi="Calibri" w:cs="Times New Roman"/>
              </w:rPr>
              <w:t>“I can do a lot of stuff by staring at preventing bullying at school….I will take a strike to make more laws against violence if I have to.” (S34)</w:t>
            </w:r>
          </w:p>
          <w:p w:rsidR="00605550" w:rsidRPr="00605550" w:rsidRDefault="00605550" w:rsidP="00605550">
            <w:pPr>
              <w:numPr>
                <w:ilvl w:val="0"/>
                <w:numId w:val="7"/>
              </w:numPr>
              <w:spacing w:after="120"/>
              <w:ind w:left="259" w:hanging="187"/>
              <w:rPr>
                <w:rFonts w:ascii="Calibri" w:eastAsia="Calibri" w:hAnsi="Calibri" w:cs="Times New Roman"/>
              </w:rPr>
            </w:pPr>
            <w:r w:rsidRPr="00605550">
              <w:rPr>
                <w:rFonts w:ascii="Calibri" w:eastAsia="Calibri" w:hAnsi="Calibri" w:cs="Times New Roman"/>
              </w:rPr>
              <w:t>A charity event to discourage gang violence is a good idea to use.  Setting up posters to break bullying habits is a good thing to do.” (S54)</w:t>
            </w:r>
          </w:p>
        </w:tc>
      </w:tr>
    </w:tbl>
    <w:p w:rsidR="00F15151" w:rsidRDefault="00F15151" w:rsidP="00F1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sectPr w:rsidR="00F15151" w:rsidSect="00605550">
          <w:pgSz w:w="15840" w:h="12240" w:orient="landscape"/>
          <w:pgMar w:top="1440" w:right="720" w:bottom="1440" w:left="720" w:header="720" w:footer="720" w:gutter="0"/>
          <w:cols w:space="720"/>
          <w:titlePg/>
          <w:docGrid w:linePitch="360"/>
        </w:sectPr>
      </w:pPr>
    </w:p>
    <w:p w:rsidR="00273577" w:rsidRDefault="00273577" w:rsidP="00904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experience of violence as a verbal or emotional encounter, rather than a physical or forceful event emerged when analyzing the student definitions of violence.  Many students </w:t>
      </w:r>
      <w:r w:rsidRPr="00A92BF9">
        <w:rPr>
          <w:rFonts w:ascii="Times New Roman" w:hAnsi="Times New Roman" w:cs="Times New Roman"/>
          <w:sz w:val="24"/>
          <w:szCs w:val="24"/>
        </w:rPr>
        <w:t>include</w:t>
      </w:r>
      <w:r>
        <w:rPr>
          <w:rFonts w:ascii="Times New Roman" w:hAnsi="Times New Roman" w:cs="Times New Roman"/>
          <w:sz w:val="24"/>
          <w:szCs w:val="24"/>
        </w:rPr>
        <w:t>d</w:t>
      </w:r>
      <w:r w:rsidRPr="00A92BF9">
        <w:rPr>
          <w:rFonts w:ascii="Times New Roman" w:hAnsi="Times New Roman" w:cs="Times New Roman"/>
          <w:sz w:val="24"/>
          <w:szCs w:val="24"/>
        </w:rPr>
        <w:t xml:space="preserve"> verbal violence along with the physical, such as, “Violence can be physically or verbally. People use both of these types of violence.”(</w:t>
      </w:r>
      <w:r>
        <w:rPr>
          <w:rFonts w:ascii="Times New Roman" w:hAnsi="Times New Roman" w:cs="Times New Roman"/>
          <w:sz w:val="24"/>
          <w:szCs w:val="24"/>
        </w:rPr>
        <w:t>S28</w:t>
      </w:r>
      <w:r w:rsidRPr="00A92BF9">
        <w:rPr>
          <w:rFonts w:ascii="Times New Roman" w:hAnsi="Times New Roman" w:cs="Times New Roman"/>
          <w:sz w:val="24"/>
          <w:szCs w:val="24"/>
        </w:rPr>
        <w:t>).  Other students addressed it with more rhetoric such as</w:t>
      </w:r>
      <w:r>
        <w:rPr>
          <w:rFonts w:ascii="Times New Roman" w:hAnsi="Times New Roman" w:cs="Times New Roman"/>
          <w:sz w:val="24"/>
          <w:szCs w:val="24"/>
        </w:rPr>
        <w:t xml:space="preserve"> this thirteen-year-old girl</w:t>
      </w:r>
      <w:r w:rsidRPr="00A92BF9">
        <w:rPr>
          <w:rFonts w:ascii="Times New Roman" w:hAnsi="Times New Roman" w:cs="Times New Roman"/>
          <w:sz w:val="24"/>
          <w:szCs w:val="24"/>
        </w:rPr>
        <w:t>,  “Violence can be in many forms verbal, physical, mental but they all have one thing in common they all hurt people the same may it be scars, marks, they can be verbal or physical.” (</w:t>
      </w:r>
      <w:r>
        <w:rPr>
          <w:rFonts w:ascii="Times New Roman" w:hAnsi="Times New Roman" w:cs="Times New Roman"/>
          <w:sz w:val="24"/>
          <w:szCs w:val="24"/>
        </w:rPr>
        <w:t>S16</w:t>
      </w:r>
      <w:r w:rsidRPr="00A92BF9">
        <w:rPr>
          <w:rFonts w:ascii="Times New Roman" w:hAnsi="Times New Roman" w:cs="Times New Roman"/>
          <w:sz w:val="24"/>
          <w:szCs w:val="24"/>
        </w:rPr>
        <w:t>).  Once again blending the definitions of violence and bullying, one</w:t>
      </w:r>
      <w:r>
        <w:rPr>
          <w:rFonts w:ascii="Times New Roman" w:hAnsi="Times New Roman" w:cs="Times New Roman"/>
          <w:sz w:val="24"/>
          <w:szCs w:val="24"/>
        </w:rPr>
        <w:t xml:space="preserve"> male </w:t>
      </w:r>
      <w:r w:rsidRPr="00A92BF9">
        <w:rPr>
          <w:rFonts w:ascii="Times New Roman" w:hAnsi="Times New Roman" w:cs="Times New Roman"/>
          <w:sz w:val="24"/>
          <w:szCs w:val="24"/>
        </w:rPr>
        <w:t xml:space="preserve">student addressed the verbal aspects of violence as, “there is verbal violence, which mainly takes </w:t>
      </w:r>
      <w:r w:rsidRPr="00B2763B">
        <w:rPr>
          <w:rFonts w:ascii="Times New Roman" w:hAnsi="Times New Roman" w:cs="Times New Roman"/>
          <w:sz w:val="24"/>
          <w:szCs w:val="24"/>
        </w:rPr>
        <w:t>place at school. Bully’s will say mean things or spread mean rumors. That is an example of verbal violence.” (</w:t>
      </w:r>
      <w:r>
        <w:rPr>
          <w:rFonts w:ascii="Times New Roman" w:hAnsi="Times New Roman" w:cs="Times New Roman"/>
          <w:sz w:val="24"/>
          <w:szCs w:val="24"/>
        </w:rPr>
        <w:t>S29</w:t>
      </w:r>
      <w:r w:rsidR="00EB34C0">
        <w:rPr>
          <w:rFonts w:ascii="Times New Roman" w:hAnsi="Times New Roman" w:cs="Times New Roman"/>
          <w:sz w:val="24"/>
          <w:szCs w:val="24"/>
        </w:rPr>
        <w:t>D</w:t>
      </w:r>
      <w:r w:rsidRPr="00B2763B">
        <w:rPr>
          <w:rFonts w:ascii="Times New Roman" w:hAnsi="Times New Roman" w:cs="Times New Roman"/>
          <w:sz w:val="24"/>
          <w:szCs w:val="24"/>
        </w:rPr>
        <w:t>).</w:t>
      </w:r>
      <w:r w:rsidR="00EB34C0">
        <w:rPr>
          <w:rFonts w:ascii="Times New Roman" w:hAnsi="Times New Roman" w:cs="Times New Roman"/>
          <w:sz w:val="24"/>
          <w:szCs w:val="24"/>
        </w:rPr>
        <w:t xml:space="preserve">  While descriptions of </w:t>
      </w:r>
      <w:r>
        <w:rPr>
          <w:rFonts w:ascii="Times New Roman" w:hAnsi="Times New Roman" w:cs="Times New Roman"/>
          <w:sz w:val="24"/>
          <w:szCs w:val="24"/>
        </w:rPr>
        <w:t>verbal violence emerged frequently, they appeared to be as a dimension of violence rather than an independent theme.</w:t>
      </w:r>
    </w:p>
    <w:p w:rsidR="00BE463C" w:rsidRDefault="00BE463C" w:rsidP="007C7E22">
      <w:pPr>
        <w:pStyle w:val="Heading3"/>
      </w:pPr>
      <w:bookmarkStart w:id="82" w:name="_Toc417995841"/>
      <w:r>
        <w:t>Themes</w:t>
      </w:r>
      <w:bookmarkEnd w:id="82"/>
    </w:p>
    <w:p w:rsidR="00F45DA4" w:rsidRDefault="00BE463C" w:rsidP="007966FB">
      <w:pPr>
        <w:spacing w:after="0" w:line="480" w:lineRule="auto"/>
        <w:ind w:firstLine="720"/>
        <w:rPr>
          <w:rFonts w:ascii="Times New Roman" w:eastAsia="Calibri" w:hAnsi="Times New Roman" w:cs="Times New Roman"/>
          <w:sz w:val="24"/>
          <w:szCs w:val="24"/>
        </w:rPr>
      </w:pPr>
      <w:r>
        <w:rPr>
          <w:rFonts w:ascii="Times New Roman" w:hAnsi="Times New Roman" w:cs="Times New Roman"/>
          <w:sz w:val="24"/>
          <w:szCs w:val="24"/>
        </w:rPr>
        <w:t>Each of the themes found within the data addressed both how the children define and ascribe meaning to violence and, therefore, research questions two and three (</w:t>
      </w:r>
      <w:r w:rsidR="007B5C0C">
        <w:rPr>
          <w:rFonts w:ascii="Times New Roman" w:hAnsi="Times New Roman" w:cs="Times New Roman"/>
          <w:sz w:val="24"/>
          <w:szCs w:val="24"/>
        </w:rPr>
        <w:t>RQ</w:t>
      </w:r>
      <w:r>
        <w:rPr>
          <w:rFonts w:ascii="Times New Roman" w:hAnsi="Times New Roman" w:cs="Times New Roman"/>
          <w:sz w:val="24"/>
          <w:szCs w:val="24"/>
        </w:rPr>
        <w:t>2: h</w:t>
      </w:r>
      <w:r w:rsidRPr="003C27F5">
        <w:rPr>
          <w:rFonts w:ascii="Times New Roman" w:hAnsi="Times New Roman" w:cs="Times New Roman"/>
          <w:sz w:val="24"/>
          <w:szCs w:val="24"/>
        </w:rPr>
        <w:t>ow do children define violence within the context of their everyday life</w:t>
      </w:r>
      <w:r w:rsidR="00EE1F7E">
        <w:rPr>
          <w:rFonts w:ascii="Times New Roman" w:hAnsi="Times New Roman" w:cs="Times New Roman"/>
          <w:sz w:val="24"/>
          <w:szCs w:val="24"/>
        </w:rPr>
        <w:t>,</w:t>
      </w:r>
      <w:r>
        <w:rPr>
          <w:rFonts w:ascii="Times New Roman" w:hAnsi="Times New Roman" w:cs="Times New Roman"/>
          <w:sz w:val="24"/>
          <w:szCs w:val="24"/>
        </w:rPr>
        <w:t xml:space="preserve"> </w:t>
      </w:r>
      <w:r w:rsidRPr="003C27F5">
        <w:rPr>
          <w:rFonts w:ascii="Times New Roman" w:hAnsi="Times New Roman" w:cs="Times New Roman"/>
          <w:sz w:val="24"/>
          <w:szCs w:val="24"/>
        </w:rPr>
        <w:t xml:space="preserve">and </w:t>
      </w:r>
      <w:r w:rsidR="007B5C0C">
        <w:rPr>
          <w:rFonts w:ascii="Times New Roman" w:hAnsi="Times New Roman" w:cs="Times New Roman"/>
          <w:sz w:val="24"/>
          <w:szCs w:val="24"/>
        </w:rPr>
        <w:t>RQ</w:t>
      </w:r>
      <w:r>
        <w:rPr>
          <w:rFonts w:ascii="Times New Roman" w:hAnsi="Times New Roman" w:cs="Times New Roman"/>
          <w:sz w:val="24"/>
          <w:szCs w:val="24"/>
        </w:rPr>
        <w:t xml:space="preserve">3: </w:t>
      </w:r>
      <w:r w:rsidRPr="003C27F5">
        <w:rPr>
          <w:rFonts w:ascii="Times New Roman" w:hAnsi="Times New Roman" w:cs="Times New Roman"/>
          <w:sz w:val="24"/>
          <w:szCs w:val="24"/>
        </w:rPr>
        <w:t>what meanings do children ascribe to their experience of violence</w:t>
      </w:r>
      <w:r>
        <w:rPr>
          <w:rFonts w:ascii="Times New Roman" w:hAnsi="Times New Roman" w:cs="Times New Roman"/>
          <w:sz w:val="24"/>
          <w:szCs w:val="24"/>
        </w:rPr>
        <w:t xml:space="preserve">) were addressed together in the qualitative </w:t>
      </w:r>
      <w:r w:rsidRPr="007966FB">
        <w:rPr>
          <w:rFonts w:ascii="Times New Roman" w:hAnsi="Times New Roman" w:cs="Times New Roman"/>
          <w:sz w:val="24"/>
          <w:szCs w:val="24"/>
        </w:rPr>
        <w:t>analysis.</w:t>
      </w:r>
      <w:r w:rsidR="007966FB">
        <w:rPr>
          <w:rFonts w:ascii="Times New Roman" w:hAnsi="Times New Roman" w:cs="Times New Roman"/>
          <w:sz w:val="24"/>
          <w:szCs w:val="24"/>
        </w:rPr>
        <w:t xml:space="preserve"> </w:t>
      </w:r>
      <w:r w:rsidR="00F45DA4" w:rsidRPr="00157534">
        <w:rPr>
          <w:rFonts w:ascii="Times New Roman" w:eastAsia="Calibri" w:hAnsi="Times New Roman" w:cs="Times New Roman"/>
          <w:sz w:val="24"/>
          <w:szCs w:val="24"/>
        </w:rPr>
        <w:t xml:space="preserve">While personal stories accounted for the greatest number of codes, it is not indicative of a theme.  In the instructions, students were directed to discuss how violence has impacted their lives, thus requesting a personal story.  Rather than subcategorizing the student themes according to the essays prompts, it is valuable to look at the themes in terms of power and prevalence within the student writings.  Identified themes </w:t>
      </w:r>
      <w:r w:rsidR="007966FB">
        <w:rPr>
          <w:rFonts w:ascii="Times New Roman" w:eastAsia="Calibri" w:hAnsi="Times New Roman" w:cs="Times New Roman"/>
          <w:sz w:val="24"/>
          <w:szCs w:val="24"/>
        </w:rPr>
        <w:t>were</w:t>
      </w:r>
      <w:r w:rsidR="00F45DA4" w:rsidRPr="00157534">
        <w:rPr>
          <w:rFonts w:ascii="Times New Roman" w:eastAsia="Calibri" w:hAnsi="Times New Roman" w:cs="Times New Roman"/>
          <w:sz w:val="24"/>
          <w:szCs w:val="24"/>
        </w:rPr>
        <w:t xml:space="preserve"> structured under three domains: (a) </w:t>
      </w:r>
      <w:r w:rsidR="00F45DA4" w:rsidRPr="00157534">
        <w:rPr>
          <w:rFonts w:ascii="Times New Roman" w:eastAsia="Calibri" w:hAnsi="Times New Roman" w:cs="Times New Roman"/>
          <w:sz w:val="24"/>
          <w:szCs w:val="24"/>
        </w:rPr>
        <w:lastRenderedPageBreak/>
        <w:t>cognitive, (b) emotional, and (c) moral, which not only embody the thoughts and ideas of the students, but also the significant stages in their development.</w:t>
      </w:r>
    </w:p>
    <w:p w:rsidR="007966FB" w:rsidRPr="007966FB" w:rsidRDefault="007966FB" w:rsidP="007966FB">
      <w:pPr>
        <w:pStyle w:val="Heading4"/>
        <w:rPr>
          <w:rFonts w:eastAsiaTheme="minorHAnsi"/>
        </w:rPr>
      </w:pPr>
      <w:r>
        <w:rPr>
          <w:rFonts w:eastAsiaTheme="minorHAnsi"/>
        </w:rPr>
        <w:t>Cognitive Domain</w:t>
      </w:r>
    </w:p>
    <w:p w:rsidR="00F45DA4" w:rsidRPr="00157534" w:rsidRDefault="00FB67EE" w:rsidP="00F45DA4">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Three themes emerged w</w:t>
      </w:r>
      <w:r w:rsidR="00F45DA4" w:rsidRPr="00157534">
        <w:rPr>
          <w:rFonts w:ascii="Times New Roman" w:eastAsia="Calibri" w:hAnsi="Times New Roman" w:cs="Times New Roman"/>
          <w:sz w:val="24"/>
          <w:szCs w:val="24"/>
        </w:rPr>
        <w:t xml:space="preserve">ithin the cognitive domain which speak to the way the children </w:t>
      </w:r>
      <w:r>
        <w:rPr>
          <w:rFonts w:ascii="Times New Roman" w:eastAsia="Calibri" w:hAnsi="Times New Roman" w:cs="Times New Roman"/>
          <w:sz w:val="24"/>
          <w:szCs w:val="24"/>
        </w:rPr>
        <w:t>define</w:t>
      </w:r>
      <w:r w:rsidR="00F45DA4" w:rsidRPr="00157534">
        <w:rPr>
          <w:rFonts w:ascii="Times New Roman" w:eastAsia="Calibri" w:hAnsi="Times New Roman" w:cs="Times New Roman"/>
          <w:sz w:val="24"/>
          <w:szCs w:val="24"/>
        </w:rPr>
        <w:t xml:space="preserve"> and make sense of violence.  The most recognizable of these themes was</w:t>
      </w:r>
      <w:r w:rsidR="00F45DA4" w:rsidRPr="00157534">
        <w:rPr>
          <w:rFonts w:ascii="Times New Roman" w:eastAsia="Calibri" w:hAnsi="Times New Roman" w:cs="Times New Roman"/>
          <w:i/>
          <w:sz w:val="24"/>
          <w:szCs w:val="24"/>
        </w:rPr>
        <w:t xml:space="preserve"> defining violence in terms of bullying</w:t>
      </w:r>
      <w:r w:rsidR="00F45DA4" w:rsidRPr="00157534">
        <w:rPr>
          <w:rFonts w:ascii="Times New Roman" w:eastAsia="Calibri" w:hAnsi="Times New Roman" w:cs="Times New Roman"/>
          <w:sz w:val="24"/>
          <w:szCs w:val="24"/>
        </w:rPr>
        <w:t xml:space="preserve">.  </w:t>
      </w:r>
      <w:r w:rsidR="00800D9D">
        <w:rPr>
          <w:rFonts w:ascii="Times New Roman" w:eastAsia="Calibri" w:hAnsi="Times New Roman" w:cs="Times New Roman"/>
          <w:sz w:val="24"/>
          <w:szCs w:val="24"/>
        </w:rPr>
        <w:t>When defi</w:t>
      </w:r>
      <w:r w:rsidR="003D7ABE">
        <w:rPr>
          <w:rFonts w:ascii="Times New Roman" w:eastAsia="Calibri" w:hAnsi="Times New Roman" w:cs="Times New Roman"/>
          <w:sz w:val="24"/>
          <w:szCs w:val="24"/>
        </w:rPr>
        <w:t>ning violence (RQ</w:t>
      </w:r>
      <w:r w:rsidR="00800D9D">
        <w:rPr>
          <w:rFonts w:ascii="Times New Roman" w:eastAsia="Calibri" w:hAnsi="Times New Roman" w:cs="Times New Roman"/>
          <w:sz w:val="24"/>
          <w:szCs w:val="24"/>
        </w:rPr>
        <w:t>1)</w:t>
      </w:r>
      <w:r w:rsidR="00F45DA4" w:rsidRPr="00157534">
        <w:rPr>
          <w:rFonts w:ascii="Times New Roman" w:eastAsia="Calibri" w:hAnsi="Times New Roman" w:cs="Times New Roman"/>
          <w:sz w:val="24"/>
          <w:szCs w:val="24"/>
        </w:rPr>
        <w:t xml:space="preserve">, students used the terms bullying and violence to define and describe one another, and often shifted back and forth between the two terms.  In many of these examples, a student would begin to define and discuss violence, but moved to the topic of bullying when personalizing the issue.  </w:t>
      </w:r>
      <w:r w:rsidRPr="00157534">
        <w:rPr>
          <w:rFonts w:ascii="Times New Roman" w:eastAsia="Calibri" w:hAnsi="Times New Roman" w:cs="Times New Roman"/>
          <w:sz w:val="24"/>
          <w:szCs w:val="24"/>
        </w:rPr>
        <w:t>In the following example, the student began talking about violence in general and then shifted to bullying, “People do violence because that person doesn’t like that person.  He/she would bully the person he/she doesn’t like…” (</w:t>
      </w:r>
      <w:r>
        <w:rPr>
          <w:rFonts w:ascii="Times New Roman" w:eastAsia="Calibri" w:hAnsi="Times New Roman" w:cs="Times New Roman"/>
          <w:sz w:val="24"/>
          <w:szCs w:val="24"/>
        </w:rPr>
        <w:t>S45</w:t>
      </w:r>
      <w:r w:rsidRPr="00157534">
        <w:rPr>
          <w:rFonts w:ascii="Times New Roman" w:eastAsia="Calibri" w:hAnsi="Times New Roman" w:cs="Times New Roman"/>
          <w:sz w:val="24"/>
          <w:szCs w:val="24"/>
        </w:rPr>
        <w:t>).  This type of exam</w:t>
      </w:r>
      <w:r w:rsidR="00800D9D">
        <w:rPr>
          <w:rFonts w:ascii="Times New Roman" w:eastAsia="Calibri" w:hAnsi="Times New Roman" w:cs="Times New Roman"/>
          <w:sz w:val="24"/>
          <w:szCs w:val="24"/>
        </w:rPr>
        <w:t>ple is just one of many</w:t>
      </w:r>
      <w:r w:rsidRPr="00157534">
        <w:rPr>
          <w:rFonts w:ascii="Times New Roman" w:eastAsia="Calibri" w:hAnsi="Times New Roman" w:cs="Times New Roman"/>
          <w:sz w:val="24"/>
          <w:szCs w:val="24"/>
        </w:rPr>
        <w:t xml:space="preserve"> where students switched one term for another, indicating that students equate the terms bullying and violence.  In another example, when discussing solutions to violence, the student remarked, “one way to stop violence is you have to stop bullying because bullying is the cause of violence”. (</w:t>
      </w:r>
      <w:r>
        <w:rPr>
          <w:rFonts w:ascii="Times New Roman" w:eastAsia="Calibri" w:hAnsi="Times New Roman" w:cs="Times New Roman"/>
          <w:sz w:val="24"/>
          <w:szCs w:val="24"/>
        </w:rPr>
        <w:t>S46</w:t>
      </w:r>
      <w:r w:rsidR="00EB34C0">
        <w:rPr>
          <w:rFonts w:ascii="Times New Roman" w:eastAsia="Calibri" w:hAnsi="Times New Roman" w:cs="Times New Roman"/>
          <w:sz w:val="24"/>
          <w:szCs w:val="24"/>
        </w:rPr>
        <w:t>DM</w:t>
      </w:r>
      <w:r w:rsidRPr="00157534">
        <w:rPr>
          <w:rFonts w:ascii="Times New Roman" w:eastAsia="Calibri" w:hAnsi="Times New Roman" w:cs="Times New Roman"/>
          <w:sz w:val="24"/>
          <w:szCs w:val="24"/>
        </w:rPr>
        <w:t>)  This type of example further demonstrates how the student relates these concepts.  Perhaps the most obvious example of the interchange of words is the example given in the previous chapter, “Violence is a type of bullying” (</w:t>
      </w:r>
      <w:r>
        <w:rPr>
          <w:rFonts w:ascii="Times New Roman" w:eastAsia="Calibri" w:hAnsi="Times New Roman" w:cs="Times New Roman"/>
          <w:sz w:val="24"/>
          <w:szCs w:val="24"/>
        </w:rPr>
        <w:t>S6</w:t>
      </w:r>
      <w:r w:rsidR="00EB34C0">
        <w:rPr>
          <w:rFonts w:ascii="Times New Roman" w:eastAsia="Calibri" w:hAnsi="Times New Roman" w:cs="Times New Roman"/>
          <w:sz w:val="24"/>
          <w:szCs w:val="24"/>
        </w:rPr>
        <w:t>D</w:t>
      </w:r>
      <w:r w:rsidRPr="00157534">
        <w:rPr>
          <w:rFonts w:ascii="Times New Roman" w:eastAsia="Calibri" w:hAnsi="Times New Roman" w:cs="Times New Roman"/>
          <w:sz w:val="24"/>
          <w:szCs w:val="24"/>
        </w:rPr>
        <w:t xml:space="preserve">).  </w:t>
      </w:r>
      <w:r>
        <w:rPr>
          <w:rFonts w:ascii="Times New Roman" w:eastAsia="Calibri" w:hAnsi="Times New Roman" w:cs="Times New Roman"/>
          <w:sz w:val="24"/>
          <w:szCs w:val="24"/>
        </w:rPr>
        <w:t>Defining violence in terms of bullying</w:t>
      </w:r>
      <w:r w:rsidR="00F45DA4" w:rsidRPr="00157534">
        <w:rPr>
          <w:rFonts w:ascii="Times New Roman" w:eastAsia="Calibri" w:hAnsi="Times New Roman" w:cs="Times New Roman"/>
          <w:sz w:val="24"/>
          <w:szCs w:val="24"/>
        </w:rPr>
        <w:t xml:space="preserve"> also included frequent references to verbal harassment and persecution that the children termed emotional and psychological violence (characteristics of the definition of bullying).  </w:t>
      </w:r>
      <w:r w:rsidR="00800D9D">
        <w:rPr>
          <w:rFonts w:ascii="Times New Roman" w:eastAsia="Calibri" w:hAnsi="Times New Roman" w:cs="Times New Roman"/>
          <w:sz w:val="24"/>
          <w:szCs w:val="24"/>
        </w:rPr>
        <w:t xml:space="preserve">This action suggests that children ascribe meaning to </w:t>
      </w:r>
      <w:r w:rsidR="00800D9D" w:rsidRPr="009C14BD">
        <w:rPr>
          <w:rFonts w:ascii="Times New Roman" w:eastAsia="Calibri" w:hAnsi="Times New Roman" w:cs="Times New Roman"/>
          <w:sz w:val="24"/>
          <w:szCs w:val="24"/>
        </w:rPr>
        <w:t xml:space="preserve">violence by (RQ2) by interchanging </w:t>
      </w:r>
      <w:r w:rsidR="00BE3AD9" w:rsidRPr="009C14BD">
        <w:rPr>
          <w:rFonts w:ascii="Times New Roman" w:eastAsia="Calibri" w:hAnsi="Times New Roman" w:cs="Times New Roman"/>
          <w:sz w:val="24"/>
          <w:szCs w:val="24"/>
        </w:rPr>
        <w:t xml:space="preserve">a </w:t>
      </w:r>
      <w:r w:rsidR="00800D9D" w:rsidRPr="009C14BD">
        <w:rPr>
          <w:rFonts w:ascii="Times New Roman" w:eastAsia="Calibri" w:hAnsi="Times New Roman" w:cs="Times New Roman"/>
          <w:sz w:val="24"/>
          <w:szCs w:val="24"/>
        </w:rPr>
        <w:t xml:space="preserve">familiar </w:t>
      </w:r>
      <w:r w:rsidR="00BE3AD9" w:rsidRPr="009C14BD">
        <w:rPr>
          <w:rFonts w:ascii="Times New Roman" w:eastAsia="Calibri" w:hAnsi="Times New Roman" w:cs="Times New Roman"/>
          <w:sz w:val="24"/>
          <w:szCs w:val="24"/>
        </w:rPr>
        <w:t xml:space="preserve">term or </w:t>
      </w:r>
      <w:r w:rsidR="00800D9D" w:rsidRPr="009C14BD">
        <w:rPr>
          <w:rFonts w:ascii="Times New Roman" w:eastAsia="Calibri" w:hAnsi="Times New Roman" w:cs="Times New Roman"/>
          <w:sz w:val="24"/>
          <w:szCs w:val="24"/>
        </w:rPr>
        <w:t>e</w:t>
      </w:r>
      <w:r w:rsidR="00BE3AD9" w:rsidRPr="009C14BD">
        <w:rPr>
          <w:rFonts w:ascii="Times New Roman" w:eastAsia="Calibri" w:hAnsi="Times New Roman" w:cs="Times New Roman"/>
          <w:sz w:val="24"/>
          <w:szCs w:val="24"/>
        </w:rPr>
        <w:t>xperience</w:t>
      </w:r>
      <w:r w:rsidR="00800D9D" w:rsidRPr="009C14BD">
        <w:rPr>
          <w:rFonts w:ascii="Times New Roman" w:eastAsia="Calibri" w:hAnsi="Times New Roman" w:cs="Times New Roman"/>
          <w:sz w:val="24"/>
          <w:szCs w:val="24"/>
        </w:rPr>
        <w:t xml:space="preserve"> (bullying) </w:t>
      </w:r>
      <w:r w:rsidR="00BE3AD9" w:rsidRPr="009C14BD">
        <w:rPr>
          <w:rFonts w:ascii="Times New Roman" w:eastAsia="Calibri" w:hAnsi="Times New Roman" w:cs="Times New Roman"/>
          <w:sz w:val="24"/>
          <w:szCs w:val="24"/>
        </w:rPr>
        <w:t>with another (violence)</w:t>
      </w:r>
      <w:r w:rsidR="00800D9D" w:rsidRPr="009C14BD">
        <w:rPr>
          <w:rFonts w:ascii="Times New Roman" w:eastAsia="Calibri" w:hAnsi="Times New Roman" w:cs="Times New Roman"/>
          <w:sz w:val="24"/>
          <w:szCs w:val="24"/>
        </w:rPr>
        <w:t xml:space="preserve">.  </w:t>
      </w:r>
      <w:r w:rsidR="00F45DA4" w:rsidRPr="009C14BD">
        <w:rPr>
          <w:rFonts w:ascii="Times New Roman" w:eastAsia="Calibri" w:hAnsi="Times New Roman" w:cs="Times New Roman"/>
          <w:sz w:val="24"/>
          <w:szCs w:val="24"/>
        </w:rPr>
        <w:t xml:space="preserve">The following student, a </w:t>
      </w:r>
      <w:r w:rsidR="00EB34C0">
        <w:rPr>
          <w:rFonts w:ascii="Times New Roman" w:eastAsia="Calibri" w:hAnsi="Times New Roman" w:cs="Times New Roman"/>
          <w:sz w:val="24"/>
          <w:szCs w:val="24"/>
        </w:rPr>
        <w:t>twelve-year-</w:t>
      </w:r>
      <w:r w:rsidR="00F45DA4" w:rsidRPr="009C14BD">
        <w:rPr>
          <w:rFonts w:ascii="Times New Roman" w:eastAsia="Calibri" w:hAnsi="Times New Roman" w:cs="Times New Roman"/>
          <w:sz w:val="24"/>
          <w:szCs w:val="24"/>
        </w:rPr>
        <w:t>old female, demonstrates how many</w:t>
      </w:r>
      <w:r w:rsidR="00F45DA4" w:rsidRPr="00157534">
        <w:rPr>
          <w:rFonts w:ascii="Times New Roman" w:eastAsia="Calibri" w:hAnsi="Times New Roman" w:cs="Times New Roman"/>
          <w:sz w:val="24"/>
          <w:szCs w:val="24"/>
        </w:rPr>
        <w:t xml:space="preserve"> students connect violence and bullying (including the verbal/psychological component:</w:t>
      </w:r>
    </w:p>
    <w:p w:rsidR="00F45DA4" w:rsidRPr="00157534" w:rsidRDefault="00F45DA4" w:rsidP="00F45DA4">
      <w:pPr>
        <w:spacing w:after="0" w:line="480" w:lineRule="auto"/>
        <w:ind w:left="720" w:right="720"/>
        <w:rPr>
          <w:rFonts w:ascii="Times New Roman" w:eastAsia="Calibri" w:hAnsi="Times New Roman" w:cs="Times New Roman"/>
          <w:sz w:val="24"/>
          <w:szCs w:val="24"/>
        </w:rPr>
      </w:pPr>
      <w:r w:rsidRPr="00157534">
        <w:rPr>
          <w:rFonts w:ascii="Times New Roman" w:eastAsia="Calibri" w:hAnsi="Times New Roman" w:cs="Times New Roman"/>
          <w:sz w:val="24"/>
          <w:szCs w:val="24"/>
        </w:rPr>
        <w:lastRenderedPageBreak/>
        <w:t>When I hear the word violence, bullying comes to mind.  I think that victims feel tormented and alone with no one to stand up for them.  To me, violence means teasing, insulting, and fighting.  I define violence as a behavior involving physical force or hurtful words (</w:t>
      </w:r>
      <w:r>
        <w:rPr>
          <w:rFonts w:ascii="Times New Roman" w:eastAsia="Calibri" w:hAnsi="Times New Roman" w:cs="Times New Roman"/>
          <w:sz w:val="24"/>
          <w:szCs w:val="24"/>
        </w:rPr>
        <w:t>S52</w:t>
      </w:r>
      <w:r w:rsidR="00EB34C0">
        <w:rPr>
          <w:rFonts w:ascii="Times New Roman" w:eastAsia="Calibri" w:hAnsi="Times New Roman" w:cs="Times New Roman"/>
          <w:sz w:val="24"/>
          <w:szCs w:val="24"/>
        </w:rPr>
        <w:t>DM</w:t>
      </w:r>
      <w:r w:rsidRPr="00157534">
        <w:rPr>
          <w:rFonts w:ascii="Times New Roman" w:eastAsia="Calibri" w:hAnsi="Times New Roman" w:cs="Times New Roman"/>
          <w:sz w:val="24"/>
          <w:szCs w:val="24"/>
        </w:rPr>
        <w:t>).</w:t>
      </w:r>
    </w:p>
    <w:p w:rsidR="00F45DA4" w:rsidRPr="00157534" w:rsidRDefault="00F45DA4" w:rsidP="00F45DA4">
      <w:pPr>
        <w:spacing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w:t>
      </w:r>
    </w:p>
    <w:p w:rsidR="00F45DA4" w:rsidRDefault="00817F79" w:rsidP="00CD0881">
      <w:pPr>
        <w:spacing w:after="0" w:line="480" w:lineRule="auto"/>
        <w:ind w:firstLine="720"/>
        <w:contextualSpacing/>
        <w:rPr>
          <w:rFonts w:ascii="Times New Roman" w:eastAsia="Calibri" w:hAnsi="Times New Roman" w:cs="Times New Roman"/>
          <w:sz w:val="24"/>
          <w:szCs w:val="24"/>
        </w:rPr>
      </w:pPr>
      <w:r w:rsidRPr="00157534">
        <w:rPr>
          <w:rFonts w:ascii="Times New Roman" w:eastAsia="Calibri" w:hAnsi="Times New Roman" w:cs="Times New Roman"/>
          <w:sz w:val="24"/>
          <w:szCs w:val="24"/>
        </w:rPr>
        <w:t xml:space="preserve">The second theme that became evident within the cognitive domain was </w:t>
      </w:r>
      <w:r w:rsidRPr="00157534">
        <w:rPr>
          <w:rFonts w:ascii="Times New Roman" w:eastAsia="Calibri" w:hAnsi="Times New Roman" w:cs="Times New Roman"/>
          <w:i/>
          <w:sz w:val="24"/>
          <w:szCs w:val="24"/>
        </w:rPr>
        <w:t>the universal experience of violence</w:t>
      </w:r>
      <w:r>
        <w:rPr>
          <w:rFonts w:ascii="Times New Roman" w:eastAsia="Calibri" w:hAnsi="Times New Roman" w:cs="Times New Roman"/>
          <w:sz w:val="24"/>
          <w:szCs w:val="24"/>
        </w:rPr>
        <w:t>, which was revealed in their definition of violence as a “universal experience” (RQ2).</w:t>
      </w:r>
      <w:r w:rsidR="000906F9">
        <w:rPr>
          <w:rFonts w:ascii="Times New Roman" w:eastAsia="Calibri" w:hAnsi="Times New Roman" w:cs="Times New Roman"/>
          <w:sz w:val="24"/>
          <w:szCs w:val="24"/>
        </w:rPr>
        <w:t xml:space="preserve">  Coded independently of the definition of violence, m</w:t>
      </w:r>
      <w:r>
        <w:rPr>
          <w:rFonts w:ascii="Times New Roman" w:eastAsia="Calibri" w:hAnsi="Times New Roman" w:cs="Times New Roman"/>
          <w:sz w:val="24"/>
          <w:szCs w:val="24"/>
        </w:rPr>
        <w:t xml:space="preserve">any students described violence as commonplace in their lives, or as something that touches everyone’s lives.  For example, a thirteen year old girl wrote, </w:t>
      </w:r>
      <w:r w:rsidRPr="00157534">
        <w:rPr>
          <w:rFonts w:ascii="Times New Roman" w:eastAsia="Calibri" w:hAnsi="Times New Roman" w:cs="Times New Roman"/>
          <w:sz w:val="24"/>
          <w:szCs w:val="24"/>
        </w:rPr>
        <w:t>“Violence is what you mostly see in America.  It’s all over the news and Internet, and it sucks that the next Generation is going to have to be born into a world of violence.” (</w:t>
      </w:r>
      <w:r>
        <w:rPr>
          <w:rFonts w:ascii="Times New Roman" w:eastAsia="Calibri" w:hAnsi="Times New Roman" w:cs="Times New Roman"/>
          <w:sz w:val="24"/>
          <w:szCs w:val="24"/>
        </w:rPr>
        <w:t>S31</w:t>
      </w:r>
      <w:r w:rsidR="00EB34C0">
        <w:rPr>
          <w:rFonts w:ascii="Times New Roman" w:eastAsia="Calibri" w:hAnsi="Times New Roman" w:cs="Times New Roman"/>
          <w:sz w:val="24"/>
          <w:szCs w:val="24"/>
        </w:rPr>
        <w:t>DM</w:t>
      </w:r>
      <w:r w:rsidRPr="00157534">
        <w:rPr>
          <w:rFonts w:ascii="Times New Roman" w:eastAsia="Calibri" w:hAnsi="Times New Roman" w:cs="Times New Roman"/>
          <w:sz w:val="24"/>
          <w:szCs w:val="24"/>
        </w:rPr>
        <w:t>).   Other children considered how the prevalence of violence in their world normalizes it and make it more difficult to identify</w:t>
      </w:r>
      <w:r>
        <w:rPr>
          <w:rFonts w:ascii="Times New Roman" w:eastAsia="Calibri" w:hAnsi="Times New Roman" w:cs="Times New Roman"/>
          <w:sz w:val="24"/>
          <w:szCs w:val="24"/>
        </w:rPr>
        <w:t>, which responds to RQ2.  For example, one</w:t>
      </w:r>
      <w:r w:rsidRPr="00157534">
        <w:rPr>
          <w:rFonts w:ascii="Times New Roman" w:eastAsia="Calibri" w:hAnsi="Times New Roman" w:cs="Times New Roman"/>
          <w:sz w:val="24"/>
          <w:szCs w:val="24"/>
        </w:rPr>
        <w:t xml:space="preserve"> girl stated, “Sadly in today’s society </w:t>
      </w:r>
      <w:r>
        <w:rPr>
          <w:rFonts w:ascii="Times New Roman" w:eastAsia="Calibri" w:hAnsi="Times New Roman" w:cs="Times New Roman"/>
          <w:sz w:val="24"/>
          <w:szCs w:val="24"/>
        </w:rPr>
        <w:t>it is common for violence to car</w:t>
      </w:r>
      <w:r w:rsidRPr="00157534">
        <w:rPr>
          <w:rFonts w:ascii="Times New Roman" w:eastAsia="Calibri" w:hAnsi="Times New Roman" w:cs="Times New Roman"/>
          <w:sz w:val="24"/>
          <w:szCs w:val="24"/>
        </w:rPr>
        <w:t xml:space="preserve">ve a space into </w:t>
      </w:r>
      <w:r w:rsidR="00CD0881">
        <w:rPr>
          <w:rFonts w:ascii="Times New Roman" w:eastAsia="Calibri" w:hAnsi="Times New Roman" w:cs="Times New Roman"/>
          <w:sz w:val="24"/>
          <w:szCs w:val="24"/>
        </w:rPr>
        <w:t>everyone’s lives…Since violence</w:t>
      </w:r>
      <w:r w:rsidRPr="00157534">
        <w:rPr>
          <w:rFonts w:ascii="Times New Roman" w:eastAsia="Calibri" w:hAnsi="Times New Roman" w:cs="Times New Roman"/>
          <w:sz w:val="24"/>
          <w:szCs w:val="24"/>
        </w:rPr>
        <w:t xml:space="preserve"> is written in our DNA it may be hard to understand when you are doing it…” (</w:t>
      </w:r>
      <w:r>
        <w:rPr>
          <w:rFonts w:ascii="Times New Roman" w:eastAsia="Calibri" w:hAnsi="Times New Roman" w:cs="Times New Roman"/>
          <w:sz w:val="24"/>
          <w:szCs w:val="24"/>
        </w:rPr>
        <w:t>S36</w:t>
      </w:r>
      <w:r w:rsidR="00EB34C0">
        <w:rPr>
          <w:rFonts w:ascii="Times New Roman" w:eastAsia="Calibri" w:hAnsi="Times New Roman" w:cs="Times New Roman"/>
          <w:sz w:val="24"/>
          <w:szCs w:val="24"/>
        </w:rPr>
        <w:t>DM</w:t>
      </w:r>
      <w:r w:rsidRPr="00157534">
        <w:rPr>
          <w:rFonts w:ascii="Times New Roman" w:eastAsia="Calibri" w:hAnsi="Times New Roman" w:cs="Times New Roman"/>
          <w:sz w:val="24"/>
          <w:szCs w:val="24"/>
        </w:rPr>
        <w:t>).  A young boy added, “Violence is everywhere you go.  No matter what you do, you will see it.  Everyone does it.  Even you do it, but you just don’t know it.” (</w:t>
      </w:r>
      <w:r>
        <w:rPr>
          <w:rFonts w:ascii="Times New Roman" w:eastAsia="Calibri" w:hAnsi="Times New Roman" w:cs="Times New Roman"/>
          <w:sz w:val="24"/>
          <w:szCs w:val="24"/>
        </w:rPr>
        <w:t>S45</w:t>
      </w:r>
      <w:r w:rsidR="00CD0881">
        <w:rPr>
          <w:rFonts w:ascii="Times New Roman" w:eastAsia="Calibri" w:hAnsi="Times New Roman" w:cs="Times New Roman"/>
          <w:sz w:val="24"/>
          <w:szCs w:val="24"/>
        </w:rPr>
        <w:t xml:space="preserve">).  </w:t>
      </w:r>
      <w:r w:rsidR="00F45DA4" w:rsidRPr="00157534">
        <w:rPr>
          <w:rFonts w:ascii="Times New Roman" w:eastAsia="Calibri" w:hAnsi="Times New Roman" w:cs="Times New Roman"/>
          <w:sz w:val="24"/>
          <w:szCs w:val="24"/>
        </w:rPr>
        <w:t>Student references to the prevalence of violence, especially within the context of their personal experiences, lends clarification to their understanding of its normalcy.  Comments such as “Violence is all around us.  We might not pay attention, but it is.” (</w:t>
      </w:r>
      <w:r w:rsidR="00F45DA4">
        <w:rPr>
          <w:rFonts w:ascii="Times New Roman" w:eastAsia="Calibri" w:hAnsi="Times New Roman" w:cs="Times New Roman"/>
          <w:sz w:val="24"/>
          <w:szCs w:val="24"/>
        </w:rPr>
        <w:t>S53</w:t>
      </w:r>
      <w:r w:rsidR="00EB34C0">
        <w:rPr>
          <w:rFonts w:ascii="Times New Roman" w:eastAsia="Calibri" w:hAnsi="Times New Roman" w:cs="Times New Roman"/>
          <w:sz w:val="24"/>
          <w:szCs w:val="24"/>
        </w:rPr>
        <w:t>DM</w:t>
      </w:r>
      <w:r w:rsidR="00F45DA4" w:rsidRPr="00157534">
        <w:rPr>
          <w:rFonts w:ascii="Times New Roman" w:eastAsia="Calibri" w:hAnsi="Times New Roman" w:cs="Times New Roman"/>
          <w:sz w:val="24"/>
          <w:szCs w:val="24"/>
        </w:rPr>
        <w:t>) or “Violence affects everyone’s life at some point.” (</w:t>
      </w:r>
      <w:r w:rsidR="00F45DA4">
        <w:rPr>
          <w:rFonts w:ascii="Times New Roman" w:eastAsia="Calibri" w:hAnsi="Times New Roman" w:cs="Times New Roman"/>
          <w:sz w:val="24"/>
          <w:szCs w:val="24"/>
        </w:rPr>
        <w:t>S54</w:t>
      </w:r>
      <w:r w:rsidR="00EB34C0">
        <w:rPr>
          <w:rFonts w:ascii="Times New Roman" w:eastAsia="Calibri" w:hAnsi="Times New Roman" w:cs="Times New Roman"/>
          <w:sz w:val="24"/>
          <w:szCs w:val="24"/>
        </w:rPr>
        <w:t>DM</w:t>
      </w:r>
      <w:r w:rsidR="00F45DA4" w:rsidRPr="00157534">
        <w:rPr>
          <w:rFonts w:ascii="Times New Roman" w:eastAsia="Calibri" w:hAnsi="Times New Roman" w:cs="Times New Roman"/>
          <w:sz w:val="24"/>
          <w:szCs w:val="24"/>
        </w:rPr>
        <w:t xml:space="preserve">) </w:t>
      </w:r>
      <w:r w:rsidR="00CD0881">
        <w:rPr>
          <w:rFonts w:ascii="Times New Roman" w:eastAsia="Calibri" w:hAnsi="Times New Roman" w:cs="Times New Roman"/>
          <w:sz w:val="24"/>
          <w:szCs w:val="24"/>
        </w:rPr>
        <w:t xml:space="preserve">further illustrate </w:t>
      </w:r>
      <w:r w:rsidR="00F45DA4" w:rsidRPr="00157534">
        <w:rPr>
          <w:rFonts w:ascii="Times New Roman" w:eastAsia="Calibri" w:hAnsi="Times New Roman" w:cs="Times New Roman"/>
          <w:sz w:val="24"/>
          <w:szCs w:val="24"/>
        </w:rPr>
        <w:t xml:space="preserve">this point.  </w:t>
      </w:r>
    </w:p>
    <w:p w:rsidR="000906F9" w:rsidRPr="00904E9B" w:rsidRDefault="000906F9" w:rsidP="00904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rPr>
          <w:rFonts w:ascii="Times New Roman" w:hAnsi="Times New Roman" w:cs="Times New Roman"/>
          <w:sz w:val="24"/>
          <w:szCs w:val="24"/>
        </w:rPr>
      </w:pPr>
      <w:r w:rsidRPr="00B2763B">
        <w:rPr>
          <w:rFonts w:ascii="Times New Roman" w:hAnsi="Times New Roman" w:cs="Times New Roman"/>
          <w:sz w:val="24"/>
          <w:szCs w:val="24"/>
        </w:rPr>
        <w:t>Many students remarked about the widespread presence of violence with comments such as, “</w:t>
      </w:r>
      <w:r w:rsidRPr="00B2763B">
        <w:rPr>
          <w:rFonts w:ascii="Times New Roman" w:eastAsia="Times New Roman" w:hAnsi="Times New Roman"/>
          <w:sz w:val="24"/>
          <w:szCs w:val="24"/>
        </w:rPr>
        <w:t>Violence is everywhere” (</w:t>
      </w:r>
      <w:r>
        <w:rPr>
          <w:rFonts w:ascii="Times New Roman" w:eastAsia="Times New Roman" w:hAnsi="Times New Roman"/>
          <w:sz w:val="24"/>
          <w:szCs w:val="24"/>
        </w:rPr>
        <w:t>S30</w:t>
      </w:r>
      <w:r w:rsidR="00EB34C0">
        <w:rPr>
          <w:rFonts w:ascii="Times New Roman" w:eastAsia="Times New Roman" w:hAnsi="Times New Roman"/>
          <w:sz w:val="24"/>
          <w:szCs w:val="24"/>
        </w:rPr>
        <w:t>DM</w:t>
      </w:r>
      <w:r w:rsidRPr="00B2763B">
        <w:rPr>
          <w:rFonts w:ascii="Times New Roman" w:eastAsia="Times New Roman" w:hAnsi="Times New Roman"/>
          <w:sz w:val="24"/>
          <w:szCs w:val="24"/>
        </w:rPr>
        <w:t xml:space="preserve">) and “You see violence everywhere:  School, the Mall, </w:t>
      </w:r>
      <w:r w:rsidRPr="00B2763B">
        <w:rPr>
          <w:rFonts w:ascii="Times New Roman" w:eastAsia="Times New Roman" w:hAnsi="Times New Roman"/>
          <w:sz w:val="24"/>
          <w:szCs w:val="24"/>
        </w:rPr>
        <w:lastRenderedPageBreak/>
        <w:t>movies, News, or even at school.” (</w:t>
      </w:r>
      <w:r>
        <w:rPr>
          <w:rFonts w:ascii="Times New Roman" w:eastAsia="Times New Roman" w:hAnsi="Times New Roman"/>
          <w:sz w:val="24"/>
          <w:szCs w:val="24"/>
        </w:rPr>
        <w:t>S31</w:t>
      </w:r>
      <w:r w:rsidR="00EB34C0">
        <w:rPr>
          <w:rFonts w:ascii="Times New Roman" w:eastAsia="Times New Roman" w:hAnsi="Times New Roman"/>
          <w:sz w:val="24"/>
          <w:szCs w:val="24"/>
        </w:rPr>
        <w:t>DM</w:t>
      </w:r>
      <w:r w:rsidRPr="00B2763B">
        <w:rPr>
          <w:rFonts w:ascii="Times New Roman" w:eastAsia="Times New Roman" w:hAnsi="Times New Roman"/>
          <w:sz w:val="24"/>
          <w:szCs w:val="24"/>
        </w:rPr>
        <w:t xml:space="preserve">).  One student addressed the social broadness of violence with the </w:t>
      </w:r>
      <w:r w:rsidRPr="00B2763B">
        <w:rPr>
          <w:rFonts w:ascii="Times New Roman" w:eastAsia="Times New Roman" w:hAnsi="Times New Roman" w:cs="Times New Roman"/>
          <w:sz w:val="24"/>
          <w:szCs w:val="24"/>
        </w:rPr>
        <w:t>statement, “</w:t>
      </w:r>
      <w:r w:rsidRPr="00B2763B">
        <w:rPr>
          <w:rFonts w:ascii="Times New Roman" w:hAnsi="Times New Roman" w:cs="Times New Roman"/>
          <w:sz w:val="24"/>
          <w:szCs w:val="24"/>
        </w:rPr>
        <w:t>Violence is everywhere in todays society and i</w:t>
      </w:r>
      <w:r w:rsidR="00C60E78">
        <w:rPr>
          <w:rFonts w:ascii="Times New Roman" w:hAnsi="Times New Roman" w:cs="Times New Roman"/>
          <w:sz w:val="24"/>
          <w:szCs w:val="24"/>
        </w:rPr>
        <w:t>ts not just a spesific</w:t>
      </w:r>
      <w:r w:rsidRPr="00B2763B">
        <w:rPr>
          <w:rFonts w:ascii="Times New Roman" w:hAnsi="Times New Roman" w:cs="Times New Roman"/>
          <w:sz w:val="24"/>
          <w:szCs w:val="24"/>
        </w:rPr>
        <w:t xml:space="preserve"> gender or race or sexuality its everybody...” (</w:t>
      </w:r>
      <w:r>
        <w:rPr>
          <w:rFonts w:ascii="Times New Roman" w:hAnsi="Times New Roman" w:cs="Times New Roman"/>
          <w:sz w:val="24"/>
          <w:szCs w:val="24"/>
        </w:rPr>
        <w:t>S32</w:t>
      </w:r>
      <w:r w:rsidRPr="00B2763B">
        <w:rPr>
          <w:rFonts w:ascii="Times New Roman" w:hAnsi="Times New Roman" w:cs="Times New Roman"/>
          <w:sz w:val="24"/>
          <w:szCs w:val="24"/>
        </w:rPr>
        <w:t>).  The universal experience of violence was coded 88 times within 63 references, evidencing that is considered a substantial issue within the essays.  Within the terms of the universal experience, some students addressed the universal</w:t>
      </w:r>
      <w:r w:rsidRPr="00665682">
        <w:rPr>
          <w:rFonts w:ascii="Times New Roman" w:hAnsi="Times New Roman" w:cs="Times New Roman"/>
          <w:sz w:val="24"/>
          <w:szCs w:val="24"/>
        </w:rPr>
        <w:t xml:space="preserve"> impact of violence.  For example, one student commented, “The truth is that violence is harmful to anybody.   It is not just the person that is involved in the violent behavior; it affects the daily lives of their friends, relatives, and sometimes even strangers.” (</w:t>
      </w:r>
      <w:r>
        <w:rPr>
          <w:rFonts w:ascii="Times New Roman" w:hAnsi="Times New Roman" w:cs="Times New Roman"/>
          <w:sz w:val="24"/>
          <w:szCs w:val="24"/>
        </w:rPr>
        <w:t>S26</w:t>
      </w:r>
      <w:r w:rsidRPr="00665682">
        <w:rPr>
          <w:rFonts w:ascii="Times New Roman" w:hAnsi="Times New Roman" w:cs="Times New Roman"/>
          <w:sz w:val="24"/>
          <w:szCs w:val="24"/>
        </w:rPr>
        <w:t>).  Another student addresses the normalizing impact of the comprehensive experience when stating, “Violence is a thing you can get used to. Its kind of weird but you can make excuses for the person. It just kind of slips into your life and stays.” (</w:t>
      </w:r>
      <w:r>
        <w:rPr>
          <w:rFonts w:ascii="Times New Roman" w:hAnsi="Times New Roman" w:cs="Times New Roman"/>
          <w:sz w:val="24"/>
          <w:szCs w:val="24"/>
        </w:rPr>
        <w:t>S33</w:t>
      </w:r>
      <w:r w:rsidRPr="00665682">
        <w:rPr>
          <w:rFonts w:ascii="Times New Roman" w:hAnsi="Times New Roman" w:cs="Times New Roman"/>
          <w:sz w:val="24"/>
          <w:szCs w:val="24"/>
        </w:rPr>
        <w:t>).</w:t>
      </w:r>
    </w:p>
    <w:p w:rsidR="00A712CE" w:rsidRPr="00157534" w:rsidRDefault="00F45DA4" w:rsidP="00A712CE">
      <w:pPr>
        <w:spacing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 xml:space="preserve"> </w:t>
      </w:r>
      <w:r w:rsidRPr="00157534">
        <w:rPr>
          <w:rFonts w:ascii="Times New Roman" w:eastAsia="Calibri" w:hAnsi="Times New Roman" w:cs="Times New Roman"/>
          <w:sz w:val="24"/>
          <w:szCs w:val="24"/>
        </w:rPr>
        <w:tab/>
        <w:t xml:space="preserve">The final theme present within the cognitive domain, is the </w:t>
      </w:r>
      <w:r w:rsidRPr="00157534">
        <w:rPr>
          <w:rFonts w:ascii="Times New Roman" w:eastAsia="Calibri" w:hAnsi="Times New Roman" w:cs="Times New Roman"/>
          <w:i/>
          <w:sz w:val="24"/>
          <w:szCs w:val="24"/>
        </w:rPr>
        <w:t>cycle of violence</w:t>
      </w:r>
      <w:r w:rsidRPr="00157534">
        <w:rPr>
          <w:rFonts w:ascii="Times New Roman" w:eastAsia="Calibri" w:hAnsi="Times New Roman" w:cs="Times New Roman"/>
          <w:sz w:val="24"/>
          <w:szCs w:val="24"/>
        </w:rPr>
        <w:t xml:space="preserve">.  Throughout the essays, the students used the cycle of violence to both explain it (in terms of a cause) and evaluate it (in terms of a consequence).  </w:t>
      </w:r>
      <w:r w:rsidR="00A712CE" w:rsidRPr="00157534">
        <w:rPr>
          <w:rFonts w:ascii="Times New Roman" w:eastAsia="Calibri" w:hAnsi="Times New Roman" w:cs="Times New Roman"/>
          <w:sz w:val="24"/>
          <w:szCs w:val="24"/>
        </w:rPr>
        <w:t xml:space="preserve">When coding the essays, these two were separated by their parent codes and labeled differently in order to reduce confusion.  As a cause, the code was labeled as “exposure to violence” (72 references), while as a consequence it was labeled as “the cycle” (37 references).  As the highest coded cause of violence, it is clear that many students believe in the concept </w:t>
      </w:r>
      <w:r w:rsidR="00A712CE">
        <w:rPr>
          <w:rFonts w:ascii="Times New Roman" w:eastAsia="Calibri" w:hAnsi="Times New Roman" w:cs="Times New Roman"/>
          <w:sz w:val="24"/>
          <w:szCs w:val="24"/>
        </w:rPr>
        <w:t xml:space="preserve">that violence begets violence </w:t>
      </w:r>
      <w:r w:rsidR="00A712CE" w:rsidRPr="00A712CE">
        <w:rPr>
          <w:rFonts w:ascii="Times New Roman" w:eastAsia="Calibri" w:hAnsi="Times New Roman" w:cs="Times New Roman"/>
          <w:sz w:val="24"/>
          <w:szCs w:val="24"/>
        </w:rPr>
        <w:t>(RQ2).  For</w:t>
      </w:r>
      <w:r w:rsidR="002559D5">
        <w:rPr>
          <w:rFonts w:ascii="Times New Roman" w:eastAsia="Calibri" w:hAnsi="Times New Roman" w:cs="Times New Roman"/>
          <w:sz w:val="24"/>
          <w:szCs w:val="24"/>
        </w:rPr>
        <w:t xml:space="preserve"> example, a thirteen-year-</w:t>
      </w:r>
      <w:r w:rsidR="00A712CE" w:rsidRPr="00157534">
        <w:rPr>
          <w:rFonts w:ascii="Times New Roman" w:eastAsia="Calibri" w:hAnsi="Times New Roman" w:cs="Times New Roman"/>
          <w:sz w:val="24"/>
          <w:szCs w:val="24"/>
        </w:rPr>
        <w:t>old girl stated, “People nowadays don’t think that they are b</w:t>
      </w:r>
      <w:r w:rsidR="00C60E78">
        <w:rPr>
          <w:rFonts w:ascii="Times New Roman" w:eastAsia="Calibri" w:hAnsi="Times New Roman" w:cs="Times New Roman"/>
          <w:sz w:val="24"/>
          <w:szCs w:val="24"/>
        </w:rPr>
        <w:t>eing violent because thats what there used to.  But that’s</w:t>
      </w:r>
      <w:r w:rsidR="00A712CE" w:rsidRPr="00157534">
        <w:rPr>
          <w:rFonts w:ascii="Times New Roman" w:eastAsia="Calibri" w:hAnsi="Times New Roman" w:cs="Times New Roman"/>
          <w:sz w:val="24"/>
          <w:szCs w:val="24"/>
        </w:rPr>
        <w:t xml:space="preserve"> just the thing, they are hurting people because they have been hurt before!” (</w:t>
      </w:r>
      <w:r w:rsidR="00A712CE">
        <w:rPr>
          <w:rFonts w:ascii="Times New Roman" w:eastAsia="Calibri" w:hAnsi="Times New Roman" w:cs="Times New Roman"/>
          <w:sz w:val="24"/>
          <w:szCs w:val="24"/>
        </w:rPr>
        <w:t>S7</w:t>
      </w:r>
      <w:r w:rsidR="00EB34C0">
        <w:rPr>
          <w:rFonts w:ascii="Times New Roman" w:eastAsia="Calibri" w:hAnsi="Times New Roman" w:cs="Times New Roman"/>
          <w:sz w:val="24"/>
          <w:szCs w:val="24"/>
        </w:rPr>
        <w:t>D</w:t>
      </w:r>
      <w:r w:rsidR="00A712CE" w:rsidRPr="00157534">
        <w:rPr>
          <w:rFonts w:ascii="Times New Roman" w:eastAsia="Calibri" w:hAnsi="Times New Roman" w:cs="Times New Roman"/>
          <w:sz w:val="24"/>
          <w:szCs w:val="24"/>
        </w:rPr>
        <w:t>).  Similarly, a 12 year old boy from another district stated, “youth violence comes from kids that have been bullied themselves.  Then these people don’t know how to handle it and bully other kids so then they don’t feel bad.” (</w:t>
      </w:r>
      <w:r w:rsidR="00A712CE">
        <w:rPr>
          <w:rFonts w:ascii="Times New Roman" w:eastAsia="Calibri" w:hAnsi="Times New Roman" w:cs="Times New Roman"/>
          <w:sz w:val="24"/>
          <w:szCs w:val="24"/>
        </w:rPr>
        <w:t>S49</w:t>
      </w:r>
      <w:r w:rsidR="002559D5">
        <w:rPr>
          <w:rFonts w:ascii="Times New Roman" w:eastAsia="Calibri" w:hAnsi="Times New Roman" w:cs="Times New Roman"/>
          <w:sz w:val="24"/>
          <w:szCs w:val="24"/>
        </w:rPr>
        <w:t>).  One perceptive eleven-year-</w:t>
      </w:r>
      <w:r w:rsidR="00A712CE" w:rsidRPr="00157534">
        <w:rPr>
          <w:rFonts w:ascii="Times New Roman" w:eastAsia="Calibri" w:hAnsi="Times New Roman" w:cs="Times New Roman"/>
          <w:sz w:val="24"/>
          <w:szCs w:val="24"/>
        </w:rPr>
        <w:t xml:space="preserve">old girl noted, “when </w:t>
      </w:r>
      <w:r w:rsidR="00A712CE" w:rsidRPr="00157534">
        <w:rPr>
          <w:rFonts w:ascii="Times New Roman" w:eastAsia="Calibri" w:hAnsi="Times New Roman" w:cs="Times New Roman"/>
          <w:sz w:val="24"/>
          <w:szCs w:val="24"/>
        </w:rPr>
        <w:lastRenderedPageBreak/>
        <w:t>someone’s heart is hearting [hurting] they don’t know how to react so they act out in negative ways, they tend to try to make others feel bad about themselves because they do not have confidence in themselves.” (</w:t>
      </w:r>
      <w:r w:rsidR="00A712CE">
        <w:rPr>
          <w:rFonts w:ascii="Times New Roman" w:eastAsia="Calibri" w:hAnsi="Times New Roman" w:cs="Times New Roman"/>
          <w:sz w:val="24"/>
          <w:szCs w:val="24"/>
        </w:rPr>
        <w:t>S50</w:t>
      </w:r>
      <w:r w:rsidR="001A1B7A">
        <w:rPr>
          <w:rFonts w:ascii="Times New Roman" w:eastAsia="Calibri" w:hAnsi="Times New Roman" w:cs="Times New Roman"/>
          <w:sz w:val="24"/>
          <w:szCs w:val="24"/>
        </w:rPr>
        <w:t>M</w:t>
      </w:r>
      <w:r w:rsidR="00A712CE" w:rsidRPr="00157534">
        <w:rPr>
          <w:rFonts w:ascii="Times New Roman" w:eastAsia="Calibri" w:hAnsi="Times New Roman" w:cs="Times New Roman"/>
          <w:sz w:val="24"/>
          <w:szCs w:val="24"/>
        </w:rPr>
        <w:t>)  Examples such as the previous ones demonstrate a clear position, expressed consistently throughout the reviewed essays, that violence is a learned behavior.  When discussing their own engagement in violent or aggressive behavior, students explaining the cycle of viol</w:t>
      </w:r>
      <w:r w:rsidR="001900B1">
        <w:rPr>
          <w:rFonts w:ascii="Times New Roman" w:eastAsia="Calibri" w:hAnsi="Times New Roman" w:cs="Times New Roman"/>
          <w:sz w:val="24"/>
          <w:szCs w:val="24"/>
        </w:rPr>
        <w:t>ence verbalized</w:t>
      </w:r>
      <w:r w:rsidR="00A712CE" w:rsidRPr="00157534">
        <w:rPr>
          <w:rFonts w:ascii="Times New Roman" w:eastAsia="Calibri" w:hAnsi="Times New Roman" w:cs="Times New Roman"/>
          <w:sz w:val="24"/>
          <w:szCs w:val="24"/>
        </w:rPr>
        <w:t xml:space="preserve"> intriguing and insightful comments</w:t>
      </w:r>
      <w:r w:rsidR="001900B1">
        <w:rPr>
          <w:rFonts w:ascii="Times New Roman" w:eastAsia="Calibri" w:hAnsi="Times New Roman" w:cs="Times New Roman"/>
          <w:sz w:val="24"/>
          <w:szCs w:val="24"/>
        </w:rPr>
        <w:t xml:space="preserve"> which reveal how they assign meaning to it (RQ3)</w:t>
      </w:r>
      <w:r w:rsidR="002559D5">
        <w:rPr>
          <w:rFonts w:ascii="Times New Roman" w:eastAsia="Calibri" w:hAnsi="Times New Roman" w:cs="Times New Roman"/>
          <w:sz w:val="24"/>
          <w:szCs w:val="24"/>
        </w:rPr>
        <w:t>.  A thirteen-year-</w:t>
      </w:r>
      <w:r w:rsidR="00A712CE" w:rsidRPr="00157534">
        <w:rPr>
          <w:rFonts w:ascii="Times New Roman" w:eastAsia="Calibri" w:hAnsi="Times New Roman" w:cs="Times New Roman"/>
          <w:sz w:val="24"/>
          <w:szCs w:val="24"/>
        </w:rPr>
        <w:t>old boy states, “I’ve always tried to stay away from violence, but when people make fun of me I always get mad, and start shouting or fighting.” (</w:t>
      </w:r>
      <w:r w:rsidR="00A712CE">
        <w:rPr>
          <w:rFonts w:ascii="Times New Roman" w:eastAsia="Calibri" w:hAnsi="Times New Roman" w:cs="Times New Roman"/>
          <w:sz w:val="24"/>
          <w:szCs w:val="24"/>
        </w:rPr>
        <w:t>S51</w:t>
      </w:r>
      <w:r w:rsidR="00A712CE" w:rsidRPr="00157534">
        <w:rPr>
          <w:rFonts w:ascii="Times New Roman" w:eastAsia="Calibri" w:hAnsi="Times New Roman" w:cs="Times New Roman"/>
          <w:sz w:val="24"/>
          <w:szCs w:val="24"/>
        </w:rPr>
        <w:t>).  Anot</w:t>
      </w:r>
      <w:r w:rsidR="002559D5">
        <w:rPr>
          <w:rFonts w:ascii="Times New Roman" w:eastAsia="Calibri" w:hAnsi="Times New Roman" w:cs="Times New Roman"/>
          <w:sz w:val="24"/>
          <w:szCs w:val="24"/>
        </w:rPr>
        <w:t>her example, from a twelve-year-</w:t>
      </w:r>
      <w:r w:rsidR="00A712CE" w:rsidRPr="00157534">
        <w:rPr>
          <w:rFonts w:ascii="Times New Roman" w:eastAsia="Calibri" w:hAnsi="Times New Roman" w:cs="Times New Roman"/>
          <w:sz w:val="24"/>
          <w:szCs w:val="24"/>
        </w:rPr>
        <w:t>old girl in another district, reflected:</w:t>
      </w:r>
    </w:p>
    <w:p w:rsidR="00A712CE" w:rsidRPr="00157534" w:rsidRDefault="00A712CE" w:rsidP="00A712CE">
      <w:pPr>
        <w:spacing w:after="0" w:line="480" w:lineRule="auto"/>
        <w:ind w:left="720" w:right="720"/>
        <w:rPr>
          <w:rFonts w:ascii="Times New Roman" w:eastAsia="Calibri" w:hAnsi="Times New Roman" w:cs="Times New Roman"/>
          <w:sz w:val="24"/>
          <w:szCs w:val="24"/>
        </w:rPr>
      </w:pPr>
      <w:r w:rsidRPr="00157534">
        <w:rPr>
          <w:rFonts w:ascii="Times New Roman" w:eastAsia="Calibri" w:hAnsi="Times New Roman" w:cs="Times New Roman"/>
          <w:sz w:val="24"/>
          <w:szCs w:val="24"/>
        </w:rPr>
        <w:t>Violence has affected my life by bullying.  I was going through a rough time when I was little and I knew I was never the nicest kid around.  I didn’t know how I felt exactly.  I was upset, angry, and confused.  I didn’t even realize what I was doing.”  (</w:t>
      </w:r>
      <w:r>
        <w:rPr>
          <w:rFonts w:ascii="Times New Roman" w:eastAsia="Calibri" w:hAnsi="Times New Roman" w:cs="Times New Roman"/>
          <w:sz w:val="24"/>
          <w:szCs w:val="24"/>
        </w:rPr>
        <w:t>S22</w:t>
      </w:r>
      <w:r w:rsidR="001A1B7A">
        <w:rPr>
          <w:rFonts w:ascii="Times New Roman" w:eastAsia="Calibri" w:hAnsi="Times New Roman" w:cs="Times New Roman"/>
          <w:sz w:val="24"/>
          <w:szCs w:val="24"/>
        </w:rPr>
        <w:t>DM</w:t>
      </w:r>
      <w:r w:rsidRPr="00157534">
        <w:rPr>
          <w:rFonts w:ascii="Times New Roman" w:eastAsia="Calibri" w:hAnsi="Times New Roman" w:cs="Times New Roman"/>
          <w:sz w:val="24"/>
          <w:szCs w:val="24"/>
        </w:rPr>
        <w:t>)</w:t>
      </w:r>
    </w:p>
    <w:p w:rsidR="00F45DA4" w:rsidRPr="00157534" w:rsidRDefault="001900B1" w:rsidP="00F45DA4">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Within this</w:t>
      </w:r>
      <w:r w:rsidR="00F45DA4" w:rsidRPr="00157534">
        <w:rPr>
          <w:rFonts w:ascii="Times New Roman" w:eastAsia="Calibri" w:hAnsi="Times New Roman" w:cs="Times New Roman"/>
          <w:sz w:val="24"/>
          <w:szCs w:val="24"/>
        </w:rPr>
        <w:t xml:space="preserve"> framework of the cycle, students repeatedly looked to past experiences to better understand and make sense of violent behavior.  They explicate and justify the actions of the aggressor by outlining a history of earlier exposure to violen</w:t>
      </w:r>
      <w:r w:rsidR="002559D5">
        <w:rPr>
          <w:rFonts w:ascii="Times New Roman" w:eastAsia="Calibri" w:hAnsi="Times New Roman" w:cs="Times New Roman"/>
          <w:sz w:val="24"/>
          <w:szCs w:val="24"/>
        </w:rPr>
        <w:t>ce.  For example, a twelve-year-</w:t>
      </w:r>
      <w:r w:rsidR="00F45DA4" w:rsidRPr="00157534">
        <w:rPr>
          <w:rFonts w:ascii="Times New Roman" w:eastAsia="Calibri" w:hAnsi="Times New Roman" w:cs="Times New Roman"/>
          <w:sz w:val="24"/>
          <w:szCs w:val="24"/>
        </w:rPr>
        <w:t xml:space="preserve">old girl writes, “Kids are getting abused at home and bottling up anger that their parents won’t let them release so they go and take it out on other children </w:t>
      </w:r>
      <w:r w:rsidR="002559D5">
        <w:rPr>
          <w:rFonts w:ascii="Times New Roman" w:eastAsia="Calibri" w:hAnsi="Times New Roman" w:cs="Times New Roman"/>
          <w:sz w:val="24"/>
          <w:szCs w:val="24"/>
        </w:rPr>
        <w:t>at school which is bulling</w:t>
      </w:r>
      <w:r w:rsidR="00F45DA4" w:rsidRPr="00157534">
        <w:rPr>
          <w:rFonts w:ascii="Times New Roman" w:eastAsia="Calibri" w:hAnsi="Times New Roman" w:cs="Times New Roman"/>
          <w:sz w:val="24"/>
          <w:szCs w:val="24"/>
        </w:rPr>
        <w:t>.” (</w:t>
      </w:r>
      <w:r w:rsidR="00F45DA4">
        <w:rPr>
          <w:rFonts w:ascii="Times New Roman" w:eastAsia="Calibri" w:hAnsi="Times New Roman" w:cs="Times New Roman"/>
          <w:sz w:val="24"/>
          <w:szCs w:val="24"/>
        </w:rPr>
        <w:t>S55</w:t>
      </w:r>
      <w:r w:rsidR="00F45DA4" w:rsidRPr="00157534">
        <w:rPr>
          <w:rFonts w:ascii="Times New Roman" w:eastAsia="Calibri" w:hAnsi="Times New Roman" w:cs="Times New Roman"/>
          <w:sz w:val="24"/>
          <w:szCs w:val="24"/>
        </w:rPr>
        <w:t>).  On the other end of the cycle, students recognize it as</w:t>
      </w:r>
      <w:r w:rsidR="00F45DA4">
        <w:rPr>
          <w:rFonts w:ascii="Times New Roman" w:eastAsia="Calibri" w:hAnsi="Times New Roman" w:cs="Times New Roman"/>
          <w:sz w:val="24"/>
          <w:szCs w:val="24"/>
        </w:rPr>
        <w:t xml:space="preserve"> a consequence of violence,</w:t>
      </w:r>
      <w:r w:rsidR="00F45DA4" w:rsidRPr="00157534">
        <w:rPr>
          <w:rFonts w:ascii="Times New Roman" w:eastAsia="Calibri" w:hAnsi="Times New Roman" w:cs="Times New Roman"/>
          <w:sz w:val="24"/>
          <w:szCs w:val="24"/>
        </w:rPr>
        <w:t xml:space="preserve"> exposure to violence leads to further violent behavior.  In t</w:t>
      </w:r>
      <w:r w:rsidR="002559D5">
        <w:rPr>
          <w:rFonts w:ascii="Times New Roman" w:eastAsia="Calibri" w:hAnsi="Times New Roman" w:cs="Times New Roman"/>
          <w:sz w:val="24"/>
          <w:szCs w:val="24"/>
        </w:rPr>
        <w:t>he following example, a 13-year-</w:t>
      </w:r>
      <w:r w:rsidR="00F45DA4" w:rsidRPr="00157534">
        <w:rPr>
          <w:rFonts w:ascii="Times New Roman" w:eastAsia="Calibri" w:hAnsi="Times New Roman" w:cs="Times New Roman"/>
          <w:sz w:val="24"/>
          <w:szCs w:val="24"/>
        </w:rPr>
        <w:t>old girl sums up the full cycle of violence from her view:</w:t>
      </w:r>
    </w:p>
    <w:p w:rsidR="00F45DA4" w:rsidRPr="00157534" w:rsidRDefault="00F45DA4" w:rsidP="00F45DA4">
      <w:pPr>
        <w:spacing w:after="0" w:line="480" w:lineRule="auto"/>
        <w:ind w:left="720" w:right="720"/>
        <w:rPr>
          <w:rFonts w:ascii="Times New Roman" w:eastAsia="Calibri" w:hAnsi="Times New Roman" w:cs="Times New Roman"/>
          <w:sz w:val="24"/>
          <w:szCs w:val="24"/>
        </w:rPr>
      </w:pPr>
      <w:r w:rsidRPr="00157534">
        <w:rPr>
          <w:rFonts w:ascii="Times New Roman" w:eastAsia="Calibri" w:hAnsi="Times New Roman" w:cs="Times New Roman"/>
          <w:sz w:val="24"/>
          <w:szCs w:val="24"/>
        </w:rPr>
        <w:t xml:space="preserve">When people </w:t>
      </w:r>
      <w:r w:rsidR="002559D5">
        <w:rPr>
          <w:rFonts w:ascii="Times New Roman" w:eastAsia="Calibri" w:hAnsi="Times New Roman" w:cs="Times New Roman"/>
          <w:sz w:val="24"/>
          <w:szCs w:val="24"/>
        </w:rPr>
        <w:t>get confused because there</w:t>
      </w:r>
      <w:r w:rsidRPr="00157534">
        <w:rPr>
          <w:rFonts w:ascii="Times New Roman" w:eastAsia="Calibri" w:hAnsi="Times New Roman" w:cs="Times New Roman"/>
          <w:sz w:val="24"/>
          <w:szCs w:val="24"/>
        </w:rPr>
        <w:t xml:space="preserve"> used to the violence And hurt in their lives they thin</w:t>
      </w:r>
      <w:r w:rsidR="002559D5">
        <w:rPr>
          <w:rFonts w:ascii="Times New Roman" w:eastAsia="Calibri" w:hAnsi="Times New Roman" w:cs="Times New Roman"/>
          <w:sz w:val="24"/>
          <w:szCs w:val="24"/>
        </w:rPr>
        <w:t xml:space="preserve">k that its normal to thats </w:t>
      </w:r>
      <w:r w:rsidRPr="00157534">
        <w:rPr>
          <w:rFonts w:ascii="Times New Roman" w:eastAsia="Calibri" w:hAnsi="Times New Roman" w:cs="Times New Roman"/>
          <w:sz w:val="24"/>
          <w:szCs w:val="24"/>
        </w:rPr>
        <w:t xml:space="preserve"> who they grow up and marry somebody </w:t>
      </w:r>
      <w:r w:rsidRPr="00157534">
        <w:rPr>
          <w:rFonts w:ascii="Times New Roman" w:eastAsia="Calibri" w:hAnsi="Times New Roman" w:cs="Times New Roman"/>
          <w:sz w:val="24"/>
          <w:szCs w:val="24"/>
        </w:rPr>
        <w:lastRenderedPageBreak/>
        <w:t>who beats them and forces them to do things…..People nowadays don’t think that they are b</w:t>
      </w:r>
      <w:r w:rsidR="00A91AB5">
        <w:rPr>
          <w:rFonts w:ascii="Times New Roman" w:eastAsia="Calibri" w:hAnsi="Times New Roman" w:cs="Times New Roman"/>
          <w:sz w:val="24"/>
          <w:szCs w:val="24"/>
        </w:rPr>
        <w:t>eing violent because thats</w:t>
      </w:r>
      <w:r w:rsidRPr="00157534">
        <w:rPr>
          <w:rFonts w:ascii="Times New Roman" w:eastAsia="Calibri" w:hAnsi="Times New Roman" w:cs="Times New Roman"/>
          <w:sz w:val="24"/>
          <w:szCs w:val="24"/>
        </w:rPr>
        <w:t xml:space="preserve"> what ther</w:t>
      </w:r>
      <w:r w:rsidR="00A91AB5">
        <w:rPr>
          <w:rFonts w:ascii="Times New Roman" w:eastAsia="Calibri" w:hAnsi="Times New Roman" w:cs="Times New Roman"/>
          <w:sz w:val="24"/>
          <w:szCs w:val="24"/>
        </w:rPr>
        <w:t>e</w:t>
      </w:r>
      <w:r w:rsidR="002559D5">
        <w:rPr>
          <w:rFonts w:ascii="Times New Roman" w:eastAsia="Calibri" w:hAnsi="Times New Roman" w:cs="Times New Roman"/>
          <w:sz w:val="24"/>
          <w:szCs w:val="24"/>
        </w:rPr>
        <w:t xml:space="preserve"> used to.  But that’s </w:t>
      </w:r>
      <w:r w:rsidRPr="00157534">
        <w:rPr>
          <w:rFonts w:ascii="Times New Roman" w:eastAsia="Calibri" w:hAnsi="Times New Roman" w:cs="Times New Roman"/>
          <w:sz w:val="24"/>
          <w:szCs w:val="24"/>
        </w:rPr>
        <w:t>just the thing, they are hurting people because they have been hurt before!” (</w:t>
      </w:r>
      <w:r>
        <w:rPr>
          <w:rFonts w:ascii="Times New Roman" w:eastAsia="Calibri" w:hAnsi="Times New Roman" w:cs="Times New Roman"/>
          <w:sz w:val="24"/>
          <w:szCs w:val="24"/>
        </w:rPr>
        <w:t>S7</w:t>
      </w:r>
      <w:r w:rsidR="001A1B7A">
        <w:rPr>
          <w:rFonts w:ascii="Times New Roman" w:eastAsia="Calibri" w:hAnsi="Times New Roman" w:cs="Times New Roman"/>
          <w:sz w:val="24"/>
          <w:szCs w:val="24"/>
        </w:rPr>
        <w:t>D</w:t>
      </w:r>
      <w:r w:rsidRPr="00157534">
        <w:rPr>
          <w:rFonts w:ascii="Times New Roman" w:eastAsia="Calibri" w:hAnsi="Times New Roman" w:cs="Times New Roman"/>
          <w:sz w:val="24"/>
          <w:szCs w:val="24"/>
        </w:rPr>
        <w:t>)</w:t>
      </w:r>
    </w:p>
    <w:p w:rsidR="008C7862" w:rsidRDefault="008C7862" w:rsidP="008C7862">
      <w:pPr>
        <w:pStyle w:val="Heading4"/>
        <w:rPr>
          <w:rFonts w:eastAsia="Calibri"/>
        </w:rPr>
      </w:pPr>
      <w:r>
        <w:rPr>
          <w:rFonts w:eastAsia="Calibri"/>
        </w:rPr>
        <w:t>Emotional Domain</w:t>
      </w:r>
    </w:p>
    <w:p w:rsidR="00253A49" w:rsidRPr="00273577" w:rsidRDefault="00F45DA4" w:rsidP="00273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rPr>
          <w:rFonts w:ascii="Times New Roman" w:hAnsi="Times New Roman" w:cs="Times New Roman"/>
          <w:sz w:val="24"/>
          <w:szCs w:val="24"/>
        </w:rPr>
      </w:pPr>
      <w:r w:rsidRPr="00157534">
        <w:rPr>
          <w:rFonts w:ascii="Times New Roman" w:eastAsia="Calibri" w:hAnsi="Times New Roman" w:cs="Times New Roman"/>
          <w:sz w:val="24"/>
          <w:szCs w:val="24"/>
        </w:rPr>
        <w:t>Especially meaningful in terms of how the students made sense of their experiences with violence are the emotion</w:t>
      </w:r>
      <w:r w:rsidR="00840C71">
        <w:rPr>
          <w:rFonts w:ascii="Times New Roman" w:eastAsia="Calibri" w:hAnsi="Times New Roman" w:cs="Times New Roman"/>
          <w:sz w:val="24"/>
          <w:szCs w:val="24"/>
        </w:rPr>
        <w:t>al nuances ever present in the</w:t>
      </w:r>
      <w:r w:rsidRPr="00157534">
        <w:rPr>
          <w:rFonts w:ascii="Times New Roman" w:eastAsia="Calibri" w:hAnsi="Times New Roman" w:cs="Times New Roman"/>
          <w:sz w:val="24"/>
          <w:szCs w:val="24"/>
        </w:rPr>
        <w:t xml:space="preserve"> essays.  Within the emotional domain, the first theme which surfaces is </w:t>
      </w:r>
      <w:r w:rsidR="00DD22AA">
        <w:rPr>
          <w:rFonts w:ascii="Times New Roman" w:eastAsia="Calibri" w:hAnsi="Times New Roman" w:cs="Times New Roman"/>
          <w:i/>
          <w:sz w:val="24"/>
          <w:szCs w:val="24"/>
        </w:rPr>
        <w:t>complex</w:t>
      </w:r>
      <w:r w:rsidRPr="00157534">
        <w:rPr>
          <w:rFonts w:ascii="Times New Roman" w:eastAsia="Calibri" w:hAnsi="Times New Roman" w:cs="Times New Roman"/>
          <w:i/>
          <w:sz w:val="24"/>
          <w:szCs w:val="24"/>
        </w:rPr>
        <w:t xml:space="preserve"> emotions</w:t>
      </w:r>
      <w:r w:rsidRPr="00157534">
        <w:rPr>
          <w:rFonts w:ascii="Times New Roman" w:eastAsia="Calibri" w:hAnsi="Times New Roman" w:cs="Times New Roman"/>
          <w:sz w:val="24"/>
          <w:szCs w:val="24"/>
        </w:rPr>
        <w:t xml:space="preserve"> related to violence.  </w:t>
      </w:r>
      <w:r w:rsidR="00281C33">
        <w:rPr>
          <w:rFonts w:ascii="Times New Roman" w:eastAsia="Calibri" w:hAnsi="Times New Roman" w:cs="Times New Roman"/>
          <w:sz w:val="24"/>
          <w:szCs w:val="24"/>
        </w:rPr>
        <w:t>S</w:t>
      </w:r>
      <w:r w:rsidR="00281C33" w:rsidRPr="00157534">
        <w:rPr>
          <w:rFonts w:ascii="Times New Roman" w:eastAsia="Calibri" w:hAnsi="Times New Roman" w:cs="Times New Roman"/>
          <w:sz w:val="24"/>
          <w:szCs w:val="24"/>
        </w:rPr>
        <w:t>tudents discussed their</w:t>
      </w:r>
      <w:r w:rsidR="00281C33">
        <w:rPr>
          <w:rFonts w:ascii="Times New Roman" w:eastAsia="Calibri" w:hAnsi="Times New Roman" w:cs="Times New Roman"/>
          <w:sz w:val="24"/>
          <w:szCs w:val="24"/>
        </w:rPr>
        <w:t xml:space="preserve"> emotional experience most frequently in their personal stories</w:t>
      </w:r>
      <w:r w:rsidR="00281C33" w:rsidRPr="00157534">
        <w:rPr>
          <w:rFonts w:ascii="Times New Roman" w:eastAsia="Calibri" w:hAnsi="Times New Roman" w:cs="Times New Roman"/>
          <w:sz w:val="24"/>
          <w:szCs w:val="24"/>
        </w:rPr>
        <w:t xml:space="preserve">, indicating that much of their definition, meaning, and experience of violence is founded in the emotive experience.  </w:t>
      </w:r>
      <w:r w:rsidR="008642D9">
        <w:rPr>
          <w:rFonts w:ascii="Times New Roman" w:eastAsia="Calibri" w:hAnsi="Times New Roman" w:cs="Times New Roman"/>
          <w:sz w:val="24"/>
          <w:szCs w:val="24"/>
        </w:rPr>
        <w:t xml:space="preserve">Furthermore, students generally expressed multiple emotions (pain, fear, hurt, anger, etc.) within one concept, thus complicating the emotional experience.  </w:t>
      </w:r>
      <w:r w:rsidR="00281C33" w:rsidRPr="00157534">
        <w:rPr>
          <w:rFonts w:ascii="Times New Roman" w:eastAsia="Calibri" w:hAnsi="Times New Roman" w:cs="Times New Roman"/>
          <w:sz w:val="24"/>
          <w:szCs w:val="24"/>
        </w:rPr>
        <w:t xml:space="preserve">For example, one student described </w:t>
      </w:r>
      <w:r w:rsidR="008642D9">
        <w:rPr>
          <w:rFonts w:ascii="Times New Roman" w:eastAsia="Calibri" w:hAnsi="Times New Roman" w:cs="Times New Roman"/>
          <w:sz w:val="24"/>
          <w:szCs w:val="24"/>
        </w:rPr>
        <w:t xml:space="preserve">her experience of </w:t>
      </w:r>
      <w:r w:rsidR="00281C33" w:rsidRPr="00157534">
        <w:rPr>
          <w:rFonts w:ascii="Times New Roman" w:eastAsia="Calibri" w:hAnsi="Times New Roman" w:cs="Times New Roman"/>
          <w:sz w:val="24"/>
          <w:szCs w:val="24"/>
        </w:rPr>
        <w:t xml:space="preserve">violence as </w:t>
      </w:r>
      <w:r w:rsidR="008642D9">
        <w:rPr>
          <w:rFonts w:ascii="Times New Roman" w:eastAsia="Calibri" w:hAnsi="Times New Roman" w:cs="Times New Roman"/>
          <w:sz w:val="24"/>
          <w:szCs w:val="24"/>
        </w:rPr>
        <w:t>“I felt pain and fear at the same time.  I realized it had affected me seeing people hurt for no reason.”(S52</w:t>
      </w:r>
      <w:r w:rsidR="001A1B7A">
        <w:rPr>
          <w:rFonts w:ascii="Times New Roman" w:eastAsia="Calibri" w:hAnsi="Times New Roman" w:cs="Times New Roman"/>
          <w:sz w:val="24"/>
          <w:szCs w:val="24"/>
        </w:rPr>
        <w:t>DM</w:t>
      </w:r>
      <w:r w:rsidR="008642D9">
        <w:rPr>
          <w:rFonts w:ascii="Times New Roman" w:eastAsia="Calibri" w:hAnsi="Times New Roman" w:cs="Times New Roman"/>
          <w:sz w:val="24"/>
          <w:szCs w:val="24"/>
        </w:rPr>
        <w:t>).</w:t>
      </w:r>
      <w:r w:rsidR="008642D9" w:rsidRPr="00157534">
        <w:rPr>
          <w:rFonts w:ascii="Times New Roman" w:eastAsia="Calibri" w:hAnsi="Times New Roman" w:cs="Times New Roman"/>
          <w:sz w:val="24"/>
          <w:szCs w:val="24"/>
        </w:rPr>
        <w:t xml:space="preserve"> </w:t>
      </w:r>
      <w:r w:rsidR="008642D9">
        <w:rPr>
          <w:rFonts w:ascii="Times New Roman" w:eastAsia="Calibri" w:hAnsi="Times New Roman" w:cs="Times New Roman"/>
          <w:sz w:val="24"/>
          <w:szCs w:val="24"/>
        </w:rPr>
        <w:t xml:space="preserve"> </w:t>
      </w:r>
      <w:r w:rsidR="009D631C">
        <w:rPr>
          <w:rFonts w:ascii="Times New Roman" w:eastAsia="Calibri" w:hAnsi="Times New Roman" w:cs="Times New Roman"/>
          <w:sz w:val="24"/>
          <w:szCs w:val="24"/>
        </w:rPr>
        <w:t xml:space="preserve">Similarly, this twelve-year-old girl described complex emotions when stating, </w:t>
      </w:r>
      <w:r w:rsidR="008642D9" w:rsidRPr="00157534">
        <w:rPr>
          <w:rFonts w:ascii="Times New Roman" w:eastAsia="Calibri" w:hAnsi="Times New Roman" w:cs="Times New Roman"/>
          <w:sz w:val="24"/>
          <w:szCs w:val="24"/>
        </w:rPr>
        <w:t>“</w:t>
      </w:r>
      <w:r w:rsidR="008642D9">
        <w:rPr>
          <w:rFonts w:ascii="Times New Roman" w:eastAsia="Calibri" w:hAnsi="Times New Roman" w:cs="Times New Roman"/>
          <w:sz w:val="24"/>
          <w:szCs w:val="24"/>
        </w:rPr>
        <w:t xml:space="preserve">…violence is </w:t>
      </w:r>
      <w:r w:rsidR="008642D9" w:rsidRPr="00157534">
        <w:rPr>
          <w:rFonts w:ascii="Times New Roman" w:eastAsia="Calibri" w:hAnsi="Times New Roman" w:cs="Times New Roman"/>
          <w:sz w:val="24"/>
          <w:szCs w:val="24"/>
        </w:rPr>
        <w:t>a terrible thing that has gotten out of hand.  It</w:t>
      </w:r>
      <w:r w:rsidR="008642D9">
        <w:rPr>
          <w:rFonts w:ascii="Times New Roman" w:eastAsia="Calibri" w:hAnsi="Times New Roman" w:cs="Times New Roman"/>
          <w:sz w:val="24"/>
          <w:szCs w:val="24"/>
        </w:rPr>
        <w:t xml:space="preserve"> causes so much pain in peoples </w:t>
      </w:r>
      <w:r w:rsidR="008642D9" w:rsidRPr="00157534">
        <w:rPr>
          <w:rFonts w:ascii="Times New Roman" w:eastAsia="Calibri" w:hAnsi="Times New Roman" w:cs="Times New Roman"/>
          <w:sz w:val="24"/>
          <w:szCs w:val="24"/>
        </w:rPr>
        <w:t>lives.  It makes me sad to have to think about all these kids having to deal with violence”. (</w:t>
      </w:r>
      <w:r w:rsidR="008642D9">
        <w:rPr>
          <w:rFonts w:ascii="Times New Roman" w:eastAsia="Calibri" w:hAnsi="Times New Roman" w:cs="Times New Roman"/>
          <w:sz w:val="24"/>
          <w:szCs w:val="24"/>
        </w:rPr>
        <w:t>S7</w:t>
      </w:r>
      <w:r w:rsidR="001A1B7A">
        <w:rPr>
          <w:rFonts w:ascii="Times New Roman" w:eastAsia="Calibri" w:hAnsi="Times New Roman" w:cs="Times New Roman"/>
          <w:sz w:val="24"/>
          <w:szCs w:val="24"/>
        </w:rPr>
        <w:t>D</w:t>
      </w:r>
      <w:r w:rsidR="008642D9" w:rsidRPr="00157534">
        <w:rPr>
          <w:rFonts w:ascii="Times New Roman" w:eastAsia="Calibri" w:hAnsi="Times New Roman" w:cs="Times New Roman"/>
          <w:sz w:val="24"/>
          <w:szCs w:val="24"/>
        </w:rPr>
        <w:t xml:space="preserve">). </w:t>
      </w:r>
      <w:r w:rsidR="009D631C">
        <w:rPr>
          <w:rFonts w:ascii="Times New Roman" w:eastAsia="Calibri" w:hAnsi="Times New Roman" w:cs="Times New Roman"/>
          <w:sz w:val="24"/>
          <w:szCs w:val="24"/>
        </w:rPr>
        <w:t xml:space="preserve"> </w:t>
      </w:r>
      <w:r w:rsidR="008642D9">
        <w:rPr>
          <w:rFonts w:ascii="Times New Roman" w:eastAsia="Calibri" w:hAnsi="Times New Roman" w:cs="Times New Roman"/>
          <w:sz w:val="24"/>
          <w:szCs w:val="24"/>
        </w:rPr>
        <w:t xml:space="preserve">   </w:t>
      </w:r>
      <w:r w:rsidR="00281C33" w:rsidRPr="00157534">
        <w:rPr>
          <w:rFonts w:ascii="Times New Roman" w:eastAsia="Calibri" w:hAnsi="Times New Roman" w:cs="Times New Roman"/>
          <w:sz w:val="24"/>
          <w:szCs w:val="24"/>
        </w:rPr>
        <w:t>Another student remarked, “The world, to me at least, is just one big violence and hate-filled rock floating around other rocks in the middle of nothing” (</w:t>
      </w:r>
      <w:r w:rsidR="00281C33">
        <w:rPr>
          <w:rFonts w:ascii="Times New Roman" w:eastAsia="Calibri" w:hAnsi="Times New Roman" w:cs="Times New Roman"/>
          <w:sz w:val="24"/>
          <w:szCs w:val="24"/>
        </w:rPr>
        <w:t>S35</w:t>
      </w:r>
      <w:r w:rsidR="00281C33" w:rsidRPr="00157534">
        <w:rPr>
          <w:rFonts w:ascii="Times New Roman" w:eastAsia="Calibri" w:hAnsi="Times New Roman" w:cs="Times New Roman"/>
          <w:sz w:val="24"/>
          <w:szCs w:val="24"/>
        </w:rPr>
        <w:t>).   Students repeate</w:t>
      </w:r>
      <w:r w:rsidR="00281C33">
        <w:rPr>
          <w:rFonts w:ascii="Times New Roman" w:eastAsia="Calibri" w:hAnsi="Times New Roman" w:cs="Times New Roman"/>
          <w:sz w:val="24"/>
          <w:szCs w:val="24"/>
        </w:rPr>
        <w:t>dly commented on what they</w:t>
      </w:r>
      <w:r w:rsidR="00281C33" w:rsidRPr="00157534">
        <w:rPr>
          <w:rFonts w:ascii="Times New Roman" w:eastAsia="Calibri" w:hAnsi="Times New Roman" w:cs="Times New Roman"/>
          <w:sz w:val="24"/>
          <w:szCs w:val="24"/>
        </w:rPr>
        <w:t xml:space="preserve"> termed “emotional violence” or “mental violence” </w:t>
      </w:r>
      <w:r w:rsidR="00281C33">
        <w:rPr>
          <w:rFonts w:ascii="Times New Roman" w:eastAsia="Calibri" w:hAnsi="Times New Roman" w:cs="Times New Roman"/>
          <w:sz w:val="24"/>
          <w:szCs w:val="24"/>
        </w:rPr>
        <w:t>which defines violence</w:t>
      </w:r>
      <w:r w:rsidR="00281C33" w:rsidRPr="00157534">
        <w:rPr>
          <w:rFonts w:ascii="Times New Roman" w:eastAsia="Calibri" w:hAnsi="Times New Roman" w:cs="Times New Roman"/>
          <w:sz w:val="24"/>
          <w:szCs w:val="24"/>
        </w:rPr>
        <w:t xml:space="preserve"> wit</w:t>
      </w:r>
      <w:r w:rsidR="00281C33">
        <w:rPr>
          <w:rFonts w:ascii="Times New Roman" w:eastAsia="Calibri" w:hAnsi="Times New Roman" w:cs="Times New Roman"/>
          <w:sz w:val="24"/>
          <w:szCs w:val="24"/>
        </w:rPr>
        <w:t xml:space="preserve">hin their peer groups, </w:t>
      </w:r>
      <w:r w:rsidR="00281C33" w:rsidRPr="00157534">
        <w:rPr>
          <w:rFonts w:ascii="Times New Roman" w:eastAsia="Calibri" w:hAnsi="Times New Roman" w:cs="Times New Roman"/>
          <w:sz w:val="24"/>
          <w:szCs w:val="24"/>
        </w:rPr>
        <w:t>families</w:t>
      </w:r>
      <w:r w:rsidR="00281C33">
        <w:rPr>
          <w:rFonts w:ascii="Times New Roman" w:eastAsia="Calibri" w:hAnsi="Times New Roman" w:cs="Times New Roman"/>
          <w:sz w:val="24"/>
          <w:szCs w:val="24"/>
        </w:rPr>
        <w:t>,</w:t>
      </w:r>
      <w:r w:rsidR="00281C33" w:rsidRPr="00157534">
        <w:rPr>
          <w:rFonts w:ascii="Times New Roman" w:eastAsia="Calibri" w:hAnsi="Times New Roman" w:cs="Times New Roman"/>
          <w:sz w:val="24"/>
          <w:szCs w:val="24"/>
        </w:rPr>
        <w:t xml:space="preserve"> and</w:t>
      </w:r>
      <w:r w:rsidR="00281C33">
        <w:rPr>
          <w:rFonts w:ascii="Times New Roman" w:eastAsia="Calibri" w:hAnsi="Times New Roman" w:cs="Times New Roman"/>
          <w:sz w:val="24"/>
          <w:szCs w:val="24"/>
        </w:rPr>
        <w:t xml:space="preserve"> communities (RQ2).  </w:t>
      </w:r>
      <w:r w:rsidR="003D0722">
        <w:rPr>
          <w:rFonts w:ascii="Times New Roman" w:eastAsia="Calibri" w:hAnsi="Times New Roman" w:cs="Times New Roman"/>
          <w:sz w:val="24"/>
          <w:szCs w:val="24"/>
        </w:rPr>
        <w:t xml:space="preserve">In these examples, </w:t>
      </w:r>
      <w:r w:rsidR="00253A49" w:rsidRPr="00157534">
        <w:rPr>
          <w:rFonts w:ascii="Times New Roman" w:eastAsia="Calibri" w:hAnsi="Times New Roman" w:cs="Times New Roman"/>
          <w:sz w:val="24"/>
          <w:szCs w:val="24"/>
        </w:rPr>
        <w:t xml:space="preserve">students framed violence as a verbal or psychological encounter, rather than a physical confrontation.  A twelve year old girl writes, </w:t>
      </w:r>
    </w:p>
    <w:p w:rsidR="00253A49" w:rsidRPr="00157534" w:rsidRDefault="00253A49" w:rsidP="00253A49">
      <w:pPr>
        <w:spacing w:after="0" w:line="480" w:lineRule="auto"/>
        <w:ind w:left="720" w:right="720"/>
        <w:contextualSpacing/>
        <w:rPr>
          <w:rFonts w:ascii="Times New Roman" w:eastAsia="Calibri" w:hAnsi="Times New Roman" w:cs="Times New Roman"/>
          <w:sz w:val="24"/>
          <w:szCs w:val="24"/>
        </w:rPr>
      </w:pPr>
      <w:r w:rsidRPr="00157534">
        <w:rPr>
          <w:rFonts w:ascii="Times New Roman" w:eastAsia="Calibri" w:hAnsi="Times New Roman" w:cs="Times New Roman"/>
          <w:sz w:val="24"/>
          <w:szCs w:val="24"/>
        </w:rPr>
        <w:t>The mental violence is the pain tha</w:t>
      </w:r>
      <w:r w:rsidR="002559D5">
        <w:rPr>
          <w:rFonts w:ascii="Times New Roman" w:eastAsia="Calibri" w:hAnsi="Times New Roman" w:cs="Times New Roman"/>
          <w:sz w:val="24"/>
          <w:szCs w:val="24"/>
        </w:rPr>
        <w:t>t doesn’t touch you physicaly</w:t>
      </w:r>
      <w:r w:rsidRPr="00157534">
        <w:rPr>
          <w:rFonts w:ascii="Times New Roman" w:eastAsia="Calibri" w:hAnsi="Times New Roman" w:cs="Times New Roman"/>
          <w:sz w:val="24"/>
          <w:szCs w:val="24"/>
        </w:rPr>
        <w:t xml:space="preserve">, but you can feel it in the back of your mind.  It’s the pain that keeps you awake at night.  It’s the </w:t>
      </w:r>
      <w:r w:rsidRPr="00157534">
        <w:rPr>
          <w:rFonts w:ascii="Times New Roman" w:eastAsia="Calibri" w:hAnsi="Times New Roman" w:cs="Times New Roman"/>
          <w:sz w:val="24"/>
          <w:szCs w:val="24"/>
        </w:rPr>
        <w:lastRenderedPageBreak/>
        <w:t>pain that makes you cry for no reason.  It’s the pain that you will have to deal with for the rest of your life.  Mental violence is the pain you think of that will not go away. (</w:t>
      </w:r>
      <w:r>
        <w:rPr>
          <w:rFonts w:ascii="Times New Roman" w:eastAsia="Calibri" w:hAnsi="Times New Roman" w:cs="Times New Roman"/>
          <w:sz w:val="24"/>
          <w:szCs w:val="24"/>
        </w:rPr>
        <w:t>S39</w:t>
      </w:r>
      <w:r w:rsidR="001A1B7A">
        <w:rPr>
          <w:rFonts w:ascii="Times New Roman" w:eastAsia="Calibri" w:hAnsi="Times New Roman" w:cs="Times New Roman"/>
          <w:sz w:val="24"/>
          <w:szCs w:val="24"/>
        </w:rPr>
        <w:t>DM</w:t>
      </w:r>
      <w:r w:rsidRPr="00157534">
        <w:rPr>
          <w:rFonts w:ascii="Times New Roman" w:eastAsia="Calibri" w:hAnsi="Times New Roman" w:cs="Times New Roman"/>
          <w:sz w:val="24"/>
          <w:szCs w:val="24"/>
        </w:rPr>
        <w:t>).</w:t>
      </w:r>
    </w:p>
    <w:p w:rsidR="00253A49" w:rsidRPr="00157534" w:rsidRDefault="00253A49" w:rsidP="00253A49">
      <w:pPr>
        <w:spacing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Another example of this perspect</w:t>
      </w:r>
      <w:r w:rsidR="002559D5">
        <w:rPr>
          <w:rFonts w:ascii="Times New Roman" w:eastAsia="Calibri" w:hAnsi="Times New Roman" w:cs="Times New Roman"/>
          <w:sz w:val="24"/>
          <w:szCs w:val="24"/>
        </w:rPr>
        <w:t>ive is written by a twelve-year-</w:t>
      </w:r>
      <w:r w:rsidRPr="00157534">
        <w:rPr>
          <w:rFonts w:ascii="Times New Roman" w:eastAsia="Calibri" w:hAnsi="Times New Roman" w:cs="Times New Roman"/>
          <w:sz w:val="24"/>
          <w:szCs w:val="24"/>
        </w:rPr>
        <w:t>old boy from another district,</w:t>
      </w:r>
    </w:p>
    <w:p w:rsidR="00253A49" w:rsidRPr="00157534" w:rsidRDefault="00253A49" w:rsidP="003D0722">
      <w:pPr>
        <w:spacing w:after="240" w:line="480" w:lineRule="auto"/>
        <w:ind w:left="720" w:right="720"/>
        <w:rPr>
          <w:rFonts w:ascii="Times New Roman" w:eastAsia="Calibri" w:hAnsi="Times New Roman" w:cs="Times New Roman"/>
          <w:sz w:val="24"/>
          <w:szCs w:val="24"/>
        </w:rPr>
      </w:pPr>
      <w:r w:rsidRPr="00157534">
        <w:rPr>
          <w:rFonts w:ascii="Times New Roman" w:eastAsia="Calibri" w:hAnsi="Times New Roman" w:cs="Times New Roman"/>
          <w:sz w:val="24"/>
          <w:szCs w:val="24"/>
        </w:rPr>
        <w:t>Violence doesn’t need to be physical it can be emotional and mental.  My school mates have been putting emotional and mental violence on me and my friends, but the only thing I can do is to be nice and pray for them.  (</w:t>
      </w:r>
      <w:r>
        <w:rPr>
          <w:rFonts w:ascii="Times New Roman" w:eastAsia="Calibri" w:hAnsi="Times New Roman" w:cs="Times New Roman"/>
          <w:sz w:val="24"/>
          <w:szCs w:val="24"/>
        </w:rPr>
        <w:t>S40</w:t>
      </w:r>
      <w:r w:rsidRPr="00157534">
        <w:rPr>
          <w:rFonts w:ascii="Times New Roman" w:eastAsia="Calibri" w:hAnsi="Times New Roman" w:cs="Times New Roman"/>
          <w:sz w:val="24"/>
          <w:szCs w:val="24"/>
        </w:rPr>
        <w:t xml:space="preserve">).  </w:t>
      </w:r>
    </w:p>
    <w:p w:rsidR="00281C33" w:rsidRPr="00157534" w:rsidRDefault="003D0722" w:rsidP="00281C33">
      <w:pPr>
        <w:spacing w:after="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When personalizing these experiences, students often expressed internalizing the emotions.  A thirteen-year-old girl wrote,</w:t>
      </w:r>
      <w:r w:rsidR="00281C33" w:rsidRPr="00157534">
        <w:rPr>
          <w:rFonts w:ascii="Times New Roman" w:eastAsia="Calibri" w:hAnsi="Times New Roman" w:cs="Times New Roman"/>
          <w:sz w:val="24"/>
          <w:szCs w:val="24"/>
        </w:rPr>
        <w:t xml:space="preserve"> “Violence has affected my life from people trying to bring me down.  Every day people wanted to make me feel alone and it worked.” (</w:t>
      </w:r>
      <w:r w:rsidR="00281C33">
        <w:rPr>
          <w:rFonts w:ascii="Times New Roman" w:eastAsia="Calibri" w:hAnsi="Times New Roman" w:cs="Times New Roman"/>
          <w:sz w:val="24"/>
          <w:szCs w:val="24"/>
        </w:rPr>
        <w:t>S28</w:t>
      </w:r>
      <w:r w:rsidR="00281C33" w:rsidRPr="00157534">
        <w:rPr>
          <w:rFonts w:ascii="Times New Roman" w:eastAsia="Calibri" w:hAnsi="Times New Roman" w:cs="Times New Roman"/>
          <w:sz w:val="24"/>
          <w:szCs w:val="24"/>
        </w:rPr>
        <w:t>).  Simila</w:t>
      </w:r>
      <w:r w:rsidR="00DD1F98">
        <w:rPr>
          <w:rFonts w:ascii="Times New Roman" w:eastAsia="Calibri" w:hAnsi="Times New Roman" w:cs="Times New Roman"/>
          <w:sz w:val="24"/>
          <w:szCs w:val="24"/>
        </w:rPr>
        <w:t>rly, a fourteen year old boy</w:t>
      </w:r>
      <w:r w:rsidR="00281C33" w:rsidRPr="00157534">
        <w:rPr>
          <w:rFonts w:ascii="Times New Roman" w:eastAsia="Calibri" w:hAnsi="Times New Roman" w:cs="Times New Roman"/>
          <w:sz w:val="24"/>
          <w:szCs w:val="24"/>
        </w:rPr>
        <w:t xml:space="preserve"> offered this definition, “Violence is when somebody…hits or says mean things to people or just when you want to make fun of somebody for something.” (</w:t>
      </w:r>
      <w:r w:rsidR="00757471">
        <w:rPr>
          <w:rFonts w:ascii="Times New Roman" w:eastAsia="Calibri" w:hAnsi="Times New Roman" w:cs="Times New Roman"/>
          <w:sz w:val="24"/>
          <w:szCs w:val="24"/>
        </w:rPr>
        <w:t>S23</w:t>
      </w:r>
      <w:r w:rsidR="001A1B7A">
        <w:rPr>
          <w:rFonts w:ascii="Times New Roman" w:eastAsia="Calibri" w:hAnsi="Times New Roman" w:cs="Times New Roman"/>
          <w:sz w:val="24"/>
          <w:szCs w:val="24"/>
        </w:rPr>
        <w:t>D</w:t>
      </w:r>
      <w:r w:rsidR="00281C33" w:rsidRPr="00157534">
        <w:rPr>
          <w:rFonts w:ascii="Times New Roman" w:eastAsia="Calibri" w:hAnsi="Times New Roman" w:cs="Times New Roman"/>
          <w:sz w:val="24"/>
          <w:szCs w:val="24"/>
        </w:rPr>
        <w:t>).  A twelve year old girl from another school described a related situation:</w:t>
      </w:r>
    </w:p>
    <w:p w:rsidR="00281C33" w:rsidRPr="00157534" w:rsidRDefault="00281C33" w:rsidP="00281C33">
      <w:pPr>
        <w:spacing w:after="0" w:line="480" w:lineRule="auto"/>
        <w:ind w:left="720" w:right="720"/>
        <w:contextualSpacing/>
        <w:rPr>
          <w:rFonts w:ascii="Times New Roman" w:eastAsia="Calibri" w:hAnsi="Times New Roman" w:cs="Times New Roman"/>
          <w:sz w:val="24"/>
          <w:szCs w:val="24"/>
        </w:rPr>
      </w:pPr>
      <w:r w:rsidRPr="00157534">
        <w:rPr>
          <w:rFonts w:ascii="Times New Roman" w:eastAsia="Calibri" w:hAnsi="Times New Roman" w:cs="Times New Roman"/>
          <w:sz w:val="24"/>
          <w:szCs w:val="24"/>
        </w:rPr>
        <w:t>Violence has affected my life because it hurts my feelings tremendously.  I have wanted to break down and cry in the middle of school multiple times because of people being violent to me or to others.  I have been teased because of the clothes I wear on my back, how I do my hair each morning, my weight and how much money I have. (</w:t>
      </w:r>
      <w:r>
        <w:rPr>
          <w:rFonts w:ascii="Times New Roman" w:eastAsia="Calibri" w:hAnsi="Times New Roman" w:cs="Times New Roman"/>
          <w:sz w:val="24"/>
          <w:szCs w:val="24"/>
        </w:rPr>
        <w:t>S48</w:t>
      </w:r>
      <w:r w:rsidR="001A1B7A">
        <w:rPr>
          <w:rFonts w:ascii="Times New Roman" w:eastAsia="Calibri" w:hAnsi="Times New Roman" w:cs="Times New Roman"/>
          <w:sz w:val="24"/>
          <w:szCs w:val="24"/>
        </w:rPr>
        <w:t>D</w:t>
      </w:r>
      <w:r w:rsidRPr="00157534">
        <w:rPr>
          <w:rFonts w:ascii="Times New Roman" w:eastAsia="Calibri" w:hAnsi="Times New Roman" w:cs="Times New Roman"/>
          <w:sz w:val="24"/>
          <w:szCs w:val="24"/>
        </w:rPr>
        <w:t>).</w:t>
      </w:r>
    </w:p>
    <w:p w:rsidR="00F45DA4" w:rsidRPr="00157534" w:rsidRDefault="003D0722" w:rsidP="00281C33">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Like all</w:t>
      </w:r>
      <w:r w:rsidR="00281C33" w:rsidRPr="00157534">
        <w:rPr>
          <w:rFonts w:ascii="Times New Roman" w:eastAsia="Calibri" w:hAnsi="Times New Roman" w:cs="Times New Roman"/>
          <w:sz w:val="24"/>
          <w:szCs w:val="24"/>
        </w:rPr>
        <w:t xml:space="preserve"> of these examples, many of the students equate teasing and harassing behaviors with the violence they experience every day.</w:t>
      </w:r>
      <w:r w:rsidR="00281C33">
        <w:rPr>
          <w:rFonts w:ascii="Times New Roman" w:eastAsia="Calibri" w:hAnsi="Times New Roman" w:cs="Times New Roman"/>
          <w:sz w:val="24"/>
          <w:szCs w:val="24"/>
        </w:rPr>
        <w:t xml:space="preserve">  </w:t>
      </w:r>
      <w:r w:rsidR="00F45DA4" w:rsidRPr="00157534">
        <w:rPr>
          <w:rFonts w:ascii="Times New Roman" w:eastAsia="Calibri" w:hAnsi="Times New Roman" w:cs="Times New Roman"/>
          <w:sz w:val="24"/>
          <w:szCs w:val="24"/>
        </w:rPr>
        <w:t xml:space="preserve">Terms such as hurt, pain, hate, and harmful surface repeatedly throughout the student essays paralleling multiple </w:t>
      </w:r>
      <w:r w:rsidR="00DD1F98">
        <w:rPr>
          <w:rFonts w:ascii="Times New Roman" w:eastAsia="Calibri" w:hAnsi="Times New Roman" w:cs="Times New Roman"/>
          <w:sz w:val="24"/>
          <w:szCs w:val="24"/>
        </w:rPr>
        <w:t>complex</w:t>
      </w:r>
      <w:r w:rsidR="00F45DA4" w:rsidRPr="00157534">
        <w:rPr>
          <w:rFonts w:ascii="Times New Roman" w:eastAsia="Calibri" w:hAnsi="Times New Roman" w:cs="Times New Roman"/>
          <w:sz w:val="24"/>
          <w:szCs w:val="24"/>
        </w:rPr>
        <w:t xml:space="preserve"> emotions</w:t>
      </w:r>
      <w:r w:rsidR="00DD1F98">
        <w:rPr>
          <w:rFonts w:ascii="Times New Roman" w:eastAsia="Calibri" w:hAnsi="Times New Roman" w:cs="Times New Roman"/>
          <w:sz w:val="24"/>
          <w:szCs w:val="24"/>
        </w:rPr>
        <w:t xml:space="preserve"> occurring simultaneously</w:t>
      </w:r>
      <w:r w:rsidR="00F45DA4" w:rsidRPr="00157534">
        <w:rPr>
          <w:rFonts w:ascii="Times New Roman" w:eastAsia="Calibri" w:hAnsi="Times New Roman" w:cs="Times New Roman"/>
          <w:sz w:val="24"/>
          <w:szCs w:val="24"/>
        </w:rPr>
        <w:t xml:space="preserve"> within their explanations.  </w:t>
      </w:r>
    </w:p>
    <w:p w:rsidR="00F45DA4" w:rsidRPr="00157534" w:rsidRDefault="00F45DA4" w:rsidP="00F45DA4">
      <w:pPr>
        <w:spacing w:after="0" w:line="480" w:lineRule="auto"/>
        <w:ind w:left="720" w:right="720"/>
        <w:rPr>
          <w:rFonts w:ascii="Times New Roman" w:eastAsia="Calibri" w:hAnsi="Times New Roman" w:cs="Times New Roman"/>
          <w:sz w:val="24"/>
          <w:szCs w:val="24"/>
        </w:rPr>
      </w:pPr>
      <w:r w:rsidRPr="00157534">
        <w:rPr>
          <w:rFonts w:ascii="Times New Roman" w:eastAsia="Calibri" w:hAnsi="Times New Roman" w:cs="Times New Roman"/>
          <w:sz w:val="24"/>
          <w:szCs w:val="24"/>
        </w:rPr>
        <w:lastRenderedPageBreak/>
        <w:t>One day, it went very far, the word DIE had been written in my writing journal.  Sadly that was only the beginning of my problems</w:t>
      </w:r>
      <w:r w:rsidR="002559D5">
        <w:rPr>
          <w:rFonts w:ascii="Times New Roman" w:eastAsia="Calibri" w:hAnsi="Times New Roman" w:cs="Times New Roman"/>
          <w:sz w:val="24"/>
          <w:szCs w:val="24"/>
        </w:rPr>
        <w:t>….until it became physical…she</w:t>
      </w:r>
      <w:r w:rsidRPr="00157534">
        <w:rPr>
          <w:rFonts w:ascii="Times New Roman" w:eastAsia="Calibri" w:hAnsi="Times New Roman" w:cs="Times New Roman"/>
          <w:sz w:val="24"/>
          <w:szCs w:val="24"/>
        </w:rPr>
        <w:t xml:space="preserve"> shoved the end of her bat handle into my side…I was Terrified to say anything, since she might do something worse”. (</w:t>
      </w:r>
      <w:r>
        <w:rPr>
          <w:rFonts w:ascii="Times New Roman" w:eastAsia="Calibri" w:hAnsi="Times New Roman" w:cs="Times New Roman"/>
          <w:sz w:val="24"/>
          <w:szCs w:val="24"/>
        </w:rPr>
        <w:t>S56</w:t>
      </w:r>
      <w:r w:rsidR="001A1B7A">
        <w:rPr>
          <w:rFonts w:ascii="Times New Roman" w:eastAsia="Calibri" w:hAnsi="Times New Roman" w:cs="Times New Roman"/>
          <w:sz w:val="24"/>
          <w:szCs w:val="24"/>
        </w:rPr>
        <w:t>D</w:t>
      </w:r>
      <w:r w:rsidRPr="00157534">
        <w:rPr>
          <w:rFonts w:ascii="Times New Roman" w:eastAsia="Calibri" w:hAnsi="Times New Roman" w:cs="Times New Roman"/>
          <w:sz w:val="24"/>
          <w:szCs w:val="24"/>
        </w:rPr>
        <w:t>)</w:t>
      </w:r>
    </w:p>
    <w:p w:rsidR="00F45DA4" w:rsidRPr="00157534" w:rsidRDefault="00F45DA4" w:rsidP="00F45DA4">
      <w:pPr>
        <w:spacing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 xml:space="preserve">Examples such as this one evidence </w:t>
      </w:r>
      <w:r w:rsidR="00281C33">
        <w:rPr>
          <w:rFonts w:ascii="Times New Roman" w:eastAsia="Calibri" w:hAnsi="Times New Roman" w:cs="Times New Roman"/>
          <w:sz w:val="24"/>
          <w:szCs w:val="24"/>
        </w:rPr>
        <w:t>discourse</w:t>
      </w:r>
      <w:r w:rsidRPr="00157534">
        <w:rPr>
          <w:rFonts w:ascii="Times New Roman" w:eastAsia="Calibri" w:hAnsi="Times New Roman" w:cs="Times New Roman"/>
          <w:sz w:val="24"/>
          <w:szCs w:val="24"/>
        </w:rPr>
        <w:t xml:space="preserve"> that demonstrates both evident and obscured emotions such as fear, dismay, torment, anxiety and distress.  While some students were able to articulate the emotions clearly, others described them in terms of their behaviors.  For example, one boy describes his behavior after a personal encounter with violence as “It affected me by getting my grades down….I became lazy, I don’t do my homework, and I didn’t care about school.” (</w:t>
      </w:r>
      <w:r>
        <w:rPr>
          <w:rFonts w:ascii="Times New Roman" w:eastAsia="Calibri" w:hAnsi="Times New Roman" w:cs="Times New Roman"/>
          <w:sz w:val="24"/>
          <w:szCs w:val="24"/>
        </w:rPr>
        <w:t>S60</w:t>
      </w:r>
      <w:r w:rsidRPr="00157534">
        <w:rPr>
          <w:rFonts w:ascii="Times New Roman" w:eastAsia="Calibri" w:hAnsi="Times New Roman" w:cs="Times New Roman"/>
          <w:sz w:val="24"/>
          <w:szCs w:val="24"/>
        </w:rPr>
        <w:t>).  All</w:t>
      </w:r>
      <w:r w:rsidR="00DD1F98">
        <w:rPr>
          <w:rFonts w:ascii="Times New Roman" w:eastAsia="Calibri" w:hAnsi="Times New Roman" w:cs="Times New Roman"/>
          <w:sz w:val="24"/>
          <w:szCs w:val="24"/>
        </w:rPr>
        <w:t xml:space="preserve"> through the students’ discussions</w:t>
      </w:r>
      <w:r w:rsidRPr="00157534">
        <w:rPr>
          <w:rFonts w:ascii="Times New Roman" w:eastAsia="Calibri" w:hAnsi="Times New Roman" w:cs="Times New Roman"/>
          <w:sz w:val="24"/>
          <w:szCs w:val="24"/>
        </w:rPr>
        <w:t>, particularly personal experiences, emotions were clearly tied to their experiences, suggesting that their understanding of violence is heavily rooted in their emotional perception of the experience</w:t>
      </w:r>
      <w:r w:rsidR="00281C33">
        <w:rPr>
          <w:rFonts w:ascii="Times New Roman" w:eastAsia="Calibri" w:hAnsi="Times New Roman" w:cs="Times New Roman"/>
          <w:sz w:val="24"/>
          <w:szCs w:val="24"/>
        </w:rPr>
        <w:t xml:space="preserve"> (RQ3)</w:t>
      </w:r>
      <w:r w:rsidRPr="00157534">
        <w:rPr>
          <w:rFonts w:ascii="Times New Roman" w:eastAsia="Calibri" w:hAnsi="Times New Roman" w:cs="Times New Roman"/>
          <w:sz w:val="24"/>
          <w:szCs w:val="24"/>
        </w:rPr>
        <w:t>.</w:t>
      </w:r>
    </w:p>
    <w:p w:rsidR="00F45DA4" w:rsidRDefault="00F45DA4" w:rsidP="00DD6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ab/>
        <w:t xml:space="preserve">The second theme identified within the emotional domain is </w:t>
      </w:r>
      <w:r w:rsidRPr="00157534">
        <w:rPr>
          <w:rFonts w:ascii="Times New Roman" w:eastAsia="Calibri" w:hAnsi="Times New Roman" w:cs="Times New Roman"/>
          <w:i/>
          <w:sz w:val="24"/>
          <w:szCs w:val="24"/>
        </w:rPr>
        <w:t>helplessness</w:t>
      </w:r>
      <w:r w:rsidR="003D0722">
        <w:rPr>
          <w:rFonts w:ascii="Times New Roman" w:eastAsia="Calibri" w:hAnsi="Times New Roman" w:cs="Times New Roman"/>
          <w:sz w:val="24"/>
          <w:szCs w:val="24"/>
        </w:rPr>
        <w:t xml:space="preserve">, which responds to the way in which children make sense of the violence in their lives (RQ3).  </w:t>
      </w:r>
      <w:r w:rsidR="003D0722" w:rsidRPr="007157D3">
        <w:rPr>
          <w:rFonts w:ascii="Times New Roman" w:hAnsi="Times New Roman" w:cs="Times New Roman"/>
          <w:sz w:val="24"/>
          <w:szCs w:val="24"/>
        </w:rPr>
        <w:t>Some students expressed candid and clear proclamations of helplessness.  For example, one student wrote “</w:t>
      </w:r>
      <w:r w:rsidR="003D0722" w:rsidRPr="00CC7E77">
        <w:rPr>
          <w:rFonts w:ascii="Times New Roman" w:hAnsi="Times New Roman" w:cs="Times New Roman"/>
          <w:sz w:val="24"/>
          <w:szCs w:val="24"/>
        </w:rPr>
        <w:t>What could a 10 year old girl do, while her brother is laying down, in the middle of the street, and dead?</w:t>
      </w:r>
      <w:r w:rsidR="003D0722" w:rsidRPr="007157D3">
        <w:rPr>
          <w:rFonts w:ascii="Times New Roman" w:hAnsi="Times New Roman" w:cs="Times New Roman"/>
          <w:sz w:val="24"/>
          <w:szCs w:val="24"/>
        </w:rPr>
        <w:t>”  (</w:t>
      </w:r>
      <w:r w:rsidR="003D0722">
        <w:rPr>
          <w:rFonts w:ascii="Times New Roman" w:hAnsi="Times New Roman" w:cs="Times New Roman"/>
          <w:sz w:val="24"/>
          <w:szCs w:val="24"/>
        </w:rPr>
        <w:t>S9</w:t>
      </w:r>
      <w:r w:rsidR="001A1B7A">
        <w:rPr>
          <w:rFonts w:ascii="Times New Roman" w:hAnsi="Times New Roman" w:cs="Times New Roman"/>
          <w:sz w:val="24"/>
          <w:szCs w:val="24"/>
        </w:rPr>
        <w:t>DM</w:t>
      </w:r>
      <w:r w:rsidR="003D0722" w:rsidRPr="007157D3">
        <w:rPr>
          <w:rFonts w:ascii="Times New Roman" w:hAnsi="Times New Roman" w:cs="Times New Roman"/>
          <w:sz w:val="24"/>
          <w:szCs w:val="24"/>
        </w:rPr>
        <w:t>)</w:t>
      </w:r>
      <w:r w:rsidR="003D0722">
        <w:rPr>
          <w:rFonts w:ascii="Times New Roman" w:hAnsi="Times New Roman" w:cs="Times New Roman"/>
          <w:sz w:val="24"/>
          <w:szCs w:val="24"/>
        </w:rPr>
        <w:t xml:space="preserve">. </w:t>
      </w:r>
      <w:r w:rsidR="003D0722" w:rsidRPr="007157D3">
        <w:rPr>
          <w:rFonts w:ascii="Times New Roman" w:hAnsi="Times New Roman" w:cs="Times New Roman"/>
          <w:sz w:val="24"/>
          <w:szCs w:val="24"/>
        </w:rPr>
        <w:t>Similarly, another student stated “Looking back on it there was really nothing I could have done.” (</w:t>
      </w:r>
      <w:r w:rsidR="003D0722">
        <w:rPr>
          <w:rFonts w:ascii="Times New Roman" w:hAnsi="Times New Roman" w:cs="Times New Roman"/>
          <w:sz w:val="24"/>
          <w:szCs w:val="24"/>
        </w:rPr>
        <w:t>S10</w:t>
      </w:r>
      <w:r w:rsidR="001A1B7A">
        <w:rPr>
          <w:rFonts w:ascii="Times New Roman" w:hAnsi="Times New Roman" w:cs="Times New Roman"/>
          <w:sz w:val="24"/>
          <w:szCs w:val="24"/>
        </w:rPr>
        <w:t>DM</w:t>
      </w:r>
      <w:r w:rsidR="003D0722" w:rsidRPr="007157D3">
        <w:rPr>
          <w:rFonts w:ascii="Times New Roman" w:hAnsi="Times New Roman" w:cs="Times New Roman"/>
          <w:sz w:val="24"/>
          <w:szCs w:val="24"/>
        </w:rPr>
        <w:t>)</w:t>
      </w:r>
      <w:r w:rsidR="003D0722">
        <w:rPr>
          <w:rFonts w:ascii="Times New Roman" w:hAnsi="Times New Roman" w:cs="Times New Roman"/>
          <w:sz w:val="24"/>
          <w:szCs w:val="24"/>
        </w:rPr>
        <w:t>. Other</w:t>
      </w:r>
      <w:r w:rsidR="003D0722" w:rsidRPr="007157D3">
        <w:rPr>
          <w:rFonts w:ascii="Times New Roman" w:hAnsi="Times New Roman" w:cs="Times New Roman"/>
          <w:sz w:val="24"/>
          <w:szCs w:val="24"/>
        </w:rPr>
        <w:t xml:space="preserve"> students were noted to combine the feelings of helpless with other emotions in the context of their personal stories.  For example, “Once when I was little I saw one of my friends getting beat by older kids. I was filled with fear, and felt utterly useless like someone was holding me back.” (</w:t>
      </w:r>
      <w:r w:rsidR="003D0722">
        <w:rPr>
          <w:rFonts w:ascii="Times New Roman" w:hAnsi="Times New Roman" w:cs="Times New Roman"/>
          <w:sz w:val="24"/>
          <w:szCs w:val="24"/>
        </w:rPr>
        <w:t>S11</w:t>
      </w:r>
      <w:r w:rsidR="001A1B7A">
        <w:rPr>
          <w:rFonts w:ascii="Times New Roman" w:hAnsi="Times New Roman" w:cs="Times New Roman"/>
          <w:sz w:val="24"/>
          <w:szCs w:val="24"/>
        </w:rPr>
        <w:t>DM</w:t>
      </w:r>
      <w:r w:rsidR="003D0722" w:rsidRPr="007157D3">
        <w:rPr>
          <w:rFonts w:ascii="Times New Roman" w:hAnsi="Times New Roman" w:cs="Times New Roman"/>
          <w:sz w:val="24"/>
          <w:szCs w:val="24"/>
        </w:rPr>
        <w:t>). Another student entered, “</w:t>
      </w:r>
      <w:r w:rsidR="003D0722" w:rsidRPr="00405B62">
        <w:rPr>
          <w:rFonts w:ascii="Times New Roman" w:hAnsi="Times New Roman" w:cs="Times New Roman"/>
          <w:sz w:val="24"/>
          <w:szCs w:val="24"/>
        </w:rPr>
        <w:t>She began to cry, so I tried to comfort her. I wanted to help her so bad, but there was nothing I could do.</w:t>
      </w:r>
      <w:r w:rsidR="003D0722" w:rsidRPr="007157D3">
        <w:rPr>
          <w:rFonts w:ascii="Times New Roman" w:hAnsi="Times New Roman" w:cs="Times New Roman"/>
          <w:sz w:val="24"/>
          <w:szCs w:val="24"/>
        </w:rPr>
        <w:t>” (</w:t>
      </w:r>
      <w:r w:rsidR="003D0722">
        <w:rPr>
          <w:rFonts w:ascii="Times New Roman" w:hAnsi="Times New Roman" w:cs="Times New Roman"/>
          <w:sz w:val="24"/>
          <w:szCs w:val="24"/>
        </w:rPr>
        <w:t>S12</w:t>
      </w:r>
      <w:r w:rsidR="001A1B7A">
        <w:rPr>
          <w:rFonts w:ascii="Times New Roman" w:hAnsi="Times New Roman" w:cs="Times New Roman"/>
          <w:sz w:val="24"/>
          <w:szCs w:val="24"/>
        </w:rPr>
        <w:t>DM</w:t>
      </w:r>
      <w:r w:rsidR="003D0722" w:rsidRPr="007157D3">
        <w:rPr>
          <w:rFonts w:ascii="Times New Roman" w:hAnsi="Times New Roman" w:cs="Times New Roman"/>
          <w:sz w:val="24"/>
          <w:szCs w:val="24"/>
        </w:rPr>
        <w:t xml:space="preserve">).  Both students in these examples appealed to the emotional experience along with the </w:t>
      </w:r>
      <w:r w:rsidR="003D0722" w:rsidRPr="007157D3">
        <w:rPr>
          <w:rFonts w:ascii="Times New Roman" w:hAnsi="Times New Roman" w:cs="Times New Roman"/>
          <w:sz w:val="24"/>
          <w:szCs w:val="24"/>
        </w:rPr>
        <w:lastRenderedPageBreak/>
        <w:t xml:space="preserve">abject helplessness of the situation.  </w:t>
      </w:r>
      <w:r w:rsidRPr="00157534">
        <w:rPr>
          <w:rFonts w:ascii="Times New Roman" w:eastAsia="Calibri" w:hAnsi="Times New Roman" w:cs="Times New Roman"/>
          <w:sz w:val="24"/>
          <w:szCs w:val="24"/>
        </w:rPr>
        <w:t xml:space="preserve">Riddled throughout the essays was an undercurrent of both vulnerability and powerlessness, expressed as both personal and communal traits.   In the following example of personal helplessness, a 13 year old girl attempts to alert her brother, “As usual he would always push me aside.  He never cared what I told him.  He thought I didn’t </w:t>
      </w:r>
      <w:r w:rsidR="002559D5">
        <w:rPr>
          <w:rFonts w:ascii="Times New Roman" w:eastAsia="Calibri" w:hAnsi="Times New Roman" w:cs="Times New Roman"/>
          <w:sz w:val="24"/>
          <w:szCs w:val="24"/>
        </w:rPr>
        <w:t>knew</w:t>
      </w:r>
      <w:r w:rsidRPr="00157534">
        <w:rPr>
          <w:rFonts w:ascii="Times New Roman" w:eastAsia="Calibri" w:hAnsi="Times New Roman" w:cs="Times New Roman"/>
          <w:sz w:val="24"/>
          <w:szCs w:val="24"/>
        </w:rPr>
        <w:t xml:space="preserve"> what I was talking about…..I tried to warn him, but my words for him were nothing.” (</w:t>
      </w:r>
      <w:r>
        <w:rPr>
          <w:rFonts w:ascii="Times New Roman" w:eastAsia="Calibri" w:hAnsi="Times New Roman" w:cs="Times New Roman"/>
          <w:sz w:val="24"/>
          <w:szCs w:val="24"/>
        </w:rPr>
        <w:t>S9</w:t>
      </w:r>
      <w:r w:rsidR="001A1B7A">
        <w:rPr>
          <w:rFonts w:ascii="Times New Roman" w:eastAsia="Calibri" w:hAnsi="Times New Roman" w:cs="Times New Roman"/>
          <w:sz w:val="24"/>
          <w:szCs w:val="24"/>
        </w:rPr>
        <w:t>DM</w:t>
      </w:r>
      <w:r w:rsidRPr="00157534">
        <w:rPr>
          <w:rFonts w:ascii="Times New Roman" w:eastAsia="Calibri" w:hAnsi="Times New Roman" w:cs="Times New Roman"/>
          <w:sz w:val="24"/>
          <w:szCs w:val="24"/>
        </w:rPr>
        <w:t>).  From a collective perspective, students addressed helplessness in terms of feeble dependence.  Such an example follows, “Teachers don’t see it all, and what they do see it is too late to stop it and fights break…” (</w:t>
      </w:r>
      <w:r>
        <w:rPr>
          <w:rFonts w:ascii="Times New Roman" w:eastAsia="Calibri" w:hAnsi="Times New Roman" w:cs="Times New Roman"/>
          <w:sz w:val="24"/>
          <w:szCs w:val="24"/>
        </w:rPr>
        <w:t>S49</w:t>
      </w:r>
      <w:r w:rsidRPr="00157534">
        <w:rPr>
          <w:rFonts w:ascii="Times New Roman" w:eastAsia="Calibri" w:hAnsi="Times New Roman" w:cs="Times New Roman"/>
          <w:sz w:val="24"/>
          <w:szCs w:val="24"/>
        </w:rPr>
        <w:t>).</w:t>
      </w:r>
    </w:p>
    <w:p w:rsidR="00860A97" w:rsidRPr="00DD608C" w:rsidRDefault="00860A97" w:rsidP="00860A97">
      <w:pPr>
        <w:pStyle w:val="Heading4"/>
        <w:rPr>
          <w:rFonts w:eastAsiaTheme="minorHAnsi"/>
        </w:rPr>
      </w:pPr>
      <w:r>
        <w:rPr>
          <w:rFonts w:eastAsiaTheme="minorHAnsi"/>
        </w:rPr>
        <w:t>Moral Domain</w:t>
      </w:r>
    </w:p>
    <w:p w:rsidR="00F45DA4" w:rsidRDefault="00F45DA4" w:rsidP="00860A97">
      <w:pPr>
        <w:spacing w:after="0" w:line="480" w:lineRule="auto"/>
        <w:ind w:firstLine="720"/>
        <w:contextualSpacing/>
        <w:rPr>
          <w:rFonts w:ascii="Times New Roman" w:eastAsia="Calibri" w:hAnsi="Times New Roman" w:cs="Times New Roman"/>
          <w:sz w:val="24"/>
          <w:szCs w:val="24"/>
        </w:rPr>
      </w:pPr>
      <w:r w:rsidRPr="00157534">
        <w:rPr>
          <w:rFonts w:ascii="Times New Roman" w:eastAsia="Calibri" w:hAnsi="Times New Roman" w:cs="Times New Roman"/>
          <w:sz w:val="24"/>
          <w:szCs w:val="24"/>
        </w:rPr>
        <w:t xml:space="preserve">The third domain of evident themes in this research was the moral domain.  Within this area, the most prevalent theme was the principle of </w:t>
      </w:r>
      <w:r w:rsidRPr="00157534">
        <w:rPr>
          <w:rFonts w:ascii="Times New Roman" w:eastAsia="Calibri" w:hAnsi="Times New Roman" w:cs="Times New Roman"/>
          <w:i/>
          <w:sz w:val="24"/>
          <w:szCs w:val="24"/>
        </w:rPr>
        <w:t>violence is wrong</w:t>
      </w:r>
      <w:r w:rsidRPr="00157534">
        <w:rPr>
          <w:rFonts w:ascii="Times New Roman" w:eastAsia="Calibri" w:hAnsi="Times New Roman" w:cs="Times New Roman"/>
          <w:sz w:val="24"/>
          <w:szCs w:val="24"/>
        </w:rPr>
        <w:t xml:space="preserve">.  Typical of the moral and reasoning development of children in early adolescence, violence </w:t>
      </w:r>
      <w:r w:rsidR="00860A97">
        <w:rPr>
          <w:rFonts w:ascii="Times New Roman" w:eastAsia="Calibri" w:hAnsi="Times New Roman" w:cs="Times New Roman"/>
          <w:sz w:val="24"/>
          <w:szCs w:val="24"/>
        </w:rPr>
        <w:t>was</w:t>
      </w:r>
      <w:r w:rsidRPr="00157534">
        <w:rPr>
          <w:rFonts w:ascii="Times New Roman" w:eastAsia="Calibri" w:hAnsi="Times New Roman" w:cs="Times New Roman"/>
          <w:sz w:val="24"/>
          <w:szCs w:val="24"/>
        </w:rPr>
        <w:t xml:space="preserve"> categorize</w:t>
      </w:r>
      <w:r w:rsidR="00860A97">
        <w:rPr>
          <w:rFonts w:ascii="Times New Roman" w:eastAsia="Calibri" w:hAnsi="Times New Roman" w:cs="Times New Roman"/>
          <w:sz w:val="24"/>
          <w:szCs w:val="24"/>
        </w:rPr>
        <w:t>d into a dichotomous grouping of</w:t>
      </w:r>
      <w:r w:rsidRPr="00157534">
        <w:rPr>
          <w:rFonts w:ascii="Times New Roman" w:eastAsia="Calibri" w:hAnsi="Times New Roman" w:cs="Times New Roman"/>
          <w:sz w:val="24"/>
          <w:szCs w:val="24"/>
        </w:rPr>
        <w:t xml:space="preserve"> “bad” or “wrong” (as opposed to “good” or “right”).</w:t>
      </w:r>
      <w:r w:rsidR="00860A97">
        <w:rPr>
          <w:rFonts w:ascii="Times New Roman" w:eastAsia="Calibri" w:hAnsi="Times New Roman" w:cs="Times New Roman"/>
          <w:sz w:val="24"/>
          <w:szCs w:val="24"/>
        </w:rPr>
        <w:t xml:space="preserve">  This labeling served to morally define the violence (RQ2).</w:t>
      </w:r>
      <w:r w:rsidRPr="00157534">
        <w:rPr>
          <w:rFonts w:ascii="Times New Roman" w:eastAsia="Calibri" w:hAnsi="Times New Roman" w:cs="Times New Roman"/>
          <w:sz w:val="24"/>
          <w:szCs w:val="24"/>
        </w:rPr>
        <w:t xml:space="preserve">    </w:t>
      </w:r>
      <w:r w:rsidR="00860A97">
        <w:rPr>
          <w:rFonts w:ascii="Times New Roman" w:eastAsia="Calibri" w:hAnsi="Times New Roman" w:cs="Times New Roman"/>
          <w:sz w:val="24"/>
          <w:szCs w:val="24"/>
        </w:rPr>
        <w:t>For example, a thirteen-year-old girl wrote</w:t>
      </w:r>
      <w:r w:rsidRPr="00157534">
        <w:rPr>
          <w:rFonts w:ascii="Times New Roman" w:eastAsia="Calibri" w:hAnsi="Times New Roman" w:cs="Times New Roman"/>
          <w:sz w:val="24"/>
          <w:szCs w:val="24"/>
        </w:rPr>
        <w:t>, “Violence is wrong and hurtful, because it is horrendous, painful to watch, and leaves many with horrific memories.” (</w:t>
      </w:r>
      <w:r>
        <w:rPr>
          <w:rFonts w:ascii="Times New Roman" w:eastAsia="Calibri" w:hAnsi="Times New Roman" w:cs="Times New Roman"/>
          <w:sz w:val="24"/>
          <w:szCs w:val="24"/>
        </w:rPr>
        <w:t>S12</w:t>
      </w:r>
      <w:r w:rsidR="001A1B7A">
        <w:rPr>
          <w:rFonts w:ascii="Times New Roman" w:eastAsia="Calibri" w:hAnsi="Times New Roman" w:cs="Times New Roman"/>
          <w:sz w:val="24"/>
          <w:szCs w:val="24"/>
        </w:rPr>
        <w:t>DM</w:t>
      </w:r>
      <w:r w:rsidRPr="00157534">
        <w:rPr>
          <w:rFonts w:ascii="Times New Roman" w:eastAsia="Calibri" w:hAnsi="Times New Roman" w:cs="Times New Roman"/>
          <w:sz w:val="24"/>
          <w:szCs w:val="24"/>
        </w:rPr>
        <w:t>)</w:t>
      </w:r>
      <w:r w:rsidR="00860A97">
        <w:rPr>
          <w:rFonts w:ascii="Times New Roman" w:eastAsia="Calibri" w:hAnsi="Times New Roman" w:cs="Times New Roman"/>
          <w:sz w:val="24"/>
          <w:szCs w:val="24"/>
        </w:rPr>
        <w:t>.  Another fourteen-year-</w:t>
      </w:r>
      <w:r w:rsidR="00860A97" w:rsidRPr="00157534">
        <w:rPr>
          <w:rFonts w:ascii="Times New Roman" w:eastAsia="Calibri" w:hAnsi="Times New Roman" w:cs="Times New Roman"/>
          <w:sz w:val="24"/>
          <w:szCs w:val="24"/>
        </w:rPr>
        <w:t>old girl captured this when she stated, “Violence is a bad opportunity for people.  It can lead people down a dangerous road.” (</w:t>
      </w:r>
      <w:r w:rsidR="00860A97">
        <w:rPr>
          <w:rFonts w:ascii="Times New Roman" w:eastAsia="Calibri" w:hAnsi="Times New Roman" w:cs="Times New Roman"/>
          <w:sz w:val="24"/>
          <w:szCs w:val="24"/>
        </w:rPr>
        <w:t>S38</w:t>
      </w:r>
      <w:r w:rsidR="001A1B7A">
        <w:rPr>
          <w:rFonts w:ascii="Times New Roman" w:eastAsia="Calibri" w:hAnsi="Times New Roman" w:cs="Times New Roman"/>
          <w:sz w:val="24"/>
          <w:szCs w:val="24"/>
        </w:rPr>
        <w:t>D</w:t>
      </w:r>
      <w:r w:rsidR="00860A97" w:rsidRPr="00157534">
        <w:rPr>
          <w:rFonts w:ascii="Times New Roman" w:eastAsia="Calibri" w:hAnsi="Times New Roman" w:cs="Times New Roman"/>
          <w:sz w:val="24"/>
          <w:szCs w:val="24"/>
        </w:rPr>
        <w:t>).  A thirteen year old girl from another school stated, “Violence is a bad thing because the anger associated with it is hurtful and sometimes harmful”, defining it both in terms of morality</w:t>
      </w:r>
      <w:r w:rsidR="00860A97">
        <w:rPr>
          <w:rFonts w:ascii="Times New Roman" w:eastAsia="Calibri" w:hAnsi="Times New Roman" w:cs="Times New Roman"/>
          <w:sz w:val="24"/>
          <w:szCs w:val="24"/>
        </w:rPr>
        <w:t xml:space="preserve"> (wrong) and emotions (hurt).  </w:t>
      </w:r>
    </w:p>
    <w:p w:rsidR="000906F9" w:rsidRPr="000906F9" w:rsidRDefault="000906F9" w:rsidP="00837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rPr>
          <w:rFonts w:ascii="Times New Roman" w:hAnsi="Times New Roman" w:cs="Times New Roman"/>
          <w:sz w:val="24"/>
          <w:szCs w:val="24"/>
        </w:rPr>
      </w:pPr>
      <w:r w:rsidRPr="008503BA">
        <w:rPr>
          <w:rFonts w:ascii="Times New Roman" w:hAnsi="Times New Roman" w:cs="Times New Roman"/>
          <w:sz w:val="24"/>
          <w:szCs w:val="24"/>
        </w:rPr>
        <w:t>Student discourse</w:t>
      </w:r>
      <w:r>
        <w:rPr>
          <w:rFonts w:ascii="Times New Roman" w:hAnsi="Times New Roman" w:cs="Times New Roman"/>
          <w:sz w:val="24"/>
          <w:szCs w:val="24"/>
        </w:rPr>
        <w:t xml:space="preserve"> within the essays</w:t>
      </w:r>
      <w:r w:rsidRPr="008503BA">
        <w:rPr>
          <w:rFonts w:ascii="Times New Roman" w:hAnsi="Times New Roman" w:cs="Times New Roman"/>
          <w:sz w:val="24"/>
          <w:szCs w:val="24"/>
        </w:rPr>
        <w:t xml:space="preserve"> attended </w:t>
      </w:r>
      <w:r>
        <w:rPr>
          <w:rFonts w:ascii="Times New Roman" w:hAnsi="Times New Roman" w:cs="Times New Roman"/>
          <w:sz w:val="24"/>
          <w:szCs w:val="24"/>
        </w:rPr>
        <w:t xml:space="preserve">the theme of </w:t>
      </w:r>
      <w:r w:rsidRPr="000906F9">
        <w:rPr>
          <w:rFonts w:ascii="Times New Roman" w:hAnsi="Times New Roman" w:cs="Times New Roman"/>
          <w:i/>
          <w:sz w:val="24"/>
          <w:szCs w:val="24"/>
        </w:rPr>
        <w:t>violence as wrong</w:t>
      </w:r>
      <w:r>
        <w:rPr>
          <w:rFonts w:ascii="Times New Roman" w:hAnsi="Times New Roman" w:cs="Times New Roman"/>
          <w:sz w:val="24"/>
          <w:szCs w:val="24"/>
        </w:rPr>
        <w:t xml:space="preserve"> as a way to classify it within their moral understanding.</w:t>
      </w:r>
      <w:r w:rsidRPr="008503BA">
        <w:rPr>
          <w:rFonts w:ascii="Times New Roman" w:hAnsi="Times New Roman" w:cs="Times New Roman"/>
          <w:sz w:val="24"/>
          <w:szCs w:val="24"/>
        </w:rPr>
        <w:t xml:space="preserve">  For example, </w:t>
      </w:r>
      <w:r>
        <w:rPr>
          <w:rFonts w:ascii="Times New Roman" w:hAnsi="Times New Roman" w:cs="Times New Roman"/>
          <w:sz w:val="24"/>
          <w:szCs w:val="24"/>
        </w:rPr>
        <w:t>a twelve-year-old girl</w:t>
      </w:r>
      <w:r w:rsidRPr="008503BA">
        <w:rPr>
          <w:rFonts w:ascii="Times New Roman" w:hAnsi="Times New Roman" w:cs="Times New Roman"/>
          <w:sz w:val="24"/>
          <w:szCs w:val="24"/>
        </w:rPr>
        <w:t xml:space="preserve"> remarked, “I think violence is wrong because it can never solve anything.” (</w:t>
      </w:r>
      <w:r>
        <w:rPr>
          <w:rFonts w:ascii="Times New Roman" w:hAnsi="Times New Roman" w:cs="Times New Roman"/>
          <w:sz w:val="24"/>
          <w:szCs w:val="24"/>
        </w:rPr>
        <w:t>S22</w:t>
      </w:r>
      <w:r w:rsidR="001A1B7A">
        <w:rPr>
          <w:rFonts w:ascii="Times New Roman" w:hAnsi="Times New Roman" w:cs="Times New Roman"/>
          <w:sz w:val="24"/>
          <w:szCs w:val="24"/>
        </w:rPr>
        <w:t>DM</w:t>
      </w:r>
      <w:r w:rsidRPr="008503BA">
        <w:rPr>
          <w:rFonts w:ascii="Times New Roman" w:hAnsi="Times New Roman" w:cs="Times New Roman"/>
          <w:sz w:val="24"/>
          <w:szCs w:val="24"/>
        </w:rPr>
        <w:t xml:space="preserve">), while another echoed </w:t>
      </w:r>
      <w:r w:rsidRPr="008503BA">
        <w:rPr>
          <w:rFonts w:ascii="Times New Roman" w:hAnsi="Times New Roman" w:cs="Times New Roman"/>
          <w:sz w:val="24"/>
          <w:szCs w:val="24"/>
        </w:rPr>
        <w:lastRenderedPageBreak/>
        <w:t>this</w:t>
      </w:r>
      <w:r w:rsidR="00837382">
        <w:rPr>
          <w:rFonts w:ascii="Times New Roman" w:hAnsi="Times New Roman" w:cs="Times New Roman"/>
          <w:sz w:val="24"/>
          <w:szCs w:val="24"/>
        </w:rPr>
        <w:t xml:space="preserve"> in terms of “bad”</w:t>
      </w:r>
      <w:r w:rsidRPr="008503BA">
        <w:rPr>
          <w:rFonts w:ascii="Times New Roman" w:hAnsi="Times New Roman" w:cs="Times New Roman"/>
          <w:sz w:val="24"/>
          <w:szCs w:val="24"/>
        </w:rPr>
        <w:t xml:space="preserve"> with, “</w:t>
      </w:r>
      <w:r w:rsidR="00837382">
        <w:rPr>
          <w:rFonts w:ascii="Times New Roman" w:hAnsi="Times New Roman" w:cs="Times New Roman"/>
          <w:sz w:val="24"/>
          <w:szCs w:val="24"/>
        </w:rPr>
        <w:t>Too</w:t>
      </w:r>
      <w:r w:rsidR="00837382" w:rsidRPr="00837382">
        <w:rPr>
          <w:rFonts w:ascii="Times New Roman" w:hAnsi="Times New Roman" w:cs="Times New Roman"/>
          <w:sz w:val="24"/>
          <w:szCs w:val="24"/>
        </w:rPr>
        <w:t xml:space="preserve"> get people to notice violen</w:t>
      </w:r>
      <w:r w:rsidR="00837382">
        <w:rPr>
          <w:rFonts w:ascii="Times New Roman" w:hAnsi="Times New Roman" w:cs="Times New Roman"/>
          <w:sz w:val="24"/>
          <w:szCs w:val="24"/>
        </w:rPr>
        <w:t xml:space="preserve">ce is bad. They might stop it. </w:t>
      </w:r>
      <w:r w:rsidR="00837382" w:rsidRPr="00837382">
        <w:rPr>
          <w:rFonts w:ascii="Times New Roman" w:hAnsi="Times New Roman" w:cs="Times New Roman"/>
          <w:sz w:val="24"/>
          <w:szCs w:val="24"/>
        </w:rPr>
        <w:t>Vio</w:t>
      </w:r>
      <w:r w:rsidR="00837382">
        <w:rPr>
          <w:rFonts w:ascii="Times New Roman" w:hAnsi="Times New Roman" w:cs="Times New Roman"/>
          <w:sz w:val="24"/>
          <w:szCs w:val="24"/>
        </w:rPr>
        <w:t>lence is very bad for everyone.”</w:t>
      </w:r>
      <w:r w:rsidR="00837382" w:rsidRPr="00837382">
        <w:rPr>
          <w:rFonts w:ascii="Times New Roman" w:hAnsi="Times New Roman" w:cs="Times New Roman"/>
          <w:sz w:val="24"/>
          <w:szCs w:val="24"/>
        </w:rPr>
        <w:t xml:space="preserve"> </w:t>
      </w:r>
      <w:r w:rsidRPr="00B2763B">
        <w:rPr>
          <w:rFonts w:ascii="Times New Roman" w:hAnsi="Times New Roman" w:cs="Times New Roman"/>
          <w:sz w:val="24"/>
          <w:szCs w:val="24"/>
        </w:rPr>
        <w:t>(</w:t>
      </w:r>
      <w:r w:rsidR="00837382">
        <w:rPr>
          <w:rFonts w:ascii="Times New Roman" w:hAnsi="Times New Roman" w:cs="Times New Roman"/>
          <w:sz w:val="24"/>
          <w:szCs w:val="24"/>
        </w:rPr>
        <w:t>S69</w:t>
      </w:r>
      <w:r w:rsidR="001A1B7A">
        <w:rPr>
          <w:rFonts w:ascii="Times New Roman" w:hAnsi="Times New Roman" w:cs="Times New Roman"/>
          <w:sz w:val="24"/>
          <w:szCs w:val="24"/>
        </w:rPr>
        <w:t>DM</w:t>
      </w:r>
      <w:r w:rsidRPr="00B2763B">
        <w:rPr>
          <w:rFonts w:ascii="Times New Roman" w:hAnsi="Times New Roman" w:cs="Times New Roman"/>
          <w:sz w:val="24"/>
          <w:szCs w:val="24"/>
        </w:rPr>
        <w:t>).  In concordance with the term “wrong”, many students used “bad” as a method of expressing the iniquities of violence.  One such student defined violence in the following manner, “Violence is bad. Violence is when somebody is when someone hits or says mean things to people or just when you want to make fun of somebody for something.” (</w:t>
      </w:r>
      <w:r>
        <w:rPr>
          <w:rFonts w:ascii="Times New Roman" w:hAnsi="Times New Roman" w:cs="Times New Roman"/>
          <w:sz w:val="24"/>
          <w:szCs w:val="24"/>
        </w:rPr>
        <w:t>S23</w:t>
      </w:r>
      <w:r w:rsidR="001A1B7A">
        <w:rPr>
          <w:rFonts w:ascii="Times New Roman" w:hAnsi="Times New Roman" w:cs="Times New Roman"/>
          <w:sz w:val="24"/>
          <w:szCs w:val="24"/>
        </w:rPr>
        <w:t>D</w:t>
      </w:r>
      <w:r w:rsidRPr="00B2763B">
        <w:rPr>
          <w:rFonts w:ascii="Times New Roman" w:hAnsi="Times New Roman" w:cs="Times New Roman"/>
          <w:sz w:val="24"/>
          <w:szCs w:val="24"/>
        </w:rPr>
        <w:t xml:space="preserve">).  While some students addressed the injustices of violence simply </w:t>
      </w:r>
      <w:r w:rsidRPr="00193419">
        <w:rPr>
          <w:rFonts w:ascii="Times New Roman" w:hAnsi="Times New Roman" w:cs="Times New Roman"/>
          <w:sz w:val="24"/>
          <w:szCs w:val="24"/>
        </w:rPr>
        <w:t>and directly such as, “Violence is a very bad thing, and can harm people in many different ways.” (</w:t>
      </w:r>
      <w:r>
        <w:rPr>
          <w:rFonts w:ascii="Times New Roman" w:hAnsi="Times New Roman" w:cs="Times New Roman"/>
          <w:sz w:val="24"/>
          <w:szCs w:val="24"/>
        </w:rPr>
        <w:t>S24</w:t>
      </w:r>
      <w:r w:rsidR="001A1B7A">
        <w:rPr>
          <w:rFonts w:ascii="Times New Roman" w:hAnsi="Times New Roman" w:cs="Times New Roman"/>
          <w:sz w:val="24"/>
          <w:szCs w:val="24"/>
        </w:rPr>
        <w:t>M</w:t>
      </w:r>
      <w:r w:rsidRPr="00193419">
        <w:rPr>
          <w:rFonts w:ascii="Times New Roman" w:hAnsi="Times New Roman" w:cs="Times New Roman"/>
          <w:sz w:val="24"/>
          <w:szCs w:val="24"/>
        </w:rPr>
        <w:t>); others offered similar but more descriptive statements such as, “Violence is the worst aspect of human nature, and the world would be much better if it didn't exist. Violence can harm innocent people, separate people, and cause other terrible things.” (</w:t>
      </w:r>
      <w:r>
        <w:rPr>
          <w:rFonts w:ascii="Times New Roman" w:hAnsi="Times New Roman" w:cs="Times New Roman"/>
          <w:sz w:val="24"/>
          <w:szCs w:val="24"/>
        </w:rPr>
        <w:t>S25</w:t>
      </w:r>
      <w:r w:rsidR="001A1B7A">
        <w:rPr>
          <w:rFonts w:ascii="Times New Roman" w:hAnsi="Times New Roman" w:cs="Times New Roman"/>
          <w:sz w:val="24"/>
          <w:szCs w:val="24"/>
        </w:rPr>
        <w:t>DM</w:t>
      </w:r>
      <w:r w:rsidRPr="00193419">
        <w:rPr>
          <w:rFonts w:ascii="Times New Roman" w:hAnsi="Times New Roman" w:cs="Times New Roman"/>
          <w:sz w:val="24"/>
          <w:szCs w:val="24"/>
        </w:rPr>
        <w:t>).  Some students addressed the definition within the terms of the emotional consequences, “Violence is bad for any human being because it feels like you have a hole in your heart and it just keeps getting bigger.” (</w:t>
      </w:r>
      <w:r>
        <w:rPr>
          <w:rFonts w:ascii="Times New Roman" w:hAnsi="Times New Roman" w:cs="Times New Roman"/>
          <w:sz w:val="24"/>
          <w:szCs w:val="24"/>
        </w:rPr>
        <w:t>S26</w:t>
      </w:r>
      <w:r w:rsidRPr="00193419">
        <w:rPr>
          <w:rFonts w:ascii="Times New Roman" w:hAnsi="Times New Roman" w:cs="Times New Roman"/>
          <w:sz w:val="24"/>
          <w:szCs w:val="24"/>
        </w:rPr>
        <w:t xml:space="preserve">).  Addressing both the morality of violence and the </w:t>
      </w:r>
      <w:r w:rsidRPr="00B2763B">
        <w:rPr>
          <w:rFonts w:ascii="Times New Roman" w:hAnsi="Times New Roman" w:cs="Times New Roman"/>
          <w:sz w:val="24"/>
          <w:szCs w:val="24"/>
        </w:rPr>
        <w:t>commonality, one student stated, “Violence is a terrible and cruel action, but it’s everywhere.” (</w:t>
      </w:r>
      <w:r>
        <w:rPr>
          <w:rFonts w:ascii="Times New Roman" w:hAnsi="Times New Roman" w:cs="Times New Roman"/>
          <w:sz w:val="24"/>
          <w:szCs w:val="24"/>
        </w:rPr>
        <w:t>S27</w:t>
      </w:r>
      <w:r w:rsidRPr="00B2763B">
        <w:rPr>
          <w:rFonts w:ascii="Times New Roman" w:hAnsi="Times New Roman" w:cs="Times New Roman"/>
          <w:sz w:val="24"/>
          <w:szCs w:val="24"/>
        </w:rPr>
        <w:t xml:space="preserve">).  Each of these definitions and examples of violence clearly speak to the students’ beliefs of violence as iniquitous.  </w:t>
      </w:r>
    </w:p>
    <w:p w:rsidR="00273577" w:rsidRPr="00157534" w:rsidRDefault="00273577" w:rsidP="005466F3">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Within the </w:t>
      </w:r>
      <w:r w:rsidRPr="00273577">
        <w:rPr>
          <w:rFonts w:ascii="Times New Roman" w:eastAsia="Calibri" w:hAnsi="Times New Roman" w:cs="Times New Roman"/>
          <w:i/>
          <w:sz w:val="24"/>
          <w:szCs w:val="24"/>
        </w:rPr>
        <w:t>violence is wrong</w:t>
      </w:r>
      <w:r>
        <w:rPr>
          <w:rFonts w:ascii="Times New Roman" w:eastAsia="Calibri" w:hAnsi="Times New Roman" w:cs="Times New Roman"/>
          <w:sz w:val="24"/>
          <w:szCs w:val="24"/>
        </w:rPr>
        <w:t xml:space="preserve"> theme was the noted consequence of</w:t>
      </w:r>
      <w:r w:rsidRPr="00157534">
        <w:rPr>
          <w:rFonts w:ascii="Times New Roman" w:eastAsia="Calibri" w:hAnsi="Times New Roman" w:cs="Times New Roman"/>
          <w:sz w:val="24"/>
          <w:szCs w:val="24"/>
        </w:rPr>
        <w:t xml:space="preserve"> “harm to others”.  Students noticeably link violence to physical or emotional injury or damage and often explain the pain within their lives as related to violent destruction.  For example, one thirteen year old girl wrote, “vilence [violence] is like a F5 Hurricane a</w:t>
      </w:r>
      <w:r w:rsidR="00EE1F7E">
        <w:rPr>
          <w:rFonts w:ascii="Times New Roman" w:eastAsia="Calibri" w:hAnsi="Times New Roman" w:cs="Times New Roman"/>
          <w:sz w:val="24"/>
          <w:szCs w:val="24"/>
        </w:rPr>
        <w:t xml:space="preserve">nd twister mixed together.  It </w:t>
      </w:r>
      <w:r w:rsidRPr="00157534">
        <w:rPr>
          <w:rFonts w:ascii="Times New Roman" w:eastAsia="Calibri" w:hAnsi="Times New Roman" w:cs="Times New Roman"/>
          <w:sz w:val="24"/>
          <w:szCs w:val="24"/>
        </w:rPr>
        <w:t>causes loved ones pain, so unbearable.” (</w:t>
      </w:r>
      <w:r>
        <w:rPr>
          <w:rFonts w:ascii="Times New Roman" w:eastAsia="Calibri" w:hAnsi="Times New Roman" w:cs="Times New Roman"/>
          <w:sz w:val="24"/>
          <w:szCs w:val="24"/>
        </w:rPr>
        <w:t>S43</w:t>
      </w:r>
      <w:r w:rsidR="001A1B7A">
        <w:rPr>
          <w:rFonts w:ascii="Times New Roman" w:eastAsia="Calibri" w:hAnsi="Times New Roman" w:cs="Times New Roman"/>
          <w:sz w:val="24"/>
          <w:szCs w:val="24"/>
        </w:rPr>
        <w:t>DM</w:t>
      </w:r>
      <w:r w:rsidRPr="00157534">
        <w:rPr>
          <w:rFonts w:ascii="Times New Roman" w:eastAsia="Calibri" w:hAnsi="Times New Roman" w:cs="Times New Roman"/>
          <w:sz w:val="24"/>
          <w:szCs w:val="24"/>
        </w:rPr>
        <w:t xml:space="preserve">).  A boy from another school added, “I know kids that died young.  But this is a cold world and people die over volience [violence] and over stupid stuff.” </w:t>
      </w:r>
      <w:r w:rsidRPr="00157534">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S44</w:t>
      </w:r>
      <w:r w:rsidR="001A1B7A">
        <w:rPr>
          <w:rFonts w:ascii="Times New Roman" w:eastAsia="Calibri" w:hAnsi="Times New Roman" w:cs="Times New Roman"/>
          <w:sz w:val="24"/>
          <w:szCs w:val="24"/>
        </w:rPr>
        <w:t>DM</w:t>
      </w:r>
      <w:r w:rsidRPr="00157534">
        <w:rPr>
          <w:rFonts w:ascii="Times New Roman" w:eastAsia="Calibri" w:hAnsi="Times New Roman" w:cs="Times New Roman"/>
          <w:sz w:val="24"/>
          <w:szCs w:val="24"/>
        </w:rPr>
        <w:t>).  It is interesting to note that in many of the coded samples of “harm to others”, students would again address the emotional connection to violence.</w:t>
      </w:r>
    </w:p>
    <w:p w:rsidR="00816CD3" w:rsidRDefault="00816CD3" w:rsidP="00816CD3">
      <w:pPr>
        <w:spacing w:after="0" w:line="480" w:lineRule="auto"/>
        <w:ind w:firstLine="720"/>
        <w:contextualSpacing/>
        <w:rPr>
          <w:rFonts w:ascii="Times New Roman" w:eastAsia="Calibri" w:hAnsi="Times New Roman" w:cs="Times New Roman"/>
          <w:sz w:val="24"/>
          <w:szCs w:val="24"/>
        </w:rPr>
      </w:pPr>
      <w:r w:rsidRPr="00157534">
        <w:rPr>
          <w:rFonts w:ascii="Times New Roman" w:eastAsia="Calibri" w:hAnsi="Times New Roman" w:cs="Times New Roman"/>
          <w:sz w:val="24"/>
          <w:szCs w:val="24"/>
        </w:rPr>
        <w:t xml:space="preserve">Among the causes of violence within the moral domain were the themes of </w:t>
      </w:r>
      <w:r w:rsidRPr="00157534">
        <w:rPr>
          <w:rFonts w:ascii="Times New Roman" w:eastAsia="Calibri" w:hAnsi="Times New Roman" w:cs="Times New Roman"/>
          <w:i/>
          <w:sz w:val="24"/>
          <w:szCs w:val="24"/>
        </w:rPr>
        <w:t>judging</w:t>
      </w:r>
      <w:r w:rsidRPr="00157534">
        <w:rPr>
          <w:rFonts w:ascii="Times New Roman" w:eastAsia="Calibri" w:hAnsi="Times New Roman" w:cs="Times New Roman"/>
          <w:sz w:val="24"/>
          <w:szCs w:val="24"/>
        </w:rPr>
        <w:t xml:space="preserve"> and </w:t>
      </w:r>
      <w:r w:rsidRPr="00157534">
        <w:rPr>
          <w:rFonts w:ascii="Times New Roman" w:eastAsia="Calibri" w:hAnsi="Times New Roman" w:cs="Times New Roman"/>
          <w:i/>
          <w:sz w:val="24"/>
          <w:szCs w:val="24"/>
        </w:rPr>
        <w:t>parenting issues</w:t>
      </w:r>
      <w:r w:rsidRPr="00157534">
        <w:rPr>
          <w:rFonts w:ascii="Times New Roman" w:eastAsia="Calibri" w:hAnsi="Times New Roman" w:cs="Times New Roman"/>
          <w:sz w:val="24"/>
          <w:szCs w:val="24"/>
        </w:rPr>
        <w:t xml:space="preserve">.  The “judging” code was developed in response the number of students who described violence related to criticism, discrimination, or condemnation.  </w:t>
      </w:r>
      <w:r>
        <w:rPr>
          <w:rFonts w:ascii="Times New Roman" w:eastAsia="Calibri" w:hAnsi="Times New Roman" w:cs="Times New Roman"/>
          <w:sz w:val="24"/>
          <w:szCs w:val="24"/>
        </w:rPr>
        <w:t xml:space="preserve">The judging theme is focused more on how the children make sense of the violence (RQ3) than how they define the violence.  Using the term “mess” to describe verbal and emotional criticism, the following student demonstrates how the judging leads to violence: </w:t>
      </w:r>
      <w:r w:rsidRPr="00AE75C1">
        <w:rPr>
          <w:rFonts w:ascii="Times New Roman" w:hAnsi="Times New Roman" w:cs="Times New Roman"/>
          <w:sz w:val="24"/>
          <w:szCs w:val="24"/>
        </w:rPr>
        <w:t>“One cause of violence is starting mess. A girl named JaNea that lived in my apartments sta</w:t>
      </w:r>
      <w:r>
        <w:rPr>
          <w:rFonts w:ascii="Times New Roman" w:hAnsi="Times New Roman" w:cs="Times New Roman"/>
          <w:sz w:val="24"/>
          <w:szCs w:val="24"/>
        </w:rPr>
        <w:t>r</w:t>
      </w:r>
      <w:r w:rsidRPr="00AE75C1">
        <w:rPr>
          <w:rFonts w:ascii="Times New Roman" w:hAnsi="Times New Roman" w:cs="Times New Roman"/>
          <w:sz w:val="24"/>
          <w:szCs w:val="24"/>
        </w:rPr>
        <w:t>ted some mess with a boy. Everything backfired on her and she went got a razor and tried to cut him, but he ran.” (</w:t>
      </w:r>
      <w:r>
        <w:rPr>
          <w:rFonts w:ascii="Times New Roman" w:hAnsi="Times New Roman" w:cs="Times New Roman"/>
          <w:sz w:val="24"/>
          <w:szCs w:val="24"/>
        </w:rPr>
        <w:t>S17</w:t>
      </w:r>
      <w:r w:rsidR="001A1B7A">
        <w:rPr>
          <w:rFonts w:ascii="Times New Roman" w:hAnsi="Times New Roman" w:cs="Times New Roman"/>
          <w:sz w:val="24"/>
          <w:szCs w:val="24"/>
        </w:rPr>
        <w:t>DM</w:t>
      </w:r>
      <w:r>
        <w:rPr>
          <w:rFonts w:ascii="Times New Roman" w:hAnsi="Times New Roman" w:cs="Times New Roman"/>
          <w:sz w:val="24"/>
          <w:szCs w:val="24"/>
        </w:rPr>
        <w:t xml:space="preserve">).  </w:t>
      </w:r>
      <w:r>
        <w:rPr>
          <w:rFonts w:ascii="Times New Roman" w:eastAsia="Calibri" w:hAnsi="Times New Roman" w:cs="Times New Roman"/>
          <w:sz w:val="24"/>
          <w:szCs w:val="24"/>
        </w:rPr>
        <w:t>Another student (thirteen-year-old</w:t>
      </w:r>
      <w:r w:rsidRPr="00157534">
        <w:rPr>
          <w:rFonts w:ascii="Times New Roman" w:eastAsia="Calibri" w:hAnsi="Times New Roman" w:cs="Times New Roman"/>
          <w:sz w:val="24"/>
          <w:szCs w:val="24"/>
        </w:rPr>
        <w:t xml:space="preserve"> girl</w:t>
      </w:r>
      <w:r>
        <w:rPr>
          <w:rFonts w:ascii="Times New Roman" w:eastAsia="Calibri" w:hAnsi="Times New Roman" w:cs="Times New Roman"/>
          <w:sz w:val="24"/>
          <w:szCs w:val="24"/>
        </w:rPr>
        <w:t xml:space="preserve">) expresses how </w:t>
      </w:r>
      <w:r w:rsidRPr="00157534">
        <w:rPr>
          <w:rFonts w:ascii="Times New Roman" w:eastAsia="Calibri" w:hAnsi="Times New Roman" w:cs="Times New Roman"/>
          <w:sz w:val="24"/>
          <w:szCs w:val="24"/>
        </w:rPr>
        <w:t>bel</w:t>
      </w:r>
      <w:r>
        <w:rPr>
          <w:rFonts w:ascii="Times New Roman" w:eastAsia="Calibri" w:hAnsi="Times New Roman" w:cs="Times New Roman"/>
          <w:sz w:val="24"/>
          <w:szCs w:val="24"/>
        </w:rPr>
        <w:t>ittling actions by others impact</w:t>
      </w:r>
      <w:r w:rsidRPr="00157534">
        <w:rPr>
          <w:rFonts w:ascii="Times New Roman" w:eastAsia="Calibri" w:hAnsi="Times New Roman" w:cs="Times New Roman"/>
          <w:sz w:val="24"/>
          <w:szCs w:val="24"/>
        </w:rPr>
        <w:t xml:space="preserve"> her personal world, “We come to school to learn, not to try to hide in lockers, in order to hide from that tall, broad guy who for some reason is picking on you”. (</w:t>
      </w:r>
      <w:r>
        <w:rPr>
          <w:rFonts w:ascii="Times New Roman" w:eastAsia="Calibri" w:hAnsi="Times New Roman" w:cs="Times New Roman"/>
          <w:sz w:val="24"/>
          <w:szCs w:val="24"/>
        </w:rPr>
        <w:t>S31</w:t>
      </w:r>
      <w:r w:rsidR="001A1B7A">
        <w:rPr>
          <w:rFonts w:ascii="Times New Roman" w:eastAsia="Calibri" w:hAnsi="Times New Roman" w:cs="Times New Roman"/>
          <w:sz w:val="24"/>
          <w:szCs w:val="24"/>
        </w:rPr>
        <w:t>DM</w:t>
      </w:r>
      <w:r w:rsidRPr="00157534">
        <w:rPr>
          <w:rFonts w:ascii="Times New Roman" w:eastAsia="Calibri" w:hAnsi="Times New Roman" w:cs="Times New Roman"/>
          <w:sz w:val="24"/>
          <w:szCs w:val="24"/>
        </w:rPr>
        <w:t>).  A fourteen year old boy from another district describes how judging by his peers not</w:t>
      </w:r>
      <w:r>
        <w:rPr>
          <w:rFonts w:ascii="Times New Roman" w:eastAsia="Calibri" w:hAnsi="Times New Roman" w:cs="Times New Roman"/>
          <w:sz w:val="24"/>
          <w:szCs w:val="24"/>
        </w:rPr>
        <w:t xml:space="preserve"> only started </w:t>
      </w:r>
      <w:r w:rsidRPr="00157534">
        <w:rPr>
          <w:rFonts w:ascii="Times New Roman" w:eastAsia="Calibri" w:hAnsi="Times New Roman" w:cs="Times New Roman"/>
          <w:sz w:val="24"/>
          <w:szCs w:val="24"/>
        </w:rPr>
        <w:t>violence, but also led to more</w:t>
      </w:r>
      <w:r>
        <w:rPr>
          <w:rFonts w:ascii="Times New Roman" w:eastAsia="Calibri" w:hAnsi="Times New Roman" w:cs="Times New Roman"/>
          <w:sz w:val="24"/>
          <w:szCs w:val="24"/>
        </w:rPr>
        <w:t xml:space="preserve"> violence:</w:t>
      </w:r>
      <w:r w:rsidRPr="00157534">
        <w:rPr>
          <w:rFonts w:ascii="Times New Roman" w:eastAsia="Calibri" w:hAnsi="Times New Roman" w:cs="Times New Roman"/>
          <w:sz w:val="24"/>
          <w:szCs w:val="24"/>
        </w:rPr>
        <w:t xml:space="preserve"> “I have been bullied all in elementary.  Kids would make fun of me and say I was weird…..One day I just couldn’t take it.  I fought each day to defend myself.”  (</w:t>
      </w:r>
      <w:r>
        <w:rPr>
          <w:rFonts w:ascii="Times New Roman" w:eastAsia="Calibri" w:hAnsi="Times New Roman" w:cs="Times New Roman"/>
          <w:sz w:val="24"/>
          <w:szCs w:val="24"/>
        </w:rPr>
        <w:t>S27</w:t>
      </w:r>
      <w:r w:rsidRPr="00157534">
        <w:rPr>
          <w:rFonts w:ascii="Times New Roman" w:eastAsia="Calibri" w:hAnsi="Times New Roman" w:cs="Times New Roman"/>
          <w:sz w:val="24"/>
          <w:szCs w:val="24"/>
        </w:rPr>
        <w:t>).  In these examples, students shed light on how judging behaviors are not only a cause of violence, but also lead to consequences and pe</w:t>
      </w:r>
      <w:r>
        <w:rPr>
          <w:rFonts w:ascii="Times New Roman" w:eastAsia="Calibri" w:hAnsi="Times New Roman" w:cs="Times New Roman"/>
          <w:sz w:val="24"/>
          <w:szCs w:val="24"/>
        </w:rPr>
        <w:t xml:space="preserve">rmeate their everyday worlds.  </w:t>
      </w:r>
    </w:p>
    <w:p w:rsidR="0002383C" w:rsidRDefault="00816CD3" w:rsidP="0002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02383C">
        <w:rPr>
          <w:rFonts w:ascii="Times New Roman" w:hAnsi="Times New Roman" w:cs="Times New Roman"/>
          <w:sz w:val="24"/>
          <w:szCs w:val="24"/>
        </w:rPr>
        <w:t xml:space="preserve">Researchers identified the “judging” code, within the “causes are” parent code, in response to the many student references to feeling judged, criticized, or condemned, or engaging in any of these actions.  It was noted </w:t>
      </w:r>
      <w:r w:rsidR="0002383C" w:rsidRPr="00AE75C1">
        <w:rPr>
          <w:rFonts w:ascii="Times New Roman" w:hAnsi="Times New Roman" w:cs="Times New Roman"/>
          <w:sz w:val="24"/>
          <w:szCs w:val="24"/>
        </w:rPr>
        <w:t>that racially motivated judgment (including prejudices and racism</w:t>
      </w:r>
      <w:r>
        <w:rPr>
          <w:rFonts w:ascii="Times New Roman" w:hAnsi="Times New Roman" w:cs="Times New Roman"/>
          <w:sz w:val="24"/>
          <w:szCs w:val="24"/>
        </w:rPr>
        <w:t>) were included in this code.  While many</w:t>
      </w:r>
      <w:r w:rsidR="0002383C" w:rsidRPr="00AE75C1">
        <w:rPr>
          <w:rFonts w:ascii="Times New Roman" w:hAnsi="Times New Roman" w:cs="Times New Roman"/>
          <w:sz w:val="24"/>
          <w:szCs w:val="24"/>
        </w:rPr>
        <w:t xml:space="preserve"> of the personal experiences of violence depicted within the “judging” code were noted to be verbal</w:t>
      </w:r>
      <w:r>
        <w:rPr>
          <w:rFonts w:ascii="Times New Roman" w:hAnsi="Times New Roman" w:cs="Times New Roman"/>
          <w:sz w:val="24"/>
          <w:szCs w:val="24"/>
        </w:rPr>
        <w:t xml:space="preserve"> or emotional</w:t>
      </w:r>
      <w:r w:rsidR="0002383C">
        <w:rPr>
          <w:rFonts w:ascii="Times New Roman" w:hAnsi="Times New Roman" w:cs="Times New Roman"/>
          <w:sz w:val="24"/>
          <w:szCs w:val="24"/>
        </w:rPr>
        <w:t xml:space="preserve">, since the source of the </w:t>
      </w:r>
      <w:r>
        <w:rPr>
          <w:rFonts w:ascii="Times New Roman" w:hAnsi="Times New Roman" w:cs="Times New Roman"/>
          <w:sz w:val="24"/>
          <w:szCs w:val="24"/>
        </w:rPr>
        <w:t xml:space="preserve">code </w:t>
      </w:r>
      <w:r>
        <w:rPr>
          <w:rFonts w:ascii="Times New Roman" w:hAnsi="Times New Roman" w:cs="Times New Roman"/>
          <w:sz w:val="24"/>
          <w:szCs w:val="24"/>
        </w:rPr>
        <w:lastRenderedPageBreak/>
        <w:t>(judging) was identified as value based, this theme was clustered within the moral domain.</w:t>
      </w:r>
      <w:r w:rsidR="0002383C">
        <w:rPr>
          <w:rFonts w:ascii="Times New Roman" w:hAnsi="Times New Roman" w:cs="Times New Roman"/>
          <w:sz w:val="24"/>
          <w:szCs w:val="24"/>
        </w:rPr>
        <w:t xml:space="preserve">  For example, a thirteen-year-old female</w:t>
      </w:r>
      <w:r w:rsidR="0002383C" w:rsidRPr="00AE75C1">
        <w:rPr>
          <w:rFonts w:ascii="Times New Roman" w:hAnsi="Times New Roman" w:cs="Times New Roman"/>
          <w:sz w:val="24"/>
          <w:szCs w:val="24"/>
        </w:rPr>
        <w:t xml:space="preserve"> student described the following event: “It was 3</w:t>
      </w:r>
      <w:r w:rsidR="0002383C" w:rsidRPr="00AE75C1">
        <w:rPr>
          <w:rFonts w:ascii="Times New Roman" w:hAnsi="Times New Roman" w:cs="Times New Roman"/>
          <w:position w:val="6"/>
          <w:sz w:val="24"/>
          <w:szCs w:val="24"/>
        </w:rPr>
        <w:t>rd</w:t>
      </w:r>
      <w:r w:rsidR="0002383C" w:rsidRPr="00AE75C1">
        <w:rPr>
          <w:rFonts w:ascii="Times New Roman" w:hAnsi="Times New Roman" w:cs="Times New Roman"/>
          <w:sz w:val="24"/>
          <w:szCs w:val="24"/>
        </w:rPr>
        <w:t xml:space="preserve"> grade or 4</w:t>
      </w:r>
      <w:r w:rsidR="0002383C" w:rsidRPr="00AE75C1">
        <w:rPr>
          <w:rFonts w:ascii="Times New Roman" w:hAnsi="Times New Roman" w:cs="Times New Roman"/>
          <w:position w:val="6"/>
          <w:sz w:val="24"/>
          <w:szCs w:val="24"/>
        </w:rPr>
        <w:t>th</w:t>
      </w:r>
      <w:r w:rsidR="0002383C" w:rsidRPr="00AE75C1">
        <w:rPr>
          <w:rFonts w:ascii="Times New Roman" w:hAnsi="Times New Roman" w:cs="Times New Roman"/>
          <w:sz w:val="24"/>
          <w:szCs w:val="24"/>
        </w:rPr>
        <w:t xml:space="preserve"> grade people use to bully me because I didn’t know how to spell or read that much. It was hard on me because they teased me and called</w:t>
      </w:r>
      <w:r w:rsidR="0002383C">
        <w:rPr>
          <w:rFonts w:ascii="Times New Roman" w:hAnsi="Times New Roman" w:cs="Times New Roman"/>
          <w:sz w:val="24"/>
          <w:szCs w:val="24"/>
        </w:rPr>
        <w:t xml:space="preserve"> me names, like dumb or stupid.” </w:t>
      </w:r>
      <w:r w:rsidR="0002383C" w:rsidRPr="00AE75C1">
        <w:rPr>
          <w:rFonts w:ascii="Times New Roman" w:hAnsi="Times New Roman" w:cs="Times New Roman"/>
          <w:sz w:val="24"/>
          <w:szCs w:val="24"/>
        </w:rPr>
        <w:t>(</w:t>
      </w:r>
      <w:r w:rsidR="0002383C">
        <w:rPr>
          <w:rFonts w:ascii="Times New Roman" w:hAnsi="Times New Roman" w:cs="Times New Roman"/>
          <w:sz w:val="24"/>
          <w:szCs w:val="24"/>
        </w:rPr>
        <w:t>S15</w:t>
      </w:r>
      <w:r w:rsidR="001A1B7A">
        <w:rPr>
          <w:rFonts w:ascii="Times New Roman" w:hAnsi="Times New Roman" w:cs="Times New Roman"/>
          <w:sz w:val="24"/>
          <w:szCs w:val="24"/>
        </w:rPr>
        <w:t>DM</w:t>
      </w:r>
      <w:r w:rsidR="0002383C" w:rsidRPr="00AE75C1">
        <w:rPr>
          <w:rFonts w:ascii="Times New Roman" w:hAnsi="Times New Roman" w:cs="Times New Roman"/>
          <w:sz w:val="24"/>
          <w:szCs w:val="24"/>
        </w:rPr>
        <w:t xml:space="preserve">).  </w:t>
      </w:r>
      <w:r w:rsidR="0002383C">
        <w:rPr>
          <w:rFonts w:ascii="Times New Roman" w:hAnsi="Times New Roman" w:cs="Times New Roman"/>
          <w:sz w:val="24"/>
          <w:szCs w:val="24"/>
        </w:rPr>
        <w:t>A thirteen-year-old girl from another school</w:t>
      </w:r>
      <w:r w:rsidR="0002383C" w:rsidRPr="00AE75C1">
        <w:rPr>
          <w:rFonts w:ascii="Times New Roman" w:hAnsi="Times New Roman" w:cs="Times New Roman"/>
          <w:sz w:val="24"/>
          <w:szCs w:val="24"/>
        </w:rPr>
        <w:t xml:space="preserve"> stated bluntly, “I get picked on all the time just so my peers feel better about themselves.”  (</w:t>
      </w:r>
      <w:r w:rsidR="0002383C">
        <w:rPr>
          <w:rFonts w:ascii="Times New Roman" w:hAnsi="Times New Roman" w:cs="Times New Roman"/>
          <w:sz w:val="24"/>
          <w:szCs w:val="24"/>
        </w:rPr>
        <w:t>S16</w:t>
      </w:r>
      <w:r w:rsidR="0002383C" w:rsidRPr="00AE75C1">
        <w:rPr>
          <w:rFonts w:ascii="Times New Roman" w:hAnsi="Times New Roman" w:cs="Times New Roman"/>
          <w:sz w:val="24"/>
          <w:szCs w:val="24"/>
        </w:rPr>
        <w:t xml:space="preserve">).  When addressing judging behaviors in the essay, one student </w:t>
      </w:r>
      <w:r w:rsidR="0002383C">
        <w:rPr>
          <w:rFonts w:ascii="Times New Roman" w:hAnsi="Times New Roman" w:cs="Times New Roman"/>
          <w:sz w:val="24"/>
          <w:szCs w:val="24"/>
        </w:rPr>
        <w:t>used language</w:t>
      </w:r>
      <w:r w:rsidR="0002383C" w:rsidRPr="00AE75C1">
        <w:rPr>
          <w:rFonts w:ascii="Times New Roman" w:hAnsi="Times New Roman" w:cs="Times New Roman"/>
          <w:sz w:val="24"/>
          <w:szCs w:val="24"/>
        </w:rPr>
        <w:t xml:space="preserve"> typical of the slang used with their peers: </w:t>
      </w:r>
      <w:r w:rsidR="0002383C">
        <w:rPr>
          <w:rFonts w:ascii="Times New Roman" w:hAnsi="Times New Roman" w:cs="Times New Roman"/>
          <w:sz w:val="24"/>
          <w:szCs w:val="24"/>
        </w:rPr>
        <w:t xml:space="preserve">Examples </w:t>
      </w:r>
      <w:r w:rsidR="0002383C" w:rsidRPr="00AE75C1">
        <w:rPr>
          <w:rFonts w:ascii="Times New Roman" w:hAnsi="Times New Roman" w:cs="Times New Roman"/>
          <w:sz w:val="24"/>
          <w:szCs w:val="24"/>
        </w:rPr>
        <w:t>of physical violence</w:t>
      </w:r>
      <w:r w:rsidR="0002383C">
        <w:rPr>
          <w:rFonts w:ascii="Times New Roman" w:hAnsi="Times New Roman" w:cs="Times New Roman"/>
          <w:sz w:val="24"/>
          <w:szCs w:val="24"/>
        </w:rPr>
        <w:t>, like this one,</w:t>
      </w:r>
      <w:r w:rsidR="0002383C" w:rsidRPr="00AE75C1">
        <w:rPr>
          <w:rFonts w:ascii="Times New Roman" w:hAnsi="Times New Roman" w:cs="Times New Roman"/>
          <w:sz w:val="24"/>
          <w:szCs w:val="24"/>
        </w:rPr>
        <w:t xml:space="preserve"> were clearly linked as a consequence of the judging behaviors.</w:t>
      </w:r>
    </w:p>
    <w:p w:rsidR="001205FE" w:rsidRPr="0002383C" w:rsidRDefault="00816CD3" w:rsidP="0002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Pr>
          <w:rFonts w:ascii="Times New Roman" w:eastAsia="Calibri" w:hAnsi="Times New Roman" w:cs="Times New Roman"/>
          <w:sz w:val="24"/>
          <w:szCs w:val="24"/>
        </w:rPr>
        <w:tab/>
      </w:r>
      <w:r w:rsidR="00603CDF">
        <w:rPr>
          <w:rFonts w:ascii="Times New Roman" w:eastAsia="Calibri" w:hAnsi="Times New Roman" w:cs="Times New Roman"/>
          <w:sz w:val="24"/>
          <w:szCs w:val="24"/>
        </w:rPr>
        <w:t>Also d</w:t>
      </w:r>
      <w:r w:rsidR="00F45DA4" w:rsidRPr="00157534">
        <w:rPr>
          <w:rFonts w:ascii="Times New Roman" w:eastAsia="Calibri" w:hAnsi="Times New Roman" w:cs="Times New Roman"/>
          <w:sz w:val="24"/>
          <w:szCs w:val="24"/>
        </w:rPr>
        <w:t xml:space="preserve">efined under the moral domain, students identified </w:t>
      </w:r>
      <w:r w:rsidR="00F45DA4" w:rsidRPr="00603CDF">
        <w:rPr>
          <w:rFonts w:ascii="Times New Roman" w:eastAsia="Calibri" w:hAnsi="Times New Roman" w:cs="Times New Roman"/>
          <w:i/>
          <w:sz w:val="24"/>
          <w:szCs w:val="24"/>
        </w:rPr>
        <w:t>parenting issues</w:t>
      </w:r>
      <w:r w:rsidR="00F45DA4" w:rsidRPr="00157534">
        <w:rPr>
          <w:rFonts w:ascii="Times New Roman" w:eastAsia="Calibri" w:hAnsi="Times New Roman" w:cs="Times New Roman"/>
          <w:sz w:val="24"/>
          <w:szCs w:val="24"/>
        </w:rPr>
        <w:t xml:space="preserve"> (often poor parenting skills or decisions) as dishonorable or improper behaviors</w:t>
      </w:r>
      <w:r w:rsidR="00603CDF">
        <w:rPr>
          <w:rFonts w:ascii="Times New Roman" w:eastAsia="Calibri" w:hAnsi="Times New Roman" w:cs="Times New Roman"/>
          <w:sz w:val="24"/>
          <w:szCs w:val="24"/>
        </w:rPr>
        <w:t>, which led to experiences of violence (RQ3)</w:t>
      </w:r>
      <w:r w:rsidR="00F45DA4" w:rsidRPr="00157534">
        <w:rPr>
          <w:rFonts w:ascii="Times New Roman" w:eastAsia="Calibri" w:hAnsi="Times New Roman" w:cs="Times New Roman"/>
          <w:sz w:val="24"/>
          <w:szCs w:val="24"/>
        </w:rPr>
        <w:t xml:space="preserve">.  </w:t>
      </w:r>
      <w:r w:rsidR="0002383C">
        <w:rPr>
          <w:rFonts w:ascii="Times New Roman" w:hAnsi="Times New Roman" w:cs="Times New Roman"/>
          <w:sz w:val="24"/>
          <w:szCs w:val="24"/>
        </w:rPr>
        <w:t xml:space="preserve">The code “parenting issues” was developed in response to the number of essays which linked violence to either their perceived treatment by parents or perceived parental modeling.  Within the personal stories, students discuss both emotional and physical violence while often </w:t>
      </w:r>
      <w:r w:rsidR="0002383C" w:rsidRPr="004153F9">
        <w:rPr>
          <w:rFonts w:ascii="Times New Roman" w:hAnsi="Times New Roman" w:cs="Times New Roman"/>
          <w:sz w:val="24"/>
          <w:szCs w:val="24"/>
        </w:rPr>
        <w:t>critiquing the parental authority structure.  Examples such as, “When parents beat their kids for no apparent reason at all, it is not right. When I was around six years old, my momma used to beat me with the belt.</w:t>
      </w:r>
      <w:r w:rsidR="0002383C" w:rsidRPr="00ED65C9">
        <w:rPr>
          <w:rFonts w:ascii="Times New Roman" w:hAnsi="Times New Roman" w:cs="Times New Roman"/>
          <w:sz w:val="24"/>
          <w:szCs w:val="24"/>
        </w:rPr>
        <w:t>” (</w:t>
      </w:r>
      <w:r w:rsidR="0002383C">
        <w:rPr>
          <w:rFonts w:ascii="Times New Roman" w:hAnsi="Times New Roman" w:cs="Times New Roman"/>
          <w:sz w:val="24"/>
          <w:szCs w:val="24"/>
        </w:rPr>
        <w:t>S18</w:t>
      </w:r>
      <w:r w:rsidR="001A1B7A">
        <w:rPr>
          <w:rFonts w:ascii="Times New Roman" w:hAnsi="Times New Roman" w:cs="Times New Roman"/>
          <w:sz w:val="24"/>
          <w:szCs w:val="24"/>
        </w:rPr>
        <w:t>DM</w:t>
      </w:r>
      <w:r w:rsidR="0002383C" w:rsidRPr="00ED65C9">
        <w:rPr>
          <w:rFonts w:ascii="Times New Roman" w:hAnsi="Times New Roman" w:cs="Times New Roman"/>
          <w:sz w:val="24"/>
          <w:szCs w:val="24"/>
        </w:rPr>
        <w:t xml:space="preserve">) demonstrate the student’s assessment of being wrongfully treated by parents.  </w:t>
      </w:r>
      <w:r w:rsidR="001205FE" w:rsidRPr="00157534">
        <w:rPr>
          <w:rFonts w:ascii="Times New Roman" w:eastAsia="Calibri" w:hAnsi="Times New Roman" w:cs="Times New Roman"/>
          <w:sz w:val="24"/>
          <w:szCs w:val="24"/>
        </w:rPr>
        <w:t>More than 60 references of violence caused by parenting or child rearing factors were coded within the qualitative analysis.  Many students clearly and directly related violent actions to family and home life.  One well-defined exampl</w:t>
      </w:r>
      <w:r w:rsidR="002559D5">
        <w:rPr>
          <w:rFonts w:ascii="Times New Roman" w:eastAsia="Calibri" w:hAnsi="Times New Roman" w:cs="Times New Roman"/>
          <w:sz w:val="24"/>
          <w:szCs w:val="24"/>
        </w:rPr>
        <w:t>e of this comes from a fourteen-</w:t>
      </w:r>
      <w:r w:rsidR="001205FE" w:rsidRPr="00157534">
        <w:rPr>
          <w:rFonts w:ascii="Times New Roman" w:eastAsia="Calibri" w:hAnsi="Times New Roman" w:cs="Times New Roman"/>
          <w:sz w:val="24"/>
          <w:szCs w:val="24"/>
        </w:rPr>
        <w:t>y</w:t>
      </w:r>
      <w:r w:rsidR="002559D5">
        <w:rPr>
          <w:rFonts w:ascii="Times New Roman" w:eastAsia="Calibri" w:hAnsi="Times New Roman" w:cs="Times New Roman"/>
          <w:sz w:val="24"/>
          <w:szCs w:val="24"/>
        </w:rPr>
        <w:t>ear-old boy who wrote, “there’s</w:t>
      </w:r>
      <w:r w:rsidR="001205FE">
        <w:rPr>
          <w:rFonts w:ascii="Times New Roman" w:eastAsia="Calibri" w:hAnsi="Times New Roman" w:cs="Times New Roman"/>
          <w:sz w:val="24"/>
          <w:szCs w:val="24"/>
        </w:rPr>
        <w:t xml:space="preserve"> </w:t>
      </w:r>
      <w:r w:rsidR="001205FE" w:rsidRPr="00157534">
        <w:rPr>
          <w:rFonts w:ascii="Times New Roman" w:eastAsia="Calibri" w:hAnsi="Times New Roman" w:cs="Times New Roman"/>
          <w:sz w:val="24"/>
          <w:szCs w:val="24"/>
        </w:rPr>
        <w:t>several reasons for violence.  One is that parents get mad easily.  They hit their kids because they get bad grades, steal, lie, or talk back.” (</w:t>
      </w:r>
      <w:r w:rsidR="001205FE">
        <w:rPr>
          <w:rFonts w:ascii="Times New Roman" w:eastAsia="Calibri" w:hAnsi="Times New Roman" w:cs="Times New Roman"/>
          <w:sz w:val="24"/>
          <w:szCs w:val="24"/>
        </w:rPr>
        <w:t>S41</w:t>
      </w:r>
      <w:r w:rsidR="001A1B7A">
        <w:rPr>
          <w:rFonts w:ascii="Times New Roman" w:eastAsia="Calibri" w:hAnsi="Times New Roman" w:cs="Times New Roman"/>
          <w:sz w:val="24"/>
          <w:szCs w:val="24"/>
        </w:rPr>
        <w:t>D</w:t>
      </w:r>
      <w:r w:rsidR="001205FE" w:rsidRPr="00157534">
        <w:rPr>
          <w:rFonts w:ascii="Times New Roman" w:eastAsia="Calibri" w:hAnsi="Times New Roman" w:cs="Times New Roman"/>
          <w:sz w:val="24"/>
          <w:szCs w:val="24"/>
        </w:rPr>
        <w:t xml:space="preserve">).  Similarly, a 12 year old from another district wrote, “Lots of people think that guns or weapons are the cause of violence but it’s not.  The real reason is how kids grew up.  If they were treated </w:t>
      </w:r>
      <w:r w:rsidR="001205FE" w:rsidRPr="00157534">
        <w:rPr>
          <w:rFonts w:ascii="Times New Roman" w:eastAsia="Calibri" w:hAnsi="Times New Roman" w:cs="Times New Roman"/>
          <w:sz w:val="24"/>
          <w:szCs w:val="24"/>
        </w:rPr>
        <w:lastRenderedPageBreak/>
        <w:t>bad as kids that is how they will when they are adults.” (</w:t>
      </w:r>
      <w:r w:rsidR="001205FE">
        <w:rPr>
          <w:rFonts w:ascii="Times New Roman" w:eastAsia="Calibri" w:hAnsi="Times New Roman" w:cs="Times New Roman"/>
          <w:sz w:val="24"/>
          <w:szCs w:val="24"/>
        </w:rPr>
        <w:t>S42</w:t>
      </w:r>
      <w:r w:rsidR="001A1B7A">
        <w:rPr>
          <w:rFonts w:ascii="Times New Roman" w:eastAsia="Calibri" w:hAnsi="Times New Roman" w:cs="Times New Roman"/>
          <w:sz w:val="24"/>
          <w:szCs w:val="24"/>
        </w:rPr>
        <w:t>D</w:t>
      </w:r>
      <w:r w:rsidR="001205FE" w:rsidRPr="00157534">
        <w:rPr>
          <w:rFonts w:ascii="Times New Roman" w:eastAsia="Calibri" w:hAnsi="Times New Roman" w:cs="Times New Roman"/>
          <w:sz w:val="24"/>
          <w:szCs w:val="24"/>
        </w:rPr>
        <w:t xml:space="preserve">).  Other students linked more negligent parenting behaviors such as this example: </w:t>
      </w:r>
    </w:p>
    <w:p w:rsidR="001205FE" w:rsidRPr="00157534" w:rsidRDefault="001205FE" w:rsidP="001205FE">
      <w:pPr>
        <w:spacing w:after="240" w:line="480" w:lineRule="auto"/>
        <w:ind w:left="720" w:right="720"/>
        <w:rPr>
          <w:rFonts w:ascii="Times New Roman" w:eastAsia="Calibri" w:hAnsi="Times New Roman" w:cs="Times New Roman"/>
          <w:sz w:val="24"/>
          <w:szCs w:val="24"/>
        </w:rPr>
      </w:pPr>
      <w:r w:rsidRPr="00157534">
        <w:rPr>
          <w:rFonts w:ascii="Times New Roman" w:eastAsia="Calibri" w:hAnsi="Times New Roman" w:cs="Times New Roman"/>
          <w:sz w:val="24"/>
          <w:szCs w:val="24"/>
        </w:rPr>
        <w:t>Adults should also watch how they behave in front of children just in case you have been drinking with your friends.  Don’t leave ANY drugs around the house.  You wouldn’t want to see your child being killed over a bottle of pills. (</w:t>
      </w:r>
      <w:r>
        <w:rPr>
          <w:rFonts w:ascii="Times New Roman" w:eastAsia="Calibri" w:hAnsi="Times New Roman" w:cs="Times New Roman"/>
          <w:sz w:val="24"/>
          <w:szCs w:val="24"/>
        </w:rPr>
        <w:t>S27</w:t>
      </w:r>
      <w:r w:rsidRPr="00157534">
        <w:rPr>
          <w:rFonts w:ascii="Times New Roman" w:eastAsia="Calibri" w:hAnsi="Times New Roman" w:cs="Times New Roman"/>
          <w:sz w:val="24"/>
          <w:szCs w:val="24"/>
        </w:rPr>
        <w:t>).</w:t>
      </w:r>
    </w:p>
    <w:p w:rsidR="001205FE" w:rsidRDefault="001205FE" w:rsidP="00120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Pr>
          <w:rFonts w:ascii="Times New Roman" w:hAnsi="Times New Roman" w:cs="Times New Roman"/>
          <w:sz w:val="24"/>
          <w:szCs w:val="24"/>
        </w:rPr>
        <w:t>One</w:t>
      </w:r>
      <w:r w:rsidRPr="00ED65C9">
        <w:rPr>
          <w:rFonts w:ascii="Times New Roman" w:hAnsi="Times New Roman" w:cs="Times New Roman"/>
          <w:sz w:val="24"/>
          <w:szCs w:val="24"/>
        </w:rPr>
        <w:t xml:space="preserve"> student described</w:t>
      </w:r>
      <w:r>
        <w:rPr>
          <w:rFonts w:ascii="Times New Roman" w:hAnsi="Times New Roman" w:cs="Times New Roman"/>
          <w:sz w:val="24"/>
          <w:szCs w:val="24"/>
        </w:rPr>
        <w:t xml:space="preserve"> her experience of violence as it relates to her parents’ role and authority: </w:t>
      </w:r>
      <w:r w:rsidRPr="00ED65C9">
        <w:rPr>
          <w:rFonts w:ascii="Times New Roman" w:hAnsi="Times New Roman" w:cs="Times New Roman"/>
          <w:sz w:val="24"/>
          <w:szCs w:val="24"/>
        </w:rPr>
        <w:t>“</w:t>
      </w:r>
      <w:r>
        <w:rPr>
          <w:rFonts w:ascii="Times New Roman" w:hAnsi="Times New Roman" w:cs="Times New Roman"/>
          <w:sz w:val="24"/>
          <w:szCs w:val="24"/>
        </w:rPr>
        <w:t>T</w:t>
      </w:r>
      <w:r w:rsidRPr="004153F9">
        <w:rPr>
          <w:rFonts w:ascii="Times New Roman" w:hAnsi="Times New Roman" w:cs="Times New Roman"/>
          <w:sz w:val="24"/>
          <w:szCs w:val="24"/>
        </w:rPr>
        <w:t>he few people who hurt me the most are my mother and fathe</w:t>
      </w:r>
      <w:r w:rsidRPr="00ED65C9">
        <w:rPr>
          <w:rFonts w:ascii="Times New Roman" w:hAnsi="Times New Roman" w:cs="Times New Roman"/>
          <w:sz w:val="24"/>
          <w:szCs w:val="24"/>
        </w:rPr>
        <w:t>r, they verbally abuse me. W</w:t>
      </w:r>
      <w:r w:rsidRPr="004153F9">
        <w:rPr>
          <w:rFonts w:ascii="Times New Roman" w:hAnsi="Times New Roman" w:cs="Times New Roman"/>
          <w:sz w:val="24"/>
          <w:szCs w:val="24"/>
        </w:rPr>
        <w:t xml:space="preserve">hen they call me names like stupid </w:t>
      </w:r>
      <w:r w:rsidR="002559D5">
        <w:rPr>
          <w:rFonts w:ascii="Times New Roman" w:hAnsi="Times New Roman" w:cs="Times New Roman"/>
          <w:sz w:val="24"/>
          <w:szCs w:val="24"/>
        </w:rPr>
        <w:t>and dumb it hurts because there</w:t>
      </w:r>
      <w:r w:rsidRPr="00ED65C9">
        <w:rPr>
          <w:rFonts w:ascii="Times New Roman" w:hAnsi="Times New Roman" w:cs="Times New Roman"/>
          <w:sz w:val="24"/>
          <w:szCs w:val="24"/>
        </w:rPr>
        <w:t xml:space="preserve"> the ones</w:t>
      </w:r>
      <w:r w:rsidRPr="004153F9">
        <w:rPr>
          <w:rFonts w:ascii="Times New Roman" w:hAnsi="Times New Roman" w:cs="Times New Roman"/>
          <w:sz w:val="24"/>
          <w:szCs w:val="24"/>
        </w:rPr>
        <w:t xml:space="preserve"> who are supposed to be most supportive.</w:t>
      </w:r>
      <w:r w:rsidRPr="00ED65C9">
        <w:rPr>
          <w:rFonts w:ascii="Times New Roman" w:hAnsi="Times New Roman" w:cs="Times New Roman"/>
          <w:sz w:val="24"/>
          <w:szCs w:val="24"/>
        </w:rPr>
        <w:t>” (</w:t>
      </w:r>
      <w:r>
        <w:rPr>
          <w:rFonts w:ascii="Times New Roman" w:hAnsi="Times New Roman" w:cs="Times New Roman"/>
          <w:sz w:val="24"/>
          <w:szCs w:val="24"/>
        </w:rPr>
        <w:t>S16</w:t>
      </w:r>
      <w:r w:rsidRPr="00ED65C9">
        <w:rPr>
          <w:rFonts w:ascii="Times New Roman" w:hAnsi="Times New Roman" w:cs="Times New Roman"/>
          <w:sz w:val="24"/>
          <w:szCs w:val="24"/>
        </w:rPr>
        <w:t>)</w:t>
      </w:r>
      <w:r>
        <w:rPr>
          <w:rFonts w:ascii="Times New Roman" w:hAnsi="Times New Roman" w:cs="Times New Roman"/>
          <w:sz w:val="24"/>
          <w:szCs w:val="24"/>
        </w:rPr>
        <w:t>.</w:t>
      </w:r>
      <w:r w:rsidRPr="00ED65C9">
        <w:rPr>
          <w:rFonts w:ascii="Times New Roman" w:hAnsi="Times New Roman" w:cs="Times New Roman"/>
          <w:sz w:val="24"/>
          <w:szCs w:val="24"/>
        </w:rPr>
        <w:t xml:space="preserve">  Parent</w:t>
      </w:r>
      <w:r>
        <w:rPr>
          <w:rFonts w:ascii="Times New Roman" w:hAnsi="Times New Roman" w:cs="Times New Roman"/>
          <w:sz w:val="24"/>
          <w:szCs w:val="24"/>
        </w:rPr>
        <w:t>s who model violent behavior was</w:t>
      </w:r>
      <w:r w:rsidRPr="00ED65C9">
        <w:rPr>
          <w:rFonts w:ascii="Times New Roman" w:hAnsi="Times New Roman" w:cs="Times New Roman"/>
          <w:sz w:val="24"/>
          <w:szCs w:val="24"/>
        </w:rPr>
        <w:t xml:space="preserve"> also evident and criticized in context as demonstrated in the following excerpt:</w:t>
      </w:r>
      <w:r>
        <w:rPr>
          <w:rFonts w:ascii="Times New Roman" w:hAnsi="Times New Roman" w:cs="Times New Roman"/>
          <w:sz w:val="24"/>
          <w:szCs w:val="24"/>
        </w:rPr>
        <w:t xml:space="preserve"> </w:t>
      </w:r>
    </w:p>
    <w:p w:rsidR="001205FE" w:rsidRPr="009A6D33" w:rsidRDefault="001205FE" w:rsidP="00120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480" w:lineRule="auto"/>
        <w:ind w:left="720" w:right="720"/>
        <w:rPr>
          <w:rFonts w:ascii="Times New Roman" w:hAnsi="Times New Roman" w:cs="Times New Roman"/>
          <w:sz w:val="24"/>
          <w:szCs w:val="24"/>
        </w:rPr>
      </w:pPr>
      <w:r w:rsidRPr="009A6D33">
        <w:rPr>
          <w:rFonts w:ascii="Times New Roman" w:hAnsi="Times New Roman" w:cs="Times New Roman"/>
          <w:sz w:val="24"/>
          <w:szCs w:val="24"/>
        </w:rPr>
        <w:t>“First, I saw my Dad slap my Mom so I went to him and he said he was just playing. So I let it pass but then I saw him hit</w:t>
      </w:r>
      <w:r>
        <w:rPr>
          <w:rFonts w:ascii="Times New Roman" w:hAnsi="Times New Roman" w:cs="Times New Roman"/>
          <w:sz w:val="24"/>
          <w:szCs w:val="24"/>
        </w:rPr>
        <w:t>t</w:t>
      </w:r>
      <w:r w:rsidRPr="009A6D33">
        <w:rPr>
          <w:rFonts w:ascii="Times New Roman" w:hAnsi="Times New Roman" w:cs="Times New Roman"/>
          <w:sz w:val="24"/>
          <w:szCs w:val="24"/>
        </w:rPr>
        <w:t>ing my Mom constantly. So one day when my Mom did not went to work I told her to go away from him.”  (</w:t>
      </w:r>
      <w:r>
        <w:rPr>
          <w:rFonts w:ascii="Times New Roman" w:hAnsi="Times New Roman" w:cs="Times New Roman"/>
          <w:sz w:val="24"/>
          <w:szCs w:val="24"/>
        </w:rPr>
        <w:t>S19</w:t>
      </w:r>
      <w:r w:rsidR="001A1B7A">
        <w:rPr>
          <w:rFonts w:ascii="Times New Roman" w:hAnsi="Times New Roman" w:cs="Times New Roman"/>
          <w:sz w:val="24"/>
          <w:szCs w:val="24"/>
        </w:rPr>
        <w:t>DM</w:t>
      </w:r>
      <w:r w:rsidRPr="009A6D33">
        <w:rPr>
          <w:rFonts w:ascii="Times New Roman" w:hAnsi="Times New Roman" w:cs="Times New Roman"/>
          <w:sz w:val="24"/>
          <w:szCs w:val="24"/>
        </w:rPr>
        <w:t>)</w:t>
      </w:r>
    </w:p>
    <w:p w:rsidR="001205FE" w:rsidRPr="00B13EA3" w:rsidRDefault="001205FE" w:rsidP="001205FE">
      <w:pPr>
        <w:widowControl w:val="0"/>
        <w:tabs>
          <w:tab w:val="left" w:pos="1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107" w:right="163" w:firstLine="14"/>
        <w:rPr>
          <w:rFonts w:ascii="Times New Roman" w:hAnsi="Times New Roman" w:cs="Times New Roman"/>
          <w:sz w:val="24"/>
          <w:szCs w:val="24"/>
        </w:rPr>
      </w:pPr>
      <w:r w:rsidRPr="004153F9">
        <w:rPr>
          <w:rFonts w:ascii="Times New Roman" w:hAnsi="Times New Roman" w:cs="Times New Roman"/>
          <w:sz w:val="24"/>
          <w:szCs w:val="24"/>
        </w:rPr>
        <w:t>On the other hand, the student who explained, “I have a friend who is currently dealing with sexual harassment from her mother’s boyfriend. Her mother doesn’t believe her, so she has to deal with him everyday she goes home.” (</w:t>
      </w:r>
      <w:r>
        <w:rPr>
          <w:rFonts w:ascii="Times New Roman" w:hAnsi="Times New Roman" w:cs="Times New Roman"/>
          <w:sz w:val="24"/>
          <w:szCs w:val="24"/>
        </w:rPr>
        <w:t>S12</w:t>
      </w:r>
      <w:r w:rsidR="001A1B7A">
        <w:rPr>
          <w:rFonts w:ascii="Times New Roman" w:hAnsi="Times New Roman" w:cs="Times New Roman"/>
          <w:sz w:val="24"/>
          <w:szCs w:val="24"/>
        </w:rPr>
        <w:t>DM</w:t>
      </w:r>
      <w:r w:rsidRPr="004153F9">
        <w:rPr>
          <w:rFonts w:ascii="Times New Roman" w:hAnsi="Times New Roman" w:cs="Times New Roman"/>
          <w:sz w:val="24"/>
          <w:szCs w:val="24"/>
        </w:rPr>
        <w:t>) criticizes the parent’s passive role within the experience of violence.</w:t>
      </w:r>
      <w:r>
        <w:rPr>
          <w:rFonts w:ascii="Times New Roman" w:hAnsi="Times New Roman" w:cs="Times New Roman"/>
          <w:sz w:val="24"/>
          <w:szCs w:val="24"/>
        </w:rPr>
        <w:t xml:space="preserve">  Likewise, other students were quick to blame further </w:t>
      </w:r>
      <w:r w:rsidRPr="00B13EA3">
        <w:rPr>
          <w:rFonts w:ascii="Times New Roman" w:hAnsi="Times New Roman" w:cs="Times New Roman"/>
          <w:sz w:val="24"/>
          <w:szCs w:val="24"/>
        </w:rPr>
        <w:t>violent behavior on the modeling behavior of their parents.  One student captured this quickly in the statement, “</w:t>
      </w:r>
      <w:r w:rsidRPr="004153F9">
        <w:rPr>
          <w:rFonts w:ascii="Times New Roman" w:hAnsi="Times New Roman" w:cs="Times New Roman"/>
          <w:sz w:val="24"/>
          <w:szCs w:val="24"/>
        </w:rPr>
        <w:t>When he goes back to his home in the Projects where he isn't loved he turns violent.</w:t>
      </w:r>
      <w:r w:rsidRPr="00B13EA3">
        <w:rPr>
          <w:rFonts w:ascii="Times New Roman" w:hAnsi="Times New Roman" w:cs="Times New Roman"/>
          <w:sz w:val="24"/>
          <w:szCs w:val="24"/>
        </w:rPr>
        <w:t>” (</w:t>
      </w:r>
      <w:r>
        <w:rPr>
          <w:rFonts w:ascii="Times New Roman" w:hAnsi="Times New Roman" w:cs="Times New Roman"/>
          <w:sz w:val="24"/>
          <w:szCs w:val="24"/>
        </w:rPr>
        <w:t>S20</w:t>
      </w:r>
      <w:r w:rsidRPr="00B13EA3">
        <w:rPr>
          <w:rFonts w:ascii="Times New Roman" w:hAnsi="Times New Roman" w:cs="Times New Roman"/>
          <w:sz w:val="24"/>
          <w:szCs w:val="24"/>
        </w:rPr>
        <w:t>).  Similarly, another student who is discussing the parental relationship adds:</w:t>
      </w:r>
    </w:p>
    <w:p w:rsidR="001205FE" w:rsidRPr="004153F9" w:rsidRDefault="001205FE" w:rsidP="00120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480" w:lineRule="auto"/>
        <w:ind w:left="720" w:right="720"/>
        <w:rPr>
          <w:rFonts w:ascii="Times New Roman" w:hAnsi="Times New Roman" w:cs="Times New Roman"/>
          <w:sz w:val="24"/>
          <w:szCs w:val="24"/>
        </w:rPr>
      </w:pPr>
      <w:r w:rsidRPr="00B13EA3">
        <w:rPr>
          <w:rFonts w:ascii="Times New Roman" w:hAnsi="Times New Roman" w:cs="Times New Roman"/>
          <w:sz w:val="24"/>
          <w:szCs w:val="24"/>
        </w:rPr>
        <w:t>“</w:t>
      </w:r>
      <w:r>
        <w:rPr>
          <w:rFonts w:ascii="Times New Roman" w:hAnsi="Times New Roman" w:cs="Times New Roman"/>
          <w:sz w:val="24"/>
          <w:szCs w:val="24"/>
        </w:rPr>
        <w:t>When they’re mean to me</w:t>
      </w:r>
      <w:r w:rsidRPr="004153F9">
        <w:rPr>
          <w:rFonts w:ascii="Times New Roman" w:hAnsi="Times New Roman" w:cs="Times New Roman"/>
          <w:sz w:val="24"/>
          <w:szCs w:val="24"/>
        </w:rPr>
        <w:t xml:space="preserve"> that's all I ca</w:t>
      </w:r>
      <w:r w:rsidRPr="00B13EA3">
        <w:rPr>
          <w:rFonts w:ascii="Times New Roman" w:hAnsi="Times New Roman" w:cs="Times New Roman"/>
          <w:sz w:val="24"/>
          <w:szCs w:val="24"/>
        </w:rPr>
        <w:t>n think about so I block off my</w:t>
      </w:r>
      <w:r>
        <w:rPr>
          <w:rFonts w:ascii="Times New Roman" w:hAnsi="Times New Roman" w:cs="Times New Roman"/>
          <w:sz w:val="24"/>
          <w:szCs w:val="24"/>
        </w:rPr>
        <w:t xml:space="preserve"> emotions so that no one can</w:t>
      </w:r>
      <w:r w:rsidRPr="004153F9">
        <w:rPr>
          <w:rFonts w:ascii="Times New Roman" w:hAnsi="Times New Roman" w:cs="Times New Roman"/>
          <w:sz w:val="24"/>
          <w:szCs w:val="24"/>
        </w:rPr>
        <w:t xml:space="preserve"> hurt me anymore. But I take it out on others and I don't like to </w:t>
      </w:r>
      <w:r w:rsidRPr="004153F9">
        <w:rPr>
          <w:rFonts w:ascii="Times New Roman" w:hAnsi="Times New Roman" w:cs="Times New Roman"/>
          <w:sz w:val="24"/>
          <w:szCs w:val="24"/>
        </w:rPr>
        <w:lastRenderedPageBreak/>
        <w:t>but that's all I can think to do is hurt people like how I am hurt and I often feel that no  one  needs me.</w:t>
      </w:r>
      <w:r w:rsidRPr="00B13EA3">
        <w:rPr>
          <w:rFonts w:ascii="Times New Roman" w:hAnsi="Times New Roman" w:cs="Times New Roman"/>
          <w:sz w:val="24"/>
          <w:szCs w:val="24"/>
        </w:rPr>
        <w:t>” (</w:t>
      </w:r>
      <w:r>
        <w:rPr>
          <w:rFonts w:ascii="Times New Roman" w:hAnsi="Times New Roman" w:cs="Times New Roman"/>
          <w:sz w:val="24"/>
          <w:szCs w:val="24"/>
        </w:rPr>
        <w:t>S21</w:t>
      </w:r>
      <w:r w:rsidR="001A1B7A">
        <w:rPr>
          <w:rFonts w:ascii="Times New Roman" w:hAnsi="Times New Roman" w:cs="Times New Roman"/>
          <w:sz w:val="24"/>
          <w:szCs w:val="24"/>
        </w:rPr>
        <w:t>D</w:t>
      </w:r>
      <w:r w:rsidRPr="00B13EA3">
        <w:rPr>
          <w:rFonts w:ascii="Times New Roman" w:hAnsi="Times New Roman" w:cs="Times New Roman"/>
          <w:sz w:val="24"/>
          <w:szCs w:val="24"/>
        </w:rPr>
        <w:t>)</w:t>
      </w:r>
      <w:r>
        <w:rPr>
          <w:rFonts w:ascii="Times New Roman" w:hAnsi="Times New Roman" w:cs="Times New Roman"/>
          <w:sz w:val="24"/>
          <w:szCs w:val="24"/>
        </w:rPr>
        <w:t>.</w:t>
      </w:r>
    </w:p>
    <w:p w:rsidR="005466F3" w:rsidRPr="00157534" w:rsidRDefault="005466F3" w:rsidP="005466F3">
      <w:pPr>
        <w:pStyle w:val="Heading4"/>
        <w:rPr>
          <w:rFonts w:eastAsia="Calibri"/>
        </w:rPr>
      </w:pPr>
      <w:r>
        <w:rPr>
          <w:rFonts w:eastAsia="Calibri"/>
        </w:rPr>
        <w:t>Solutions</w:t>
      </w:r>
    </w:p>
    <w:p w:rsidR="00F45DA4" w:rsidRPr="00157534" w:rsidRDefault="00F45DA4" w:rsidP="00F45DA4">
      <w:pPr>
        <w:spacing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ab/>
        <w:t xml:space="preserve">The final two themes which emerged relate to the students’ view of solutions to violence.  The first of these, </w:t>
      </w:r>
      <w:r w:rsidRPr="00157534">
        <w:rPr>
          <w:rFonts w:ascii="Times New Roman" w:eastAsia="Calibri" w:hAnsi="Times New Roman" w:cs="Times New Roman"/>
          <w:i/>
          <w:sz w:val="24"/>
          <w:szCs w:val="24"/>
        </w:rPr>
        <w:t>stop the violence</w:t>
      </w:r>
      <w:r w:rsidRPr="00157534">
        <w:rPr>
          <w:rFonts w:ascii="Times New Roman" w:eastAsia="Calibri" w:hAnsi="Times New Roman" w:cs="Times New Roman"/>
          <w:sz w:val="24"/>
          <w:szCs w:val="24"/>
        </w:rPr>
        <w:t xml:space="preserve">, resonated loudly within the context of the student essays, but offered little information or insight.  Once referred to as </w:t>
      </w:r>
      <w:r w:rsidRPr="00157534">
        <w:rPr>
          <w:rFonts w:ascii="Times New Roman" w:eastAsia="Calibri" w:hAnsi="Times New Roman" w:cs="Times New Roman"/>
          <w:i/>
          <w:sz w:val="24"/>
          <w:szCs w:val="24"/>
        </w:rPr>
        <w:t>superficial solutions</w:t>
      </w:r>
      <w:r w:rsidRPr="00157534">
        <w:rPr>
          <w:rFonts w:ascii="Times New Roman" w:eastAsia="Calibri" w:hAnsi="Times New Roman" w:cs="Times New Roman"/>
          <w:sz w:val="24"/>
          <w:szCs w:val="24"/>
        </w:rPr>
        <w:t xml:space="preserve"> by the coders, this theme was the most prevalent solution offered by the students in the qualitative analysis.  While it seemed to logically follow the </w:t>
      </w:r>
      <w:r w:rsidRPr="00DC0D60">
        <w:rPr>
          <w:rFonts w:ascii="Times New Roman" w:eastAsia="Calibri" w:hAnsi="Times New Roman" w:cs="Times New Roman"/>
          <w:i/>
          <w:sz w:val="24"/>
          <w:szCs w:val="24"/>
        </w:rPr>
        <w:t>violence is wrong</w:t>
      </w:r>
      <w:r w:rsidRPr="00157534">
        <w:rPr>
          <w:rFonts w:ascii="Times New Roman" w:eastAsia="Calibri" w:hAnsi="Times New Roman" w:cs="Times New Roman"/>
          <w:sz w:val="24"/>
          <w:szCs w:val="24"/>
        </w:rPr>
        <w:t xml:space="preserve"> theme, it posed only minimal evidence of actual resolutions or actions for intervention.  </w:t>
      </w:r>
    </w:p>
    <w:p w:rsidR="00F45DA4" w:rsidRPr="00157534" w:rsidRDefault="00F45DA4" w:rsidP="00F45DA4">
      <w:pPr>
        <w:spacing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ab/>
      </w:r>
      <w:r w:rsidRPr="00DC0D60">
        <w:rPr>
          <w:rFonts w:ascii="Times New Roman" w:eastAsia="Calibri" w:hAnsi="Times New Roman" w:cs="Times New Roman"/>
          <w:sz w:val="24"/>
          <w:szCs w:val="24"/>
        </w:rPr>
        <w:t>Lastly, the theme</w:t>
      </w:r>
      <w:r w:rsidRPr="00157534">
        <w:rPr>
          <w:rFonts w:ascii="Times New Roman" w:eastAsia="Calibri" w:hAnsi="Times New Roman" w:cs="Times New Roman"/>
          <w:sz w:val="24"/>
          <w:szCs w:val="24"/>
        </w:rPr>
        <w:t xml:space="preserve"> of </w:t>
      </w:r>
      <w:r w:rsidRPr="00157534">
        <w:rPr>
          <w:rFonts w:ascii="Times New Roman" w:eastAsia="Calibri" w:hAnsi="Times New Roman" w:cs="Times New Roman"/>
          <w:i/>
          <w:sz w:val="24"/>
          <w:szCs w:val="24"/>
        </w:rPr>
        <w:t>get involved</w:t>
      </w:r>
      <w:r w:rsidRPr="00157534">
        <w:rPr>
          <w:rFonts w:ascii="Times New Roman" w:eastAsia="Calibri" w:hAnsi="Times New Roman" w:cs="Times New Roman"/>
          <w:sz w:val="24"/>
          <w:szCs w:val="24"/>
        </w:rPr>
        <w:t xml:space="preserve"> echoed loudly the students’ desire and intent to become an active part of the solution to violence.  Emerging first in the grading session of all essays, the get involved theme included actions in which the students take part in larger activities aimed at helping victims and ending violence; a sort of social justice movement.  In this theme, clear actions were delineated which reached beyond the common </w:t>
      </w:r>
      <w:r w:rsidR="00DC0D60">
        <w:rPr>
          <w:rFonts w:ascii="Times New Roman" w:eastAsia="Calibri" w:hAnsi="Times New Roman" w:cs="Times New Roman"/>
          <w:sz w:val="24"/>
          <w:szCs w:val="24"/>
        </w:rPr>
        <w:t>“</w:t>
      </w:r>
      <w:r w:rsidRPr="00157534">
        <w:rPr>
          <w:rFonts w:ascii="Times New Roman" w:eastAsia="Calibri" w:hAnsi="Times New Roman" w:cs="Times New Roman"/>
          <w:sz w:val="24"/>
          <w:szCs w:val="24"/>
        </w:rPr>
        <w:t>tell someone</w:t>
      </w:r>
      <w:r w:rsidR="00DC0D60">
        <w:rPr>
          <w:rFonts w:ascii="Times New Roman" w:eastAsia="Calibri" w:hAnsi="Times New Roman" w:cs="Times New Roman"/>
          <w:sz w:val="24"/>
          <w:szCs w:val="24"/>
        </w:rPr>
        <w:t>”</w:t>
      </w:r>
      <w:r w:rsidRPr="00157534">
        <w:rPr>
          <w:rFonts w:ascii="Times New Roman" w:eastAsia="Calibri" w:hAnsi="Times New Roman" w:cs="Times New Roman"/>
          <w:sz w:val="24"/>
          <w:szCs w:val="24"/>
        </w:rPr>
        <w:t xml:space="preserve"> or </w:t>
      </w:r>
      <w:r w:rsidR="00DC0D60">
        <w:rPr>
          <w:rFonts w:ascii="Times New Roman" w:eastAsia="Calibri" w:hAnsi="Times New Roman" w:cs="Times New Roman"/>
          <w:sz w:val="24"/>
          <w:szCs w:val="24"/>
        </w:rPr>
        <w:t>“</w:t>
      </w:r>
      <w:r w:rsidRPr="00157534">
        <w:rPr>
          <w:rFonts w:ascii="Times New Roman" w:eastAsia="Calibri" w:hAnsi="Times New Roman" w:cs="Times New Roman"/>
          <w:sz w:val="24"/>
          <w:szCs w:val="24"/>
        </w:rPr>
        <w:t>walk away</w:t>
      </w:r>
      <w:r w:rsidR="00DC0D60">
        <w:rPr>
          <w:rFonts w:ascii="Times New Roman" w:eastAsia="Calibri" w:hAnsi="Times New Roman" w:cs="Times New Roman"/>
          <w:sz w:val="24"/>
          <w:szCs w:val="24"/>
        </w:rPr>
        <w:t>”</w:t>
      </w:r>
      <w:r w:rsidRPr="00157534">
        <w:rPr>
          <w:rFonts w:ascii="Times New Roman" w:eastAsia="Calibri" w:hAnsi="Times New Roman" w:cs="Times New Roman"/>
          <w:sz w:val="24"/>
          <w:szCs w:val="24"/>
        </w:rPr>
        <w:t xml:space="preserve"> and offered productive solutions for students to engage in.  One student wrote, “I am going to fix this issue by starting a support group for women &amp; children who have been affected by violence.  I want to start this group to tell them they’re not alone &amp; it will get better for you.” (</w:t>
      </w:r>
      <w:r>
        <w:rPr>
          <w:rFonts w:ascii="Times New Roman" w:eastAsia="Calibri" w:hAnsi="Times New Roman" w:cs="Times New Roman"/>
          <w:sz w:val="24"/>
          <w:szCs w:val="24"/>
        </w:rPr>
        <w:t>S58</w:t>
      </w:r>
      <w:r w:rsidR="001A1B7A">
        <w:rPr>
          <w:rFonts w:ascii="Times New Roman" w:eastAsia="Calibri" w:hAnsi="Times New Roman" w:cs="Times New Roman"/>
          <w:sz w:val="24"/>
          <w:szCs w:val="24"/>
        </w:rPr>
        <w:t>DM</w:t>
      </w:r>
      <w:r w:rsidRPr="00157534">
        <w:rPr>
          <w:rFonts w:ascii="Times New Roman" w:eastAsia="Calibri" w:hAnsi="Times New Roman" w:cs="Times New Roman"/>
          <w:sz w:val="24"/>
          <w:szCs w:val="24"/>
        </w:rPr>
        <w:t>).  When discussing his plight with violence as a young Muslim American in Southeast Texas, a twelve year old boy writes:</w:t>
      </w:r>
    </w:p>
    <w:p w:rsidR="00F45DA4" w:rsidRPr="00157534" w:rsidRDefault="00F45DA4" w:rsidP="00F45DA4">
      <w:pPr>
        <w:spacing w:after="0" w:line="480" w:lineRule="auto"/>
        <w:ind w:left="720" w:right="720"/>
        <w:rPr>
          <w:rFonts w:ascii="Times New Roman" w:eastAsia="Calibri" w:hAnsi="Times New Roman" w:cs="Times New Roman"/>
          <w:sz w:val="24"/>
          <w:szCs w:val="24"/>
        </w:rPr>
      </w:pPr>
      <w:r w:rsidRPr="00157534">
        <w:rPr>
          <w:rFonts w:ascii="Times New Roman" w:eastAsia="Calibri" w:hAnsi="Times New Roman" w:cs="Times New Roman"/>
          <w:sz w:val="24"/>
          <w:szCs w:val="24"/>
        </w:rPr>
        <w:t>I realize that I can’t stop the violence that is happening, but I try by being a bridge between Muslims’ and Americans’ misunderstandings…..I can also help start interfaith conferences where all types of people can get together and learn about each other. (</w:t>
      </w:r>
      <w:r>
        <w:rPr>
          <w:rFonts w:ascii="Times New Roman" w:eastAsia="Calibri" w:hAnsi="Times New Roman" w:cs="Times New Roman"/>
          <w:sz w:val="24"/>
          <w:szCs w:val="24"/>
        </w:rPr>
        <w:t>S59</w:t>
      </w:r>
      <w:r w:rsidR="001A1B7A">
        <w:rPr>
          <w:rFonts w:ascii="Times New Roman" w:eastAsia="Calibri" w:hAnsi="Times New Roman" w:cs="Times New Roman"/>
          <w:sz w:val="24"/>
          <w:szCs w:val="24"/>
        </w:rPr>
        <w:t>DM</w:t>
      </w:r>
      <w:r w:rsidRPr="00157534">
        <w:rPr>
          <w:rFonts w:ascii="Times New Roman" w:eastAsia="Calibri" w:hAnsi="Times New Roman" w:cs="Times New Roman"/>
          <w:sz w:val="24"/>
          <w:szCs w:val="24"/>
        </w:rPr>
        <w:t>)</w:t>
      </w:r>
    </w:p>
    <w:p w:rsidR="00F45DA4" w:rsidRPr="00C16D82" w:rsidRDefault="00F45DA4" w:rsidP="00BE463C">
      <w:pPr>
        <w:spacing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lastRenderedPageBreak/>
        <w:t>Examples such as these illustrate clearly how students wish to be a part of the solution, not only as a participant, but also as a catalyst</w:t>
      </w:r>
      <w:r w:rsidR="00DC0D60">
        <w:rPr>
          <w:rFonts w:ascii="Times New Roman" w:eastAsia="Calibri" w:hAnsi="Times New Roman" w:cs="Times New Roman"/>
          <w:sz w:val="24"/>
          <w:szCs w:val="24"/>
        </w:rPr>
        <w:t xml:space="preserve"> for change.</w:t>
      </w:r>
    </w:p>
    <w:p w:rsidR="00452DDE" w:rsidRPr="00D2612F" w:rsidRDefault="00452DDE" w:rsidP="00D2612F">
      <w:pPr>
        <w:pStyle w:val="Heading2"/>
      </w:pPr>
      <w:bookmarkStart w:id="83" w:name="_Toc417995842"/>
      <w:r w:rsidRPr="00D2612F">
        <w:t>Summary of Results</w:t>
      </w:r>
      <w:bookmarkEnd w:id="83"/>
    </w:p>
    <w:p w:rsidR="0063659E" w:rsidRDefault="00452DDE" w:rsidP="0063659E">
      <w:pPr>
        <w:spacing w:after="0" w:line="480" w:lineRule="auto"/>
        <w:ind w:firstLine="720"/>
        <w:rPr>
          <w:rFonts w:ascii="Times New Roman" w:hAnsi="Times New Roman" w:cs="Times New Roman"/>
          <w:sz w:val="24"/>
        </w:rPr>
      </w:pPr>
      <w:r>
        <w:rPr>
          <w:rFonts w:ascii="Times New Roman" w:hAnsi="Times New Roman" w:cs="Times New Roman"/>
          <w:sz w:val="24"/>
        </w:rPr>
        <w:t xml:space="preserve">Several interesting relations were revealed in the </w:t>
      </w:r>
      <w:r w:rsidR="00EE1F7E">
        <w:rPr>
          <w:rFonts w:ascii="Times New Roman" w:hAnsi="Times New Roman" w:cs="Times New Roman"/>
          <w:sz w:val="24"/>
        </w:rPr>
        <w:t>manifest content analysis of 1,165</w:t>
      </w:r>
      <w:r>
        <w:rPr>
          <w:rFonts w:ascii="Times New Roman" w:hAnsi="Times New Roman" w:cs="Times New Roman"/>
          <w:sz w:val="24"/>
        </w:rPr>
        <w:t xml:space="preserve"> submitted essays.  When addressing a personal encounter with violence, students most commonly discussed the role of witness, as opposed the role of victim or perpetrator.  The most common type of violence the students discussed was bullying, followed by violence in the media (television or movies), and child physical abuse.  It was noted that students discussed bullying in 49% of the overall essays, while all other types of violence were discussed in less than 20% of the essays.  </w:t>
      </w:r>
      <w:r w:rsidR="0063659E">
        <w:rPr>
          <w:rFonts w:ascii="Times New Roman" w:hAnsi="Times New Roman" w:cs="Times New Roman"/>
          <w:sz w:val="24"/>
        </w:rPr>
        <w:t xml:space="preserve">External factors (such as alcohol, drugs, jail, or weapons) were present in less than 10% of the total sample.  The only exception was the combined total of substances (alcohol and drugs) which were evident in nearly 15% of the essays.  </w:t>
      </w:r>
      <w:r>
        <w:rPr>
          <w:rFonts w:ascii="Times New Roman" w:hAnsi="Times New Roman" w:cs="Times New Roman"/>
          <w:sz w:val="24"/>
        </w:rPr>
        <w:t xml:space="preserve">The presence of protective factors was </w:t>
      </w:r>
      <w:r w:rsidR="0063659E">
        <w:rPr>
          <w:rFonts w:ascii="Times New Roman" w:hAnsi="Times New Roman" w:cs="Times New Roman"/>
          <w:sz w:val="24"/>
        </w:rPr>
        <w:t xml:space="preserve">noted in more than one-third of the essays (36.3%) with personal characteristics and family attachment scoring the highest among the individual protective factors.  The most commonly reported solution was to tell someone (37%), however, more than one-fourth of the students mentioned no solutions in their essays.  Students also mentioned getting involved (17%) as a solution to violence within their lives. </w:t>
      </w:r>
      <w:r w:rsidR="003D7ABE">
        <w:rPr>
          <w:rFonts w:ascii="Times New Roman" w:hAnsi="Times New Roman" w:cs="Times New Roman"/>
          <w:sz w:val="24"/>
        </w:rPr>
        <w:t xml:space="preserve"> A review of the demographics for the participant sample (used for the qualitative analysis) revealed similar results to the overall contestants, suggesting that the selected sample of participants was representative of the overall submissions.</w:t>
      </w:r>
    </w:p>
    <w:p w:rsidR="0063659E" w:rsidRDefault="0063659E" w:rsidP="0063659E">
      <w:pPr>
        <w:spacing w:after="0" w:line="480" w:lineRule="auto"/>
        <w:ind w:firstLine="720"/>
        <w:rPr>
          <w:rFonts w:ascii="Times New Roman" w:hAnsi="Times New Roman" w:cs="Times New Roman"/>
          <w:sz w:val="24"/>
        </w:rPr>
      </w:pPr>
      <w:r>
        <w:rPr>
          <w:rFonts w:ascii="Times New Roman" w:hAnsi="Times New Roman" w:cs="Times New Roman"/>
          <w:sz w:val="24"/>
        </w:rPr>
        <w:t xml:space="preserve">While the gender breakdown offered little information about the differences in males and females, the Economically Disadvantaged and Minority schools revealed some unique characteristics.  </w:t>
      </w:r>
      <w:r w:rsidR="00542F31">
        <w:rPr>
          <w:rFonts w:ascii="Times New Roman" w:hAnsi="Times New Roman" w:cs="Times New Roman"/>
          <w:sz w:val="24"/>
        </w:rPr>
        <w:t xml:space="preserve">While the EcoD and MinS schools reported witnessing as the most common role, they reported it at a slightly higher rate than the overall sample.  They also recorded bullying as </w:t>
      </w:r>
      <w:r w:rsidR="00542F31">
        <w:rPr>
          <w:rFonts w:ascii="Times New Roman" w:hAnsi="Times New Roman" w:cs="Times New Roman"/>
          <w:sz w:val="24"/>
        </w:rPr>
        <w:lastRenderedPageBreak/>
        <w:t>the most common type of violence, however, they recorded this at a slightly lower rate than the overall sample.  While the EcoD and MinS schools did not reveal marked differences from the overall sample in external factors, it was noted that the EcoD schools did report more police involvement than their EcoS counterparts.  Among the most interesting information revealed from the EcoD and MinS breakdown was the increased presence of protective factors in each of these subgroups. Both subgroup</w:t>
      </w:r>
      <w:r w:rsidR="00EE1F7E">
        <w:rPr>
          <w:rFonts w:ascii="Times New Roman" w:hAnsi="Times New Roman" w:cs="Times New Roman"/>
          <w:sz w:val="24"/>
        </w:rPr>
        <w:t>s reported a higher presence of</w:t>
      </w:r>
      <w:r w:rsidR="00542F31">
        <w:rPr>
          <w:rFonts w:ascii="Times New Roman" w:hAnsi="Times New Roman" w:cs="Times New Roman"/>
          <w:sz w:val="24"/>
        </w:rPr>
        <w:t xml:space="preserve"> protective factors in their essays than the overall sample as well as a higher amount than their subgroup counterpart.  Interesting</w:t>
      </w:r>
      <w:r w:rsidR="00DA064C">
        <w:rPr>
          <w:rFonts w:ascii="Times New Roman" w:hAnsi="Times New Roman" w:cs="Times New Roman"/>
          <w:sz w:val="24"/>
        </w:rPr>
        <w:t xml:space="preserve">ly, essays from the EcoD and MinS schools revealed the protective factors of family attachment and personal characteristics at a higher rate than the overall sample.  Minority Schools revealed more connection to cultural identity as a protective factor than their subgroup counterpart. </w:t>
      </w:r>
    </w:p>
    <w:p w:rsidR="00781FC1" w:rsidRDefault="00A713DE" w:rsidP="00D0577C">
      <w:pPr>
        <w:spacing w:after="0" w:line="480" w:lineRule="auto"/>
        <w:ind w:firstLine="720"/>
        <w:rPr>
          <w:rFonts w:ascii="Times New Roman" w:hAnsi="Times New Roman" w:cs="Times New Roman"/>
          <w:sz w:val="24"/>
        </w:rPr>
      </w:pPr>
      <w:r>
        <w:rPr>
          <w:rFonts w:ascii="Times New Roman" w:hAnsi="Times New Roman" w:cs="Times New Roman"/>
          <w:sz w:val="24"/>
        </w:rPr>
        <w:t xml:space="preserve">Guided in part by the </w:t>
      </w:r>
      <w:r w:rsidR="00EE1F7E">
        <w:rPr>
          <w:rFonts w:ascii="Times New Roman" w:hAnsi="Times New Roman" w:cs="Times New Roman"/>
          <w:sz w:val="24"/>
        </w:rPr>
        <w:t xml:space="preserve">manifest </w:t>
      </w:r>
      <w:r>
        <w:rPr>
          <w:rFonts w:ascii="Times New Roman" w:hAnsi="Times New Roman" w:cs="Times New Roman"/>
          <w:sz w:val="24"/>
        </w:rPr>
        <w:t xml:space="preserve">content analysis, the </w:t>
      </w:r>
      <w:r w:rsidR="00EE1F7E">
        <w:rPr>
          <w:rFonts w:ascii="Times New Roman" w:hAnsi="Times New Roman" w:cs="Times New Roman"/>
          <w:sz w:val="24"/>
        </w:rPr>
        <w:t>latent content</w:t>
      </w:r>
      <w:r>
        <w:rPr>
          <w:rFonts w:ascii="Times New Roman" w:hAnsi="Times New Roman" w:cs="Times New Roman"/>
          <w:sz w:val="24"/>
        </w:rPr>
        <w:t xml:space="preserve"> analysis of the student essays (n=132) revealed a number of themes which are grouped by domain </w:t>
      </w:r>
      <w:r w:rsidR="00EE1F7E">
        <w:rPr>
          <w:rFonts w:ascii="Times New Roman" w:hAnsi="Times New Roman" w:cs="Times New Roman"/>
          <w:sz w:val="24"/>
        </w:rPr>
        <w:t>and will be</w:t>
      </w:r>
      <w:r>
        <w:rPr>
          <w:rFonts w:ascii="Times New Roman" w:hAnsi="Times New Roman" w:cs="Times New Roman"/>
          <w:sz w:val="24"/>
        </w:rPr>
        <w:t xml:space="preserve"> discussed more thoroughly in the following chapter.   Personal experiences, often identified by the consequence of “harm to others”, were evident throughout many of the essays.  </w:t>
      </w:r>
      <w:r w:rsidR="00781FC1">
        <w:rPr>
          <w:rFonts w:ascii="Times New Roman" w:hAnsi="Times New Roman" w:cs="Times New Roman"/>
          <w:sz w:val="24"/>
        </w:rPr>
        <w:t>Consistent with both their emotional and moral development, many students identified violence as concretely “wrong” or “bad”.</w:t>
      </w:r>
      <w:r>
        <w:rPr>
          <w:rFonts w:ascii="Times New Roman" w:hAnsi="Times New Roman" w:cs="Times New Roman"/>
          <w:sz w:val="24"/>
        </w:rPr>
        <w:t xml:space="preserve"> </w:t>
      </w:r>
      <w:r w:rsidR="00781FC1">
        <w:rPr>
          <w:rFonts w:ascii="Times New Roman" w:hAnsi="Times New Roman" w:cs="Times New Roman"/>
          <w:sz w:val="24"/>
        </w:rPr>
        <w:t xml:space="preserve"> When </w:t>
      </w:r>
      <w:r w:rsidR="00D0577C">
        <w:rPr>
          <w:rFonts w:ascii="Times New Roman" w:hAnsi="Times New Roman" w:cs="Times New Roman"/>
          <w:sz w:val="24"/>
        </w:rPr>
        <w:t xml:space="preserve">specifically </w:t>
      </w:r>
      <w:r w:rsidR="00781FC1">
        <w:rPr>
          <w:rFonts w:ascii="Times New Roman" w:hAnsi="Times New Roman" w:cs="Times New Roman"/>
          <w:sz w:val="24"/>
        </w:rPr>
        <w:t>defining violence, it was clear that many students interchange</w:t>
      </w:r>
      <w:r w:rsidR="00D0577C">
        <w:rPr>
          <w:rFonts w:ascii="Times New Roman" w:hAnsi="Times New Roman" w:cs="Times New Roman"/>
          <w:sz w:val="24"/>
        </w:rPr>
        <w:t>d</w:t>
      </w:r>
      <w:r w:rsidR="00781FC1">
        <w:rPr>
          <w:rFonts w:ascii="Times New Roman" w:hAnsi="Times New Roman" w:cs="Times New Roman"/>
          <w:sz w:val="24"/>
        </w:rPr>
        <w:t xml:space="preserve"> the term with bullying; the most common form of violence present within their lives.  Ignoring both the power differential and repeated acts unique to bullying, many students defined violence by describing bullying</w:t>
      </w:r>
      <w:r w:rsidR="00D0577C">
        <w:rPr>
          <w:rFonts w:ascii="Times New Roman" w:hAnsi="Times New Roman" w:cs="Times New Roman"/>
          <w:sz w:val="24"/>
        </w:rPr>
        <w:t xml:space="preserve"> in their terms; this often</w:t>
      </w:r>
      <w:r w:rsidR="00781FC1">
        <w:rPr>
          <w:rFonts w:ascii="Times New Roman" w:hAnsi="Times New Roman" w:cs="Times New Roman"/>
          <w:sz w:val="24"/>
        </w:rPr>
        <w:t xml:space="preserve"> included verbal and emotional violence among peers.  </w:t>
      </w:r>
      <w:r w:rsidR="00D0577C">
        <w:rPr>
          <w:rFonts w:ascii="Times New Roman" w:hAnsi="Times New Roman" w:cs="Times New Roman"/>
          <w:sz w:val="24"/>
        </w:rPr>
        <w:t>Furthermore, students regularly defined the experience of violence as a “universal experience”; indicating that it is ever-present in today’s society.</w:t>
      </w:r>
    </w:p>
    <w:p w:rsidR="00D0577C" w:rsidRPr="00452DDE" w:rsidRDefault="00D0577C" w:rsidP="00D0577C">
      <w:pPr>
        <w:spacing w:after="0" w:line="480" w:lineRule="auto"/>
        <w:ind w:firstLine="720"/>
        <w:rPr>
          <w:rFonts w:ascii="Times New Roman" w:hAnsi="Times New Roman" w:cs="Times New Roman"/>
          <w:sz w:val="24"/>
        </w:rPr>
        <w:sectPr w:rsidR="00D0577C" w:rsidRPr="00452DDE" w:rsidSect="00324E09">
          <w:pgSz w:w="12240" w:h="15840"/>
          <w:pgMar w:top="1440" w:right="1440" w:bottom="1440" w:left="1440" w:header="720" w:footer="720" w:gutter="0"/>
          <w:cols w:space="720"/>
          <w:docGrid w:linePitch="360"/>
        </w:sectPr>
      </w:pPr>
      <w:r>
        <w:rPr>
          <w:rFonts w:ascii="Times New Roman" w:hAnsi="Times New Roman" w:cs="Times New Roman"/>
          <w:sz w:val="24"/>
        </w:rPr>
        <w:lastRenderedPageBreak/>
        <w:t>Amid many of the stories and definitions of violence was the emotional undercurrent present in the essays.  Many students expressed feelings of helplessness and powerlessness within the context of the violence in their lives.  Students also referred to feelings of hurt and fear, particularly when discussing personal experiences.  When discussing the root causes of violence, the students regularly mentioned judging behaviors</w:t>
      </w:r>
      <w:r w:rsidR="00A416E8">
        <w:rPr>
          <w:rFonts w:ascii="Times New Roman" w:hAnsi="Times New Roman" w:cs="Times New Roman"/>
          <w:sz w:val="24"/>
        </w:rPr>
        <w:t xml:space="preserve"> and parenting issues.  Judging behaviors generally related to the peer groups, while parenting issues focused on family issues.  In terms of solutions, students focused strongly on telling an adult, often a teacher or a parent.  It was noted that students often mentioned getting involved in an active solution to violence such as starting a campaign, school group, or community awareness activity.</w:t>
      </w:r>
      <w:r w:rsidR="00B67D47">
        <w:rPr>
          <w:rFonts w:ascii="Times New Roman" w:hAnsi="Times New Roman" w:cs="Times New Roman"/>
          <w:sz w:val="24"/>
        </w:rPr>
        <w:t xml:space="preserve">  The overall meaning of violence, while being captured in multiple domains and dimensions, was typically described as a bullying incident (within varying definitions) which resulted in a complex emotional response by the student(s).</w:t>
      </w:r>
    </w:p>
    <w:p w:rsidR="00157534" w:rsidRPr="00157534" w:rsidRDefault="00157534" w:rsidP="00157534">
      <w:pPr>
        <w:keepNext/>
        <w:keepLines/>
        <w:spacing w:after="0" w:line="480" w:lineRule="auto"/>
        <w:jc w:val="center"/>
        <w:outlineLvl w:val="0"/>
        <w:rPr>
          <w:rFonts w:ascii="Times New Roman" w:eastAsia="Times New Roman" w:hAnsi="Times New Roman" w:cs="Times New Roman"/>
          <w:b/>
          <w:color w:val="000000"/>
          <w:sz w:val="24"/>
          <w:szCs w:val="32"/>
        </w:rPr>
      </w:pPr>
      <w:bookmarkStart w:id="84" w:name="_Toc417995843"/>
      <w:r w:rsidRPr="00157534">
        <w:rPr>
          <w:rFonts w:ascii="Times New Roman" w:eastAsia="Times New Roman" w:hAnsi="Times New Roman" w:cs="Times New Roman"/>
          <w:b/>
          <w:color w:val="000000"/>
          <w:sz w:val="24"/>
          <w:szCs w:val="32"/>
        </w:rPr>
        <w:lastRenderedPageBreak/>
        <w:t>Chapter 5</w:t>
      </w:r>
      <w:bookmarkEnd w:id="84"/>
    </w:p>
    <w:p w:rsidR="00157534" w:rsidRPr="00C16D82" w:rsidRDefault="00A13770" w:rsidP="00157534">
      <w:pPr>
        <w:keepNext/>
        <w:keepLines/>
        <w:spacing w:after="240" w:line="480" w:lineRule="auto"/>
        <w:jc w:val="center"/>
        <w:outlineLvl w:val="0"/>
        <w:rPr>
          <w:rFonts w:ascii="Times New Roman" w:eastAsia="Times New Roman" w:hAnsi="Times New Roman" w:cs="Times New Roman"/>
          <w:b/>
          <w:color w:val="000000"/>
          <w:sz w:val="24"/>
          <w:szCs w:val="32"/>
          <w:u w:val="single"/>
        </w:rPr>
      </w:pPr>
      <w:bookmarkStart w:id="85" w:name="_Toc416300836"/>
      <w:bookmarkStart w:id="86" w:name="_Toc416456521"/>
      <w:bookmarkStart w:id="87" w:name="_Toc416456669"/>
      <w:bookmarkStart w:id="88" w:name="_Toc416868108"/>
      <w:bookmarkStart w:id="89" w:name="_Toc417421301"/>
      <w:bookmarkStart w:id="90" w:name="_Toc417995844"/>
      <w:r w:rsidRPr="00C16D82">
        <w:rPr>
          <w:rFonts w:ascii="Times New Roman" w:eastAsia="Times New Roman" w:hAnsi="Times New Roman" w:cs="Times New Roman"/>
          <w:b/>
          <w:color w:val="000000"/>
          <w:sz w:val="24"/>
          <w:szCs w:val="32"/>
          <w:u w:val="single"/>
        </w:rPr>
        <w:t>DISCUSSION AND CONCLUSIONS</w:t>
      </w:r>
      <w:bookmarkEnd w:id="85"/>
      <w:bookmarkEnd w:id="86"/>
      <w:bookmarkEnd w:id="87"/>
      <w:bookmarkEnd w:id="88"/>
      <w:bookmarkEnd w:id="89"/>
      <w:bookmarkEnd w:id="90"/>
    </w:p>
    <w:p w:rsidR="00157534" w:rsidRPr="00157534" w:rsidRDefault="00157534" w:rsidP="00157534">
      <w:pPr>
        <w:spacing w:after="24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ab/>
        <w:t xml:space="preserve">Based on the data </w:t>
      </w:r>
      <w:r w:rsidR="00B67D47">
        <w:rPr>
          <w:rFonts w:ascii="Times New Roman" w:eastAsia="Calibri" w:hAnsi="Times New Roman" w:cs="Times New Roman"/>
          <w:sz w:val="24"/>
          <w:szCs w:val="24"/>
        </w:rPr>
        <w:t>analyzed</w:t>
      </w:r>
      <w:r w:rsidRPr="00157534">
        <w:rPr>
          <w:rFonts w:ascii="Times New Roman" w:eastAsia="Calibri" w:hAnsi="Times New Roman" w:cs="Times New Roman"/>
          <w:sz w:val="24"/>
          <w:szCs w:val="24"/>
        </w:rPr>
        <w:t xml:space="preserve"> in the previous chapter, this chapter presents a summary, discussion, and conclusions of the findings of the study based on the context presented through the literature review.  In addition, this chapter examines the implications for social workers, school leaders, and allied health care professionals working with children, particularly children at risk of exposure to violence.  The strengths and limitations of this study are examined and recommendations for future study are addressed.  The purpose of the current study was to identify the ways in which middle school students experience violence within their everyday living as expressed in their written submissions to the local “</w:t>
      </w:r>
      <w:r w:rsidRPr="00157534">
        <w:rPr>
          <w:rFonts w:ascii="Times New Roman" w:eastAsia="Calibri" w:hAnsi="Times New Roman" w:cs="Times New Roman"/>
          <w:i/>
          <w:sz w:val="24"/>
          <w:szCs w:val="24"/>
        </w:rPr>
        <w:t>Do the Write Thing</w:t>
      </w:r>
      <w:r w:rsidRPr="00157534">
        <w:rPr>
          <w:rFonts w:ascii="Times New Roman" w:eastAsia="Calibri" w:hAnsi="Times New Roman" w:cs="Times New Roman"/>
          <w:sz w:val="24"/>
          <w:szCs w:val="24"/>
        </w:rPr>
        <w:t xml:space="preserve">” Challenge.  Student demographics including gender, low-income status, and minority status were also involved in the analysis.  The current study was not designed to determine the prevalence of violence within a specific demographic, but rather to examine the ways in which the students experience and make sense of the violence which they are exposed to.  </w:t>
      </w:r>
      <w:r w:rsidR="00AC25C0">
        <w:rPr>
          <w:rFonts w:ascii="Times New Roman" w:eastAsia="Calibri" w:hAnsi="Times New Roman" w:cs="Times New Roman"/>
          <w:sz w:val="24"/>
          <w:szCs w:val="24"/>
        </w:rPr>
        <w:t xml:space="preserve">Information gleaned from the </w:t>
      </w:r>
      <w:r w:rsidR="00E34A02">
        <w:rPr>
          <w:rFonts w:ascii="Times New Roman" w:eastAsia="Calibri" w:hAnsi="Times New Roman" w:cs="Times New Roman"/>
          <w:sz w:val="24"/>
          <w:szCs w:val="24"/>
        </w:rPr>
        <w:t>manifest content</w:t>
      </w:r>
      <w:r w:rsidR="00AC25C0">
        <w:rPr>
          <w:rFonts w:ascii="Times New Roman" w:eastAsia="Calibri" w:hAnsi="Times New Roman" w:cs="Times New Roman"/>
          <w:sz w:val="24"/>
          <w:szCs w:val="24"/>
        </w:rPr>
        <w:t xml:space="preserve"> analysis was</w:t>
      </w:r>
      <w:r w:rsidR="00AC25C0" w:rsidRPr="00157534">
        <w:rPr>
          <w:rFonts w:ascii="Times New Roman" w:eastAsia="Calibri" w:hAnsi="Times New Roman" w:cs="Times New Roman"/>
          <w:sz w:val="24"/>
          <w:szCs w:val="24"/>
        </w:rPr>
        <w:t xml:space="preserve"> used to direct the thematic qualitative analysis which examined students’ </w:t>
      </w:r>
      <w:r w:rsidR="003D6F6E">
        <w:rPr>
          <w:rFonts w:ascii="Times New Roman" w:eastAsia="Calibri" w:hAnsi="Times New Roman" w:cs="Times New Roman"/>
          <w:sz w:val="24"/>
          <w:szCs w:val="24"/>
        </w:rPr>
        <w:t xml:space="preserve">inferred </w:t>
      </w:r>
      <w:r w:rsidR="00AC25C0" w:rsidRPr="00157534">
        <w:rPr>
          <w:rFonts w:ascii="Times New Roman" w:eastAsia="Calibri" w:hAnsi="Times New Roman" w:cs="Times New Roman"/>
          <w:sz w:val="24"/>
          <w:szCs w:val="24"/>
        </w:rPr>
        <w:t>value</w:t>
      </w:r>
      <w:r w:rsidR="003D6F6E">
        <w:rPr>
          <w:rFonts w:ascii="Times New Roman" w:eastAsia="Calibri" w:hAnsi="Times New Roman" w:cs="Times New Roman"/>
          <w:sz w:val="24"/>
          <w:szCs w:val="24"/>
        </w:rPr>
        <w:t>s, attitudes, and beliefs</w:t>
      </w:r>
      <w:r w:rsidR="00AC25C0" w:rsidRPr="00157534">
        <w:rPr>
          <w:rFonts w:ascii="Times New Roman" w:eastAsia="Calibri" w:hAnsi="Times New Roman" w:cs="Times New Roman"/>
          <w:sz w:val="24"/>
          <w:szCs w:val="24"/>
        </w:rPr>
        <w:t xml:space="preserve">.  This study supports prior research addressing the exposure of children to violence </w:t>
      </w:r>
      <w:r w:rsidR="00AC25C0" w:rsidRPr="00157534">
        <w:rPr>
          <w:rFonts w:ascii="Times New Roman" w:eastAsia="Calibri" w:hAnsi="Times New Roman" w:cs="Times New Roman"/>
          <w:sz w:val="24"/>
          <w:szCs w:val="24"/>
        </w:rPr>
        <w:fldChar w:fldCharType="begin"/>
      </w:r>
      <w:r w:rsidR="00AC25C0" w:rsidRPr="00157534">
        <w:rPr>
          <w:rFonts w:ascii="Times New Roman" w:eastAsia="Calibri" w:hAnsi="Times New Roman" w:cs="Times New Roman"/>
          <w:sz w:val="24"/>
          <w:szCs w:val="24"/>
        </w:rPr>
        <w:instrText>ADDIN RW.CITE{{15 Finkelhor,David 2009; 8 Osofsky,JD. 1999}}</w:instrText>
      </w:r>
      <w:r w:rsidR="00AC25C0" w:rsidRPr="00157534">
        <w:rPr>
          <w:rFonts w:ascii="Times New Roman" w:eastAsia="Calibri" w:hAnsi="Times New Roman" w:cs="Times New Roman"/>
          <w:sz w:val="24"/>
          <w:szCs w:val="24"/>
        </w:rPr>
        <w:fldChar w:fldCharType="separate"/>
      </w:r>
      <w:r w:rsidR="00FC0349" w:rsidRPr="00FC0349">
        <w:rPr>
          <w:rFonts w:ascii="Times New Roman" w:eastAsia="Calibri" w:hAnsi="Times New Roman" w:cs="Times New Roman"/>
          <w:sz w:val="24"/>
          <w:szCs w:val="24"/>
        </w:rPr>
        <w:t>(Finkelhor et al., 2009; Osofsky, 1999)</w:t>
      </w:r>
      <w:r w:rsidR="00AC25C0" w:rsidRPr="00157534">
        <w:rPr>
          <w:rFonts w:ascii="Times New Roman" w:eastAsia="Calibri" w:hAnsi="Times New Roman" w:cs="Times New Roman"/>
          <w:sz w:val="24"/>
          <w:szCs w:val="24"/>
        </w:rPr>
        <w:fldChar w:fldCharType="end"/>
      </w:r>
      <w:r w:rsidR="00AC25C0" w:rsidRPr="00157534">
        <w:rPr>
          <w:rFonts w:ascii="Times New Roman" w:eastAsia="Calibri" w:hAnsi="Times New Roman" w:cs="Times New Roman"/>
          <w:sz w:val="24"/>
          <w:szCs w:val="24"/>
        </w:rPr>
        <w:t xml:space="preserve">, the children’s understanding of violence </w:t>
      </w:r>
      <w:r w:rsidR="00AC25C0" w:rsidRPr="00157534">
        <w:rPr>
          <w:rFonts w:ascii="Times New Roman" w:eastAsia="Calibri" w:hAnsi="Times New Roman" w:cs="Times New Roman"/>
          <w:sz w:val="24"/>
          <w:szCs w:val="24"/>
        </w:rPr>
        <w:fldChar w:fldCharType="begin"/>
      </w:r>
      <w:r w:rsidR="00AC25C0" w:rsidRPr="00157534">
        <w:rPr>
          <w:rFonts w:ascii="Times New Roman" w:eastAsia="Calibri" w:hAnsi="Times New Roman" w:cs="Times New Roman"/>
          <w:sz w:val="24"/>
          <w:szCs w:val="24"/>
        </w:rPr>
        <w:instrText>ADDIN RW.CITE{{31 Zimmerman,A. 2004; 1 Quinn,G.P. 2007; 158 Buckley,Helen 2007}}</w:instrText>
      </w:r>
      <w:r w:rsidR="00AC25C0" w:rsidRPr="00157534">
        <w:rPr>
          <w:rFonts w:ascii="Times New Roman" w:eastAsia="Calibri" w:hAnsi="Times New Roman" w:cs="Times New Roman"/>
          <w:sz w:val="24"/>
          <w:szCs w:val="24"/>
        </w:rPr>
        <w:fldChar w:fldCharType="separate"/>
      </w:r>
      <w:r w:rsidR="00FC0349" w:rsidRPr="00FC0349">
        <w:rPr>
          <w:rFonts w:ascii="Times New Roman" w:eastAsia="Calibri" w:hAnsi="Times New Roman" w:cs="Times New Roman"/>
          <w:sz w:val="24"/>
          <w:szCs w:val="24"/>
        </w:rPr>
        <w:t>(Buckley et al., 2007; Quinn et al., 2007; Zimmerman et al., 2004)</w:t>
      </w:r>
      <w:r w:rsidR="00AC25C0" w:rsidRPr="00157534">
        <w:rPr>
          <w:rFonts w:ascii="Times New Roman" w:eastAsia="Calibri" w:hAnsi="Times New Roman" w:cs="Times New Roman"/>
          <w:sz w:val="24"/>
          <w:szCs w:val="24"/>
        </w:rPr>
        <w:fldChar w:fldCharType="end"/>
      </w:r>
      <w:r w:rsidR="00AC25C0" w:rsidRPr="00157534">
        <w:rPr>
          <w:rFonts w:ascii="Times New Roman" w:eastAsia="Calibri" w:hAnsi="Times New Roman" w:cs="Times New Roman"/>
          <w:sz w:val="24"/>
          <w:szCs w:val="24"/>
        </w:rPr>
        <w:t xml:space="preserve">, and strengthening both the response to violence and the children’s resiliency when exposed </w:t>
      </w:r>
      <w:r w:rsidR="00AC25C0" w:rsidRPr="00157534">
        <w:rPr>
          <w:rFonts w:ascii="Times New Roman" w:eastAsia="Calibri" w:hAnsi="Times New Roman" w:cs="Times New Roman"/>
          <w:sz w:val="24"/>
          <w:szCs w:val="24"/>
        </w:rPr>
        <w:fldChar w:fldCharType="begin"/>
      </w:r>
      <w:r w:rsidR="00AC25C0" w:rsidRPr="00157534">
        <w:rPr>
          <w:rFonts w:ascii="Times New Roman" w:eastAsia="Calibri" w:hAnsi="Times New Roman" w:cs="Times New Roman"/>
          <w:sz w:val="24"/>
          <w:szCs w:val="24"/>
        </w:rPr>
        <w:instrText>ADDIN RW.CITE{{168 Zolkoski,StaciM 2012; 279 Masten,AnnS 2014; 303 Finkelhor,David 2012}}</w:instrText>
      </w:r>
      <w:r w:rsidR="00AC25C0" w:rsidRPr="00157534">
        <w:rPr>
          <w:rFonts w:ascii="Times New Roman" w:eastAsia="Calibri" w:hAnsi="Times New Roman" w:cs="Times New Roman"/>
          <w:sz w:val="24"/>
          <w:szCs w:val="24"/>
        </w:rPr>
        <w:fldChar w:fldCharType="separate"/>
      </w:r>
      <w:r w:rsidR="00EE14FB" w:rsidRPr="00EE14FB">
        <w:rPr>
          <w:rFonts w:ascii="Times New Roman" w:eastAsia="Calibri" w:hAnsi="Times New Roman" w:cs="Times New Roman"/>
          <w:sz w:val="24"/>
          <w:szCs w:val="24"/>
        </w:rPr>
        <w:t>(Finkelhor, Turner, &amp; Hamby, 2012; Masten, 2014; Zolkoski &amp; Bullock, 2012a)</w:t>
      </w:r>
      <w:r w:rsidR="00AC25C0" w:rsidRPr="00157534">
        <w:rPr>
          <w:rFonts w:ascii="Times New Roman" w:eastAsia="Calibri" w:hAnsi="Times New Roman" w:cs="Times New Roman"/>
          <w:sz w:val="24"/>
          <w:szCs w:val="24"/>
        </w:rPr>
        <w:fldChar w:fldCharType="end"/>
      </w:r>
      <w:r w:rsidR="00AC25C0" w:rsidRPr="00157534">
        <w:rPr>
          <w:rFonts w:ascii="Times New Roman" w:eastAsia="Calibri" w:hAnsi="Times New Roman" w:cs="Times New Roman"/>
          <w:sz w:val="24"/>
          <w:szCs w:val="24"/>
        </w:rPr>
        <w:t xml:space="preserve">.          </w:t>
      </w:r>
    </w:p>
    <w:p w:rsidR="00157534" w:rsidRDefault="00157534" w:rsidP="00157534">
      <w:pPr>
        <w:spacing w:after="24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ab/>
        <w:t xml:space="preserve">The data in </w:t>
      </w:r>
      <w:r w:rsidR="00AC25C0">
        <w:rPr>
          <w:rFonts w:ascii="Times New Roman" w:eastAsia="Calibri" w:hAnsi="Times New Roman" w:cs="Times New Roman"/>
          <w:sz w:val="24"/>
          <w:szCs w:val="24"/>
        </w:rPr>
        <w:t>this study were used to evaluate both the dimensions of violence presence in the essays as well as the way</w:t>
      </w:r>
      <w:r w:rsidR="00ED7DE3">
        <w:rPr>
          <w:rFonts w:ascii="Times New Roman" w:eastAsia="Calibri" w:hAnsi="Times New Roman" w:cs="Times New Roman"/>
          <w:sz w:val="24"/>
          <w:szCs w:val="24"/>
        </w:rPr>
        <w:t>s</w:t>
      </w:r>
      <w:r w:rsidR="00AC25C0">
        <w:rPr>
          <w:rFonts w:ascii="Times New Roman" w:eastAsia="Calibri" w:hAnsi="Times New Roman" w:cs="Times New Roman"/>
          <w:sz w:val="24"/>
          <w:szCs w:val="24"/>
        </w:rPr>
        <w:t xml:space="preserve"> in which the children define and ascribe meaning to violence</w:t>
      </w:r>
      <w:r w:rsidRPr="00157534">
        <w:rPr>
          <w:rFonts w:ascii="Times New Roman" w:eastAsia="Calibri" w:hAnsi="Times New Roman" w:cs="Times New Roman"/>
          <w:sz w:val="24"/>
          <w:szCs w:val="24"/>
        </w:rPr>
        <w:t xml:space="preserve">.  </w:t>
      </w:r>
      <w:r w:rsidRPr="00157534">
        <w:rPr>
          <w:rFonts w:ascii="Times New Roman" w:eastAsia="Calibri" w:hAnsi="Times New Roman" w:cs="Times New Roman"/>
          <w:sz w:val="24"/>
          <w:szCs w:val="24"/>
        </w:rPr>
        <w:lastRenderedPageBreak/>
        <w:t xml:space="preserve">This section outlines the findings </w:t>
      </w:r>
      <w:r w:rsidR="00AC25C0">
        <w:rPr>
          <w:rFonts w:ascii="Times New Roman" w:eastAsia="Calibri" w:hAnsi="Times New Roman" w:cs="Times New Roman"/>
          <w:sz w:val="24"/>
          <w:szCs w:val="24"/>
        </w:rPr>
        <w:t>of this study</w:t>
      </w:r>
      <w:r w:rsidRPr="00157534">
        <w:rPr>
          <w:rFonts w:ascii="Times New Roman" w:eastAsia="Calibri" w:hAnsi="Times New Roman" w:cs="Times New Roman"/>
          <w:sz w:val="24"/>
          <w:szCs w:val="24"/>
        </w:rPr>
        <w:t xml:space="preserve"> and draws conclusions from these findings.  Interpretations and expansions of the findings are </w:t>
      </w:r>
      <w:r w:rsidR="00AC25C0">
        <w:rPr>
          <w:rFonts w:ascii="Times New Roman" w:eastAsia="Calibri" w:hAnsi="Times New Roman" w:cs="Times New Roman"/>
          <w:sz w:val="24"/>
          <w:szCs w:val="24"/>
        </w:rPr>
        <w:t>also included</w:t>
      </w:r>
      <w:r w:rsidRPr="00157534">
        <w:rPr>
          <w:rFonts w:ascii="Times New Roman" w:eastAsia="Calibri" w:hAnsi="Times New Roman" w:cs="Times New Roman"/>
          <w:sz w:val="24"/>
          <w:szCs w:val="24"/>
        </w:rPr>
        <w:t>.</w:t>
      </w:r>
    </w:p>
    <w:p w:rsidR="003D6F6E" w:rsidRPr="003D6F6E" w:rsidRDefault="00C65565" w:rsidP="003D6F6E">
      <w:pPr>
        <w:pStyle w:val="Heading2"/>
        <w:rPr>
          <w:rFonts w:eastAsia="Times New Roman"/>
        </w:rPr>
      </w:pPr>
      <w:bookmarkStart w:id="91" w:name="_Toc417995845"/>
      <w:r>
        <w:rPr>
          <w:rFonts w:eastAsia="Times New Roman"/>
        </w:rPr>
        <w:t>Discussion</w:t>
      </w:r>
      <w:bookmarkEnd w:id="91"/>
    </w:p>
    <w:p w:rsidR="00A3031F" w:rsidRPr="00157534" w:rsidRDefault="00C65565" w:rsidP="003D6F6E">
      <w:pPr>
        <w:pStyle w:val="Heading3"/>
        <w:rPr>
          <w:rFonts w:eastAsia="Times New Roman"/>
        </w:rPr>
      </w:pPr>
      <w:bookmarkStart w:id="92" w:name="_Toc417995846"/>
      <w:r>
        <w:rPr>
          <w:rFonts w:eastAsia="Times New Roman"/>
        </w:rPr>
        <w:t>Research Question 1: What are the dimensions of violence present?</w:t>
      </w:r>
      <w:bookmarkEnd w:id="92"/>
    </w:p>
    <w:p w:rsidR="00B67D47" w:rsidRDefault="00B67D47" w:rsidP="00C65565">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Dimensions of violence were categorized into 1) the experience dimension such as roles of the writer and forms of violence, 2) the sources of violence such as media and interpersonal relationships, and 3) the protective factors.  There was an overwhelming use of bullying as an interchangeable term to violence and the modern way of using media as a means to violence exposure.  </w:t>
      </w:r>
      <w:r w:rsidR="00ED7DE3">
        <w:rPr>
          <w:rFonts w:ascii="Times New Roman" w:eastAsia="Calibri" w:hAnsi="Times New Roman" w:cs="Times New Roman"/>
          <w:sz w:val="24"/>
          <w:szCs w:val="24"/>
        </w:rPr>
        <w:t xml:space="preserve">Family violence was recorded in </w:t>
      </w:r>
      <w:r w:rsidR="00935FD7">
        <w:rPr>
          <w:rFonts w:ascii="Times New Roman" w:eastAsia="Calibri" w:hAnsi="Times New Roman" w:cs="Times New Roman"/>
          <w:sz w:val="24"/>
          <w:szCs w:val="24"/>
        </w:rPr>
        <w:t xml:space="preserve">nearly one-fourth of the essays, and among the students reporting witnessing violence, over one-third of those discussed witnessing family violence.  </w:t>
      </w:r>
      <w:r>
        <w:rPr>
          <w:rFonts w:ascii="Times New Roman" w:eastAsia="Calibri" w:hAnsi="Times New Roman" w:cs="Times New Roman"/>
          <w:sz w:val="24"/>
          <w:szCs w:val="24"/>
        </w:rPr>
        <w:t>Demographic comparisons also illustrated differences in perceptions found in various subgroups</w:t>
      </w:r>
      <w:r w:rsidR="00C65565" w:rsidRPr="00157534">
        <w:rPr>
          <w:rFonts w:ascii="Times New Roman" w:eastAsia="Calibri" w:hAnsi="Times New Roman" w:cs="Times New Roman"/>
          <w:sz w:val="24"/>
          <w:szCs w:val="24"/>
        </w:rPr>
        <w:t>.</w:t>
      </w:r>
    </w:p>
    <w:p w:rsidR="008642D9" w:rsidRDefault="00C65565" w:rsidP="00B67D47">
      <w:pPr>
        <w:spacing w:after="0" w:line="480" w:lineRule="auto"/>
        <w:ind w:firstLine="720"/>
        <w:rPr>
          <w:rFonts w:ascii="Times New Roman" w:eastAsia="Calibri" w:hAnsi="Times New Roman" w:cs="Times New Roman"/>
          <w:sz w:val="24"/>
          <w:szCs w:val="24"/>
        </w:rPr>
      </w:pPr>
      <w:r w:rsidRPr="00157534">
        <w:rPr>
          <w:rFonts w:ascii="Times New Roman" w:eastAsia="Calibri" w:hAnsi="Times New Roman" w:cs="Times New Roman"/>
          <w:sz w:val="24"/>
          <w:szCs w:val="24"/>
        </w:rPr>
        <w:t>Ba</w:t>
      </w:r>
      <w:r>
        <w:rPr>
          <w:rFonts w:ascii="Times New Roman" w:eastAsia="Calibri" w:hAnsi="Times New Roman" w:cs="Times New Roman"/>
          <w:sz w:val="24"/>
          <w:szCs w:val="24"/>
        </w:rPr>
        <w:t>sed on the data,</w:t>
      </w:r>
      <w:r w:rsidRPr="00157534">
        <w:rPr>
          <w:rFonts w:ascii="Times New Roman" w:eastAsia="Calibri" w:hAnsi="Times New Roman" w:cs="Times New Roman"/>
          <w:sz w:val="24"/>
          <w:szCs w:val="24"/>
        </w:rPr>
        <w:t xml:space="preserve"> students are most </w:t>
      </w:r>
      <w:r>
        <w:rPr>
          <w:rFonts w:ascii="Times New Roman" w:eastAsia="Calibri" w:hAnsi="Times New Roman" w:cs="Times New Roman"/>
          <w:sz w:val="24"/>
          <w:szCs w:val="24"/>
        </w:rPr>
        <w:t>likely to discuss</w:t>
      </w:r>
      <w:r w:rsidRPr="00157534">
        <w:rPr>
          <w:rFonts w:ascii="Times New Roman" w:eastAsia="Calibri" w:hAnsi="Times New Roman" w:cs="Times New Roman"/>
          <w:sz w:val="24"/>
          <w:szCs w:val="24"/>
        </w:rPr>
        <w:t xml:space="preserve"> violence from the role of witness, rather than victim or perpetrator.  In the overall sample, and across most subgroups, the </w:t>
      </w:r>
      <w:r w:rsidR="006A75EB">
        <w:rPr>
          <w:rFonts w:ascii="Times New Roman" w:eastAsia="Calibri" w:hAnsi="Times New Roman" w:cs="Times New Roman"/>
          <w:sz w:val="24"/>
          <w:szCs w:val="24"/>
        </w:rPr>
        <w:t xml:space="preserve">most </w:t>
      </w:r>
      <w:r w:rsidRPr="00157534">
        <w:rPr>
          <w:rFonts w:ascii="Times New Roman" w:eastAsia="Calibri" w:hAnsi="Times New Roman" w:cs="Times New Roman"/>
          <w:sz w:val="24"/>
          <w:szCs w:val="24"/>
        </w:rPr>
        <w:t>active role that students regularly dis</w:t>
      </w:r>
      <w:r>
        <w:rPr>
          <w:rFonts w:ascii="Times New Roman" w:eastAsia="Calibri" w:hAnsi="Times New Roman" w:cs="Times New Roman"/>
          <w:sz w:val="24"/>
          <w:szCs w:val="24"/>
        </w:rPr>
        <w:t xml:space="preserve">cussed was the role of witness.  Whether students report witnessing because it is the most prevalent </w:t>
      </w:r>
      <w:r w:rsidR="00935FD7">
        <w:rPr>
          <w:rFonts w:ascii="Times New Roman" w:eastAsia="Calibri" w:hAnsi="Times New Roman" w:cs="Times New Roman"/>
          <w:sz w:val="24"/>
          <w:szCs w:val="24"/>
        </w:rPr>
        <w:t>way in which they experience violence</w:t>
      </w:r>
      <w:r>
        <w:rPr>
          <w:rFonts w:ascii="Times New Roman" w:eastAsia="Calibri" w:hAnsi="Times New Roman" w:cs="Times New Roman"/>
          <w:sz w:val="24"/>
          <w:szCs w:val="24"/>
        </w:rPr>
        <w:t>, or because they are more comfortable assuming the role of witness as</w:t>
      </w:r>
      <w:r w:rsidR="00935FD7">
        <w:rPr>
          <w:rFonts w:ascii="Times New Roman" w:eastAsia="Calibri" w:hAnsi="Times New Roman" w:cs="Times New Roman"/>
          <w:sz w:val="24"/>
          <w:szCs w:val="24"/>
        </w:rPr>
        <w:t xml:space="preserve"> a</w:t>
      </w:r>
      <w:r w:rsidRPr="00157534">
        <w:rPr>
          <w:rFonts w:ascii="Times New Roman" w:eastAsia="Calibri" w:hAnsi="Times New Roman" w:cs="Times New Roman"/>
          <w:sz w:val="24"/>
          <w:szCs w:val="24"/>
        </w:rPr>
        <w:t xml:space="preserve"> distancing or objectifying technique </w:t>
      </w:r>
      <w:r>
        <w:rPr>
          <w:rFonts w:ascii="Times New Roman" w:eastAsia="Calibri" w:hAnsi="Times New Roman" w:cs="Times New Roman"/>
          <w:sz w:val="24"/>
          <w:szCs w:val="24"/>
        </w:rPr>
        <w:t xml:space="preserve">is unclear from this study; however, previous research suggests that witnessing is under-reported and highly prevalent among teenagers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ADDIN RW.CITE{{350 Edleson,JeffreyL 1999; 351 Carlson,BonnieE 1991; 193 Evans,SarahE 2008}}</w:instrText>
      </w:r>
      <w:r>
        <w:rPr>
          <w:rFonts w:ascii="Times New Roman" w:eastAsia="Calibri" w:hAnsi="Times New Roman" w:cs="Times New Roman"/>
          <w:sz w:val="24"/>
          <w:szCs w:val="24"/>
        </w:rPr>
        <w:fldChar w:fldCharType="separate"/>
      </w:r>
      <w:r w:rsidRPr="00FC0349">
        <w:rPr>
          <w:rFonts w:ascii="Times New Roman" w:eastAsia="Calibri" w:hAnsi="Times New Roman" w:cs="Times New Roman"/>
          <w:sz w:val="24"/>
          <w:szCs w:val="24"/>
        </w:rPr>
        <w:t>(Carlson, 1991; Edleson, 1999; Evans et al., 2008)</w:t>
      </w:r>
      <w:r>
        <w:rPr>
          <w:rFonts w:ascii="Times New Roman" w:eastAsia="Calibri" w:hAnsi="Times New Roman" w:cs="Times New Roman"/>
          <w:sz w:val="24"/>
          <w:szCs w:val="24"/>
        </w:rPr>
        <w:fldChar w:fldCharType="end"/>
      </w:r>
      <w:r w:rsidRPr="00157534">
        <w:rPr>
          <w:rFonts w:ascii="Times New Roman" w:eastAsia="Calibri" w:hAnsi="Times New Roman" w:cs="Times New Roman"/>
          <w:sz w:val="24"/>
          <w:szCs w:val="24"/>
        </w:rPr>
        <w:t xml:space="preserve">.  </w:t>
      </w:r>
    </w:p>
    <w:p w:rsidR="00B02C34" w:rsidRDefault="00C65565" w:rsidP="00C65565">
      <w:pPr>
        <w:spacing w:after="0" w:line="480" w:lineRule="auto"/>
        <w:ind w:firstLine="720"/>
        <w:rPr>
          <w:rFonts w:ascii="Times New Roman" w:eastAsia="Calibri" w:hAnsi="Times New Roman" w:cs="Times New Roman"/>
          <w:sz w:val="24"/>
          <w:szCs w:val="24"/>
        </w:rPr>
      </w:pPr>
      <w:r w:rsidRPr="00157534">
        <w:rPr>
          <w:rFonts w:ascii="Times New Roman" w:eastAsia="Calibri" w:hAnsi="Times New Roman" w:cs="Times New Roman"/>
          <w:sz w:val="24"/>
          <w:szCs w:val="24"/>
        </w:rPr>
        <w:t xml:space="preserve">The prevalence of bullying as the most </w:t>
      </w:r>
      <w:r w:rsidR="00D13673">
        <w:rPr>
          <w:rFonts w:ascii="Times New Roman" w:eastAsia="Calibri" w:hAnsi="Times New Roman" w:cs="Times New Roman"/>
          <w:sz w:val="24"/>
          <w:szCs w:val="24"/>
        </w:rPr>
        <w:t>commonly discussed</w:t>
      </w:r>
      <w:r w:rsidRPr="00157534">
        <w:rPr>
          <w:rFonts w:ascii="Times New Roman" w:eastAsia="Calibri" w:hAnsi="Times New Roman" w:cs="Times New Roman"/>
          <w:sz w:val="24"/>
          <w:szCs w:val="24"/>
        </w:rPr>
        <w:t xml:space="preserve"> type of violence was both anticipated and </w:t>
      </w:r>
      <w:r w:rsidR="008642D9">
        <w:rPr>
          <w:rFonts w:ascii="Times New Roman" w:eastAsia="Calibri" w:hAnsi="Times New Roman" w:cs="Times New Roman"/>
          <w:sz w:val="24"/>
          <w:szCs w:val="24"/>
        </w:rPr>
        <w:t>insightful</w:t>
      </w:r>
      <w:r w:rsidRPr="00157534">
        <w:rPr>
          <w:rFonts w:ascii="Times New Roman" w:eastAsia="Calibri" w:hAnsi="Times New Roman" w:cs="Times New Roman"/>
          <w:sz w:val="24"/>
          <w:szCs w:val="24"/>
        </w:rPr>
        <w:t xml:space="preserve">, in that it shed light on </w:t>
      </w:r>
      <w:r w:rsidR="00D13673">
        <w:rPr>
          <w:rFonts w:ascii="Times New Roman" w:eastAsia="Calibri" w:hAnsi="Times New Roman" w:cs="Times New Roman"/>
          <w:sz w:val="24"/>
          <w:szCs w:val="24"/>
        </w:rPr>
        <w:t>how youth</w:t>
      </w:r>
      <w:r w:rsidRPr="00157534">
        <w:rPr>
          <w:rFonts w:ascii="Times New Roman" w:eastAsia="Calibri" w:hAnsi="Times New Roman" w:cs="Times New Roman"/>
          <w:sz w:val="24"/>
          <w:szCs w:val="24"/>
        </w:rPr>
        <w:t xml:space="preserve"> o</w:t>
      </w:r>
      <w:r w:rsidR="00D13673">
        <w:rPr>
          <w:rFonts w:ascii="Times New Roman" w:eastAsia="Calibri" w:hAnsi="Times New Roman" w:cs="Times New Roman"/>
          <w:sz w:val="24"/>
          <w:szCs w:val="24"/>
        </w:rPr>
        <w:t>f define and understand</w:t>
      </w:r>
      <w:r w:rsidRPr="00157534">
        <w:rPr>
          <w:rFonts w:ascii="Times New Roman" w:eastAsia="Calibri" w:hAnsi="Times New Roman" w:cs="Times New Roman"/>
          <w:sz w:val="24"/>
          <w:szCs w:val="24"/>
        </w:rPr>
        <w:t xml:space="preserve"> violence.  </w:t>
      </w:r>
      <w:r w:rsidR="008642D9">
        <w:rPr>
          <w:rFonts w:ascii="Times New Roman" w:eastAsia="Calibri" w:hAnsi="Times New Roman" w:cs="Times New Roman"/>
          <w:sz w:val="24"/>
          <w:szCs w:val="24"/>
        </w:rPr>
        <w:t>In the overall contestants, bullying</w:t>
      </w:r>
      <w:r w:rsidRPr="00157534">
        <w:rPr>
          <w:rFonts w:ascii="Times New Roman" w:eastAsia="Calibri" w:hAnsi="Times New Roman" w:cs="Times New Roman"/>
          <w:sz w:val="24"/>
          <w:szCs w:val="24"/>
        </w:rPr>
        <w:t xml:space="preserve"> was reported </w:t>
      </w:r>
      <w:r w:rsidR="00960482">
        <w:rPr>
          <w:rFonts w:ascii="Times New Roman" w:eastAsia="Calibri" w:hAnsi="Times New Roman" w:cs="Times New Roman"/>
          <w:sz w:val="24"/>
          <w:szCs w:val="24"/>
        </w:rPr>
        <w:t xml:space="preserve">in nearly 50% of the essays; </w:t>
      </w:r>
      <w:r w:rsidRPr="00157534">
        <w:rPr>
          <w:rFonts w:ascii="Times New Roman" w:eastAsia="Calibri" w:hAnsi="Times New Roman" w:cs="Times New Roman"/>
          <w:sz w:val="24"/>
          <w:szCs w:val="24"/>
        </w:rPr>
        <w:t xml:space="preserve">substantially more often </w:t>
      </w:r>
      <w:r w:rsidR="008642D9">
        <w:rPr>
          <w:rFonts w:ascii="Times New Roman" w:eastAsia="Calibri" w:hAnsi="Times New Roman" w:cs="Times New Roman"/>
          <w:sz w:val="24"/>
          <w:szCs w:val="24"/>
        </w:rPr>
        <w:t xml:space="preserve">than any other individual type or category </w:t>
      </w:r>
      <w:r w:rsidR="008642D9" w:rsidRPr="002F00E5">
        <w:rPr>
          <w:rFonts w:ascii="Times New Roman" w:eastAsia="Calibri" w:hAnsi="Times New Roman" w:cs="Times New Roman"/>
          <w:sz w:val="24"/>
          <w:szCs w:val="24"/>
        </w:rPr>
        <w:t>of violence.</w:t>
      </w:r>
      <w:r w:rsidR="008642D9">
        <w:rPr>
          <w:rFonts w:ascii="Times New Roman" w:eastAsia="Calibri" w:hAnsi="Times New Roman" w:cs="Times New Roman"/>
          <w:sz w:val="24"/>
          <w:szCs w:val="24"/>
        </w:rPr>
        <w:t xml:space="preserve">  </w:t>
      </w:r>
      <w:r w:rsidR="002F00E5">
        <w:rPr>
          <w:rFonts w:ascii="Times New Roman" w:eastAsia="Calibri" w:hAnsi="Times New Roman" w:cs="Times New Roman"/>
          <w:sz w:val="24"/>
          <w:szCs w:val="24"/>
        </w:rPr>
        <w:t xml:space="preserve">This finding further supports previous research that indicates the prevalence of bullying is a significant issue for students in the middle school years </w:t>
      </w:r>
      <w:r w:rsidR="002F00E5">
        <w:rPr>
          <w:rFonts w:ascii="Times New Roman" w:eastAsia="Calibri" w:hAnsi="Times New Roman" w:cs="Times New Roman"/>
          <w:sz w:val="24"/>
          <w:szCs w:val="24"/>
        </w:rPr>
        <w:fldChar w:fldCharType="begin"/>
      </w:r>
      <w:r w:rsidR="002F00E5">
        <w:rPr>
          <w:rFonts w:ascii="Times New Roman" w:eastAsia="Calibri" w:hAnsi="Times New Roman" w:cs="Times New Roman"/>
          <w:sz w:val="24"/>
          <w:szCs w:val="24"/>
        </w:rPr>
        <w:instrText>ADDIN RW.CITE{{234 Pergolizzi,Fabianna 2011; 245 Wang,Ming-Te 2010}}</w:instrText>
      </w:r>
      <w:r w:rsidR="002F00E5">
        <w:rPr>
          <w:rFonts w:ascii="Times New Roman" w:eastAsia="Calibri" w:hAnsi="Times New Roman" w:cs="Times New Roman"/>
          <w:sz w:val="24"/>
          <w:szCs w:val="24"/>
        </w:rPr>
        <w:fldChar w:fldCharType="separate"/>
      </w:r>
      <w:r w:rsidR="00EE14FB" w:rsidRPr="00EE14FB">
        <w:rPr>
          <w:rFonts w:ascii="Times New Roman" w:eastAsia="Calibri" w:hAnsi="Times New Roman" w:cs="Times New Roman"/>
          <w:sz w:val="24"/>
          <w:szCs w:val="24"/>
        </w:rPr>
        <w:t>(Pergolizzi et al., 2011; M. Wang &amp; Holcombe, 2010)</w:t>
      </w:r>
      <w:r w:rsidR="002F00E5">
        <w:rPr>
          <w:rFonts w:ascii="Times New Roman" w:eastAsia="Calibri" w:hAnsi="Times New Roman" w:cs="Times New Roman"/>
          <w:sz w:val="24"/>
          <w:szCs w:val="24"/>
        </w:rPr>
        <w:fldChar w:fldCharType="end"/>
      </w:r>
      <w:r w:rsidR="002F00E5">
        <w:rPr>
          <w:rFonts w:ascii="Times New Roman" w:eastAsia="Calibri" w:hAnsi="Times New Roman" w:cs="Times New Roman"/>
          <w:sz w:val="24"/>
          <w:szCs w:val="24"/>
        </w:rPr>
        <w:t xml:space="preserve">.  Previous research also identifies bullying as mostly a school-related issue for children, and as these essays were part of a classroom exercise, it is possible that the school environment had some influence on the essay content. </w:t>
      </w:r>
      <w:r w:rsidR="00960482">
        <w:rPr>
          <w:rFonts w:ascii="Times New Roman" w:eastAsia="Calibri" w:hAnsi="Times New Roman" w:cs="Times New Roman"/>
          <w:sz w:val="24"/>
          <w:szCs w:val="24"/>
        </w:rPr>
        <w:t xml:space="preserve"> </w:t>
      </w:r>
      <w:r w:rsidR="00D13673">
        <w:rPr>
          <w:rFonts w:ascii="Times New Roman" w:eastAsia="Calibri" w:hAnsi="Times New Roman" w:cs="Times New Roman"/>
          <w:sz w:val="24"/>
          <w:szCs w:val="24"/>
        </w:rPr>
        <w:t xml:space="preserve">Anti-bullying campaigns and educational programs </w:t>
      </w:r>
      <w:r w:rsidR="00F86DB3">
        <w:rPr>
          <w:rFonts w:ascii="Times New Roman" w:eastAsia="Calibri" w:hAnsi="Times New Roman" w:cs="Times New Roman"/>
          <w:sz w:val="24"/>
          <w:szCs w:val="24"/>
        </w:rPr>
        <w:t xml:space="preserve">used within the schools </w:t>
      </w:r>
      <w:r w:rsidR="00D13673">
        <w:rPr>
          <w:rFonts w:ascii="Times New Roman" w:eastAsia="Calibri" w:hAnsi="Times New Roman" w:cs="Times New Roman"/>
          <w:sz w:val="24"/>
          <w:szCs w:val="24"/>
        </w:rPr>
        <w:t>and have significantly raised awaren</w:t>
      </w:r>
      <w:r w:rsidR="00F86DB3">
        <w:rPr>
          <w:rFonts w:ascii="Times New Roman" w:eastAsia="Calibri" w:hAnsi="Times New Roman" w:cs="Times New Roman"/>
          <w:sz w:val="24"/>
          <w:szCs w:val="24"/>
        </w:rPr>
        <w:t>ess for students</w:t>
      </w:r>
      <w:r w:rsidR="00D13673">
        <w:rPr>
          <w:rFonts w:ascii="Times New Roman" w:eastAsia="Calibri" w:hAnsi="Times New Roman" w:cs="Times New Roman"/>
          <w:sz w:val="24"/>
          <w:szCs w:val="24"/>
        </w:rPr>
        <w:t xml:space="preserve">, however, </w:t>
      </w:r>
      <w:r w:rsidR="00F86DB3">
        <w:rPr>
          <w:rFonts w:ascii="Times New Roman" w:eastAsia="Calibri" w:hAnsi="Times New Roman" w:cs="Times New Roman"/>
          <w:sz w:val="24"/>
          <w:szCs w:val="24"/>
        </w:rPr>
        <w:t xml:space="preserve">this awareness </w:t>
      </w:r>
      <w:r w:rsidR="00D13673">
        <w:rPr>
          <w:rFonts w:ascii="Times New Roman" w:eastAsia="Calibri" w:hAnsi="Times New Roman" w:cs="Times New Roman"/>
          <w:sz w:val="24"/>
          <w:szCs w:val="24"/>
        </w:rPr>
        <w:t>appears to have been generalized by students to other forms o</w:t>
      </w:r>
      <w:r w:rsidR="00D13673" w:rsidRPr="00F86DB3">
        <w:rPr>
          <w:rFonts w:ascii="Times New Roman" w:eastAsia="Calibri" w:hAnsi="Times New Roman" w:cs="Times New Roman"/>
          <w:sz w:val="24"/>
          <w:szCs w:val="24"/>
        </w:rPr>
        <w:t>f violence</w:t>
      </w:r>
      <w:r w:rsidR="00F86DB3">
        <w:rPr>
          <w:rFonts w:ascii="Times New Roman" w:eastAsia="Calibri" w:hAnsi="Times New Roman" w:cs="Times New Roman"/>
          <w:sz w:val="24"/>
          <w:szCs w:val="24"/>
        </w:rPr>
        <w:t xml:space="preserve"> (Children’s Safety Network, 2011).  Within their essays, students commonly referred to mistreatment by parents, family violence, and generalized peer conflicts as bullying.</w:t>
      </w:r>
      <w:r w:rsidR="00D13673">
        <w:rPr>
          <w:rFonts w:ascii="Times New Roman" w:eastAsia="Calibri" w:hAnsi="Times New Roman" w:cs="Times New Roman"/>
          <w:sz w:val="24"/>
          <w:szCs w:val="24"/>
        </w:rPr>
        <w:t xml:space="preserve"> </w:t>
      </w:r>
      <w:r w:rsidR="00960482">
        <w:rPr>
          <w:rFonts w:ascii="Times New Roman" w:eastAsia="Calibri" w:hAnsi="Times New Roman" w:cs="Times New Roman"/>
          <w:sz w:val="24"/>
          <w:szCs w:val="24"/>
        </w:rPr>
        <w:t>When discussing bullying, the students were more likely to identify with the role of victim as opposed to witness or perpetrator.  While many personal stories of bullying discussed multiple roles (i.e. victim and witness), 76% of the student essays about bullying addressed students as a victim of peer related bullying.</w:t>
      </w:r>
      <w:r w:rsidR="001F098A">
        <w:rPr>
          <w:rFonts w:ascii="Times New Roman" w:eastAsia="Calibri" w:hAnsi="Times New Roman" w:cs="Times New Roman"/>
          <w:sz w:val="24"/>
          <w:szCs w:val="24"/>
        </w:rPr>
        <w:t xml:space="preserve">  </w:t>
      </w:r>
    </w:p>
    <w:p w:rsidR="00C65565" w:rsidRDefault="00960482" w:rsidP="00F20DD1">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Following bullying, the next most frequently discussed types of violence in the student essays were family violence and media violence.  Family violence was present in nearly one-fourth (23.3%) of the students’ essays with students identifying most often with the role of witness.  </w:t>
      </w:r>
      <w:r w:rsidR="00F86DB3">
        <w:rPr>
          <w:rFonts w:ascii="Times New Roman" w:eastAsia="Calibri" w:hAnsi="Times New Roman" w:cs="Times New Roman"/>
          <w:sz w:val="24"/>
          <w:szCs w:val="24"/>
        </w:rPr>
        <w:t>This suggests that students witness family violence more often than other forms of violence, and</w:t>
      </w:r>
      <w:r w:rsidR="009C6A26">
        <w:rPr>
          <w:rFonts w:ascii="Times New Roman" w:eastAsia="Calibri" w:hAnsi="Times New Roman" w:cs="Times New Roman"/>
          <w:sz w:val="24"/>
          <w:szCs w:val="24"/>
        </w:rPr>
        <w:t xml:space="preserve"> are keenly aware of the violence within their homes (even if they are not actively involved)</w:t>
      </w:r>
      <w:r w:rsidR="00F86DB3">
        <w:rPr>
          <w:rFonts w:ascii="Times New Roman" w:eastAsia="Calibri" w:hAnsi="Times New Roman" w:cs="Times New Roman"/>
          <w:sz w:val="24"/>
          <w:szCs w:val="24"/>
        </w:rPr>
        <w:t xml:space="preserve">.  </w:t>
      </w:r>
      <w:r>
        <w:rPr>
          <w:rFonts w:ascii="Times New Roman" w:eastAsia="Calibri" w:hAnsi="Times New Roman" w:cs="Times New Roman"/>
          <w:sz w:val="24"/>
          <w:szCs w:val="24"/>
        </w:rPr>
        <w:t>Media violence was present in one-fifth of the essays (20.5%)</w:t>
      </w:r>
      <w:r w:rsidR="00CB3520">
        <w:rPr>
          <w:rFonts w:ascii="Times New Roman" w:eastAsia="Calibri" w:hAnsi="Times New Roman" w:cs="Times New Roman"/>
          <w:sz w:val="24"/>
          <w:szCs w:val="24"/>
        </w:rPr>
        <w:t>, but students did not identify with any particular role in media violence.  This is likely related to the many ways in which media violence touches their lives.  For example, students who choose to play violent video games are not clearly in any of the identified roles</w:t>
      </w:r>
      <w:r w:rsidR="00F20DD1">
        <w:rPr>
          <w:rFonts w:ascii="Times New Roman" w:eastAsia="Calibri" w:hAnsi="Times New Roman" w:cs="Times New Roman"/>
          <w:sz w:val="24"/>
          <w:szCs w:val="24"/>
        </w:rPr>
        <w:t xml:space="preserve"> (not victim because of their willing engagement, not witness because they are a participant, not a perpetrator because they did not create or distribute the game)</w:t>
      </w:r>
      <w:r w:rsidR="00CB3520">
        <w:rPr>
          <w:rFonts w:ascii="Times New Roman" w:eastAsia="Calibri" w:hAnsi="Times New Roman" w:cs="Times New Roman"/>
          <w:sz w:val="24"/>
          <w:szCs w:val="24"/>
        </w:rPr>
        <w:t>, but nevertheless are exposed to the violence.</w:t>
      </w:r>
    </w:p>
    <w:p w:rsidR="00A3031F" w:rsidRPr="00157534" w:rsidRDefault="00A3031F" w:rsidP="00A3031F">
      <w:pPr>
        <w:spacing w:after="0" w:line="480" w:lineRule="auto"/>
        <w:ind w:firstLine="720"/>
        <w:rPr>
          <w:rFonts w:ascii="Times New Roman" w:eastAsia="Calibri" w:hAnsi="Times New Roman" w:cs="Times New Roman"/>
          <w:sz w:val="24"/>
          <w:szCs w:val="24"/>
        </w:rPr>
      </w:pPr>
      <w:r w:rsidRPr="00157534">
        <w:rPr>
          <w:rFonts w:ascii="Times New Roman" w:eastAsia="Calibri" w:hAnsi="Times New Roman" w:cs="Times New Roman"/>
          <w:sz w:val="24"/>
          <w:szCs w:val="24"/>
        </w:rPr>
        <w:t>Even though bullying was documented as the most prevalent form of violence, it was noted that EcoD and MinS schools reported it at a lower rate than the overall group.  Similarly, the pre</w:t>
      </w:r>
      <w:r w:rsidR="00F20DD1">
        <w:rPr>
          <w:rFonts w:ascii="Times New Roman" w:eastAsia="Calibri" w:hAnsi="Times New Roman" w:cs="Times New Roman"/>
          <w:sz w:val="24"/>
          <w:szCs w:val="24"/>
        </w:rPr>
        <w:t xml:space="preserve">sence of </w:t>
      </w:r>
      <w:r w:rsidRPr="00157534">
        <w:rPr>
          <w:rFonts w:ascii="Times New Roman" w:eastAsia="Calibri" w:hAnsi="Times New Roman" w:cs="Times New Roman"/>
          <w:sz w:val="24"/>
          <w:szCs w:val="24"/>
        </w:rPr>
        <w:t>media violence was also recorded at a lower rate for these groups</w:t>
      </w:r>
      <w:r w:rsidR="00F20DD1">
        <w:rPr>
          <w:rFonts w:ascii="Times New Roman" w:eastAsia="Calibri" w:hAnsi="Times New Roman" w:cs="Times New Roman"/>
          <w:sz w:val="24"/>
          <w:szCs w:val="24"/>
        </w:rPr>
        <w:t xml:space="preserve"> and EcoD students discussed community violence at a lower rate than their counterparts</w:t>
      </w:r>
      <w:r w:rsidRPr="00157534">
        <w:rPr>
          <w:rFonts w:ascii="Times New Roman" w:eastAsia="Calibri" w:hAnsi="Times New Roman" w:cs="Times New Roman"/>
          <w:sz w:val="24"/>
          <w:szCs w:val="24"/>
        </w:rPr>
        <w:t xml:space="preserve">.  </w:t>
      </w:r>
      <w:r w:rsidR="00F20DD1">
        <w:rPr>
          <w:rFonts w:ascii="Times New Roman" w:eastAsia="Calibri" w:hAnsi="Times New Roman" w:cs="Times New Roman"/>
          <w:sz w:val="24"/>
          <w:szCs w:val="24"/>
        </w:rPr>
        <w:t>Interestingly, students in EcoD and MinS schools did not discuss any type of violence more fr</w:t>
      </w:r>
      <w:r w:rsidR="00E67723">
        <w:rPr>
          <w:rFonts w:ascii="Times New Roman" w:eastAsia="Calibri" w:hAnsi="Times New Roman" w:cs="Times New Roman"/>
          <w:sz w:val="24"/>
          <w:szCs w:val="24"/>
        </w:rPr>
        <w:t xml:space="preserve">equently than students in the EcoS or non-minority schools.  This finding is inconsistent with previous research which indicates </w:t>
      </w:r>
      <w:r w:rsidR="00937695">
        <w:rPr>
          <w:rFonts w:ascii="Times New Roman" w:eastAsia="Calibri" w:hAnsi="Times New Roman" w:cs="Times New Roman"/>
          <w:sz w:val="24"/>
          <w:szCs w:val="24"/>
        </w:rPr>
        <w:t xml:space="preserve">that students who are considered </w:t>
      </w:r>
      <w:r w:rsidR="00E67723">
        <w:rPr>
          <w:rFonts w:ascii="Times New Roman" w:eastAsia="Calibri" w:hAnsi="Times New Roman" w:cs="Times New Roman"/>
          <w:sz w:val="24"/>
          <w:szCs w:val="24"/>
        </w:rPr>
        <w:t xml:space="preserve">economically disadvantaged or minority are at a higher risk for violence </w:t>
      </w:r>
      <w:r w:rsidR="00E67723">
        <w:rPr>
          <w:rFonts w:ascii="Times New Roman" w:eastAsia="Calibri" w:hAnsi="Times New Roman" w:cs="Times New Roman"/>
          <w:sz w:val="24"/>
          <w:szCs w:val="24"/>
        </w:rPr>
        <w:fldChar w:fldCharType="begin"/>
      </w:r>
      <w:r w:rsidR="00E67723">
        <w:rPr>
          <w:rFonts w:ascii="Times New Roman" w:eastAsia="Calibri" w:hAnsi="Times New Roman" w:cs="Times New Roman"/>
          <w:sz w:val="24"/>
          <w:szCs w:val="24"/>
        </w:rPr>
        <w:instrText>ADDIN RW.CITE{{43 Resnick,MichaelD. 2004; 44 Krug,EtienneG. 2002}}</w:instrText>
      </w:r>
      <w:r w:rsidR="00E67723">
        <w:rPr>
          <w:rFonts w:ascii="Times New Roman" w:eastAsia="Calibri" w:hAnsi="Times New Roman" w:cs="Times New Roman"/>
          <w:sz w:val="24"/>
          <w:szCs w:val="24"/>
        </w:rPr>
        <w:fldChar w:fldCharType="separate"/>
      </w:r>
      <w:r w:rsidR="00E67723" w:rsidRPr="00E67723">
        <w:rPr>
          <w:rFonts w:ascii="Times New Roman" w:eastAsia="Calibri" w:hAnsi="Times New Roman" w:cs="Times New Roman"/>
          <w:sz w:val="24"/>
          <w:szCs w:val="24"/>
        </w:rPr>
        <w:t>(Krug et al., 2002; Resnick et al., 2004)</w:t>
      </w:r>
      <w:r w:rsidR="00E67723">
        <w:rPr>
          <w:rFonts w:ascii="Times New Roman" w:eastAsia="Calibri" w:hAnsi="Times New Roman" w:cs="Times New Roman"/>
          <w:sz w:val="24"/>
          <w:szCs w:val="24"/>
        </w:rPr>
        <w:fldChar w:fldCharType="end"/>
      </w:r>
      <w:r w:rsidR="00E67723">
        <w:rPr>
          <w:rFonts w:ascii="Times New Roman" w:eastAsia="Calibri" w:hAnsi="Times New Roman" w:cs="Times New Roman"/>
          <w:sz w:val="24"/>
          <w:szCs w:val="24"/>
        </w:rPr>
        <w:t>.  It is unclear, however, if the students are actually experiencing less violence, or are just less likely to discuss it in the content of their submitted essays.</w:t>
      </w:r>
      <w:r w:rsidR="006B3660">
        <w:rPr>
          <w:rFonts w:ascii="Times New Roman" w:eastAsia="Calibri" w:hAnsi="Times New Roman" w:cs="Times New Roman"/>
          <w:sz w:val="24"/>
          <w:szCs w:val="24"/>
        </w:rPr>
        <w:t xml:space="preserve"> </w:t>
      </w:r>
      <w:r w:rsidR="00937695">
        <w:rPr>
          <w:rFonts w:ascii="Times New Roman" w:eastAsia="Calibri" w:hAnsi="Times New Roman" w:cs="Times New Roman"/>
          <w:sz w:val="24"/>
          <w:szCs w:val="24"/>
        </w:rPr>
        <w:t xml:space="preserve"> Furthermore, it is important to interpret this finding with caution as the results of this study do not necessarily indicate the socioeconomic or minority status of the participants, but rather the school.  Whether attending</w:t>
      </w:r>
      <w:r w:rsidR="006B3660">
        <w:rPr>
          <w:rFonts w:ascii="Times New Roman" w:eastAsia="Calibri" w:hAnsi="Times New Roman" w:cs="Times New Roman"/>
          <w:sz w:val="24"/>
          <w:szCs w:val="24"/>
        </w:rPr>
        <w:t xml:space="preserve"> </w:t>
      </w:r>
      <w:r w:rsidR="00937695">
        <w:rPr>
          <w:rFonts w:ascii="Times New Roman" w:eastAsia="Calibri" w:hAnsi="Times New Roman" w:cs="Times New Roman"/>
          <w:sz w:val="24"/>
          <w:szCs w:val="24"/>
        </w:rPr>
        <w:t xml:space="preserve">an EcoD or MinS school influences the experience of the student (despite the status of the student) is not clear and cannot be determined by this study.  </w:t>
      </w:r>
    </w:p>
    <w:p w:rsidR="001F098A" w:rsidRDefault="00A3031F" w:rsidP="00A3031F">
      <w:pPr>
        <w:spacing w:after="0" w:line="480" w:lineRule="auto"/>
        <w:ind w:firstLine="720"/>
        <w:rPr>
          <w:rFonts w:ascii="Times New Roman" w:eastAsia="Calibri" w:hAnsi="Times New Roman" w:cs="Times New Roman"/>
          <w:sz w:val="24"/>
          <w:szCs w:val="24"/>
        </w:rPr>
      </w:pPr>
      <w:r w:rsidRPr="00157534">
        <w:rPr>
          <w:rFonts w:ascii="Times New Roman" w:eastAsia="Calibri" w:hAnsi="Times New Roman" w:cs="Times New Roman"/>
          <w:sz w:val="24"/>
          <w:szCs w:val="24"/>
        </w:rPr>
        <w:t xml:space="preserve">The presence of protective factors was of particular interest, especially as it surfaced in the EcoD and MinS subgroups.  In the overall sample, </w:t>
      </w:r>
      <w:r w:rsidR="00E67723">
        <w:rPr>
          <w:rFonts w:ascii="Times New Roman" w:eastAsia="Calibri" w:hAnsi="Times New Roman" w:cs="Times New Roman"/>
          <w:sz w:val="24"/>
          <w:szCs w:val="24"/>
        </w:rPr>
        <w:t>more than one-third (36.3%) of the students discuss protective factors within the content of their essays.  Students in the overall sample most commonly discuss</w:t>
      </w:r>
      <w:r w:rsidRPr="00157534">
        <w:rPr>
          <w:rFonts w:ascii="Times New Roman" w:eastAsia="Calibri" w:hAnsi="Times New Roman" w:cs="Times New Roman"/>
          <w:sz w:val="24"/>
          <w:szCs w:val="24"/>
        </w:rPr>
        <w:t xml:space="preserve"> the presence of personal characteristics as a protective factor, followed by family connectedness.  This is consistent with the developmental level of children in the middle school years as they are internally focused, yet still dependent upon the family unit</w:t>
      </w:r>
      <w:r w:rsidR="00817086">
        <w:rPr>
          <w:rFonts w:ascii="Times New Roman" w:eastAsia="Calibri" w:hAnsi="Times New Roman" w:cs="Times New Roman"/>
          <w:sz w:val="24"/>
          <w:szCs w:val="24"/>
        </w:rPr>
        <w:t xml:space="preserve"> </w:t>
      </w:r>
      <w:r w:rsidR="00817086">
        <w:rPr>
          <w:rFonts w:ascii="Times New Roman" w:eastAsia="Calibri" w:hAnsi="Times New Roman" w:cs="Times New Roman"/>
          <w:sz w:val="24"/>
          <w:szCs w:val="24"/>
        </w:rPr>
        <w:fldChar w:fldCharType="begin"/>
      </w:r>
      <w:r w:rsidR="00817086">
        <w:rPr>
          <w:rFonts w:ascii="Times New Roman" w:eastAsia="Calibri" w:hAnsi="Times New Roman" w:cs="Times New Roman"/>
          <w:sz w:val="24"/>
          <w:szCs w:val="24"/>
        </w:rPr>
        <w:instrText>ADDIN RW.CITE{{352 Kingon,Y.S. 2001}}</w:instrText>
      </w:r>
      <w:r w:rsidR="00817086">
        <w:rPr>
          <w:rFonts w:ascii="Times New Roman" w:eastAsia="Calibri" w:hAnsi="Times New Roman" w:cs="Times New Roman"/>
          <w:sz w:val="24"/>
          <w:szCs w:val="24"/>
        </w:rPr>
        <w:fldChar w:fldCharType="separate"/>
      </w:r>
      <w:r w:rsidR="00EE14FB" w:rsidRPr="00EE14FB">
        <w:rPr>
          <w:rFonts w:ascii="Times New Roman" w:eastAsia="Calibri" w:hAnsi="Times New Roman" w:cs="Times New Roman"/>
          <w:sz w:val="24"/>
          <w:szCs w:val="24"/>
        </w:rPr>
        <w:t>(Kingon &amp; O'Sullivan, 2001)</w:t>
      </w:r>
      <w:r w:rsidR="00817086">
        <w:rPr>
          <w:rFonts w:ascii="Times New Roman" w:eastAsia="Calibri" w:hAnsi="Times New Roman" w:cs="Times New Roman"/>
          <w:sz w:val="24"/>
          <w:szCs w:val="24"/>
        </w:rPr>
        <w:fldChar w:fldCharType="end"/>
      </w:r>
      <w:r w:rsidRPr="00157534">
        <w:rPr>
          <w:rFonts w:ascii="Times New Roman" w:eastAsia="Calibri" w:hAnsi="Times New Roman" w:cs="Times New Roman"/>
          <w:sz w:val="24"/>
          <w:szCs w:val="24"/>
        </w:rPr>
        <w:t xml:space="preserve">.  </w:t>
      </w:r>
      <w:r w:rsidRPr="00953512">
        <w:rPr>
          <w:rFonts w:ascii="Times New Roman" w:eastAsia="Calibri" w:hAnsi="Times New Roman" w:cs="Times New Roman"/>
          <w:sz w:val="24"/>
          <w:szCs w:val="24"/>
        </w:rPr>
        <w:t>The prevalent discussion of protective factors within the EcoD</w:t>
      </w:r>
      <w:r w:rsidR="00817086" w:rsidRPr="00953512">
        <w:rPr>
          <w:rFonts w:ascii="Times New Roman" w:eastAsia="Calibri" w:hAnsi="Times New Roman" w:cs="Times New Roman"/>
          <w:sz w:val="24"/>
          <w:szCs w:val="24"/>
        </w:rPr>
        <w:t xml:space="preserve"> and MinS populations </w:t>
      </w:r>
      <w:r w:rsidR="001F098A">
        <w:rPr>
          <w:rFonts w:ascii="Times New Roman" w:eastAsia="Calibri" w:hAnsi="Times New Roman" w:cs="Times New Roman"/>
          <w:sz w:val="24"/>
          <w:szCs w:val="24"/>
        </w:rPr>
        <w:t xml:space="preserve">(more than 40% for each population) </w:t>
      </w:r>
      <w:r w:rsidR="00817086" w:rsidRPr="00953512">
        <w:rPr>
          <w:rFonts w:ascii="Times New Roman" w:eastAsia="Calibri" w:hAnsi="Times New Roman" w:cs="Times New Roman"/>
          <w:sz w:val="24"/>
          <w:szCs w:val="24"/>
        </w:rPr>
        <w:t>suggests that students either utilize these factors more often, or they have</w:t>
      </w:r>
      <w:r w:rsidRPr="00953512">
        <w:rPr>
          <w:rFonts w:ascii="Times New Roman" w:eastAsia="Calibri" w:hAnsi="Times New Roman" w:cs="Times New Roman"/>
          <w:sz w:val="24"/>
          <w:szCs w:val="24"/>
        </w:rPr>
        <w:t xml:space="preserve"> greater awareness of the influence of these factors.</w:t>
      </w:r>
      <w:r w:rsidRPr="00157534">
        <w:rPr>
          <w:rFonts w:ascii="Times New Roman" w:eastAsia="Calibri" w:hAnsi="Times New Roman" w:cs="Times New Roman"/>
          <w:sz w:val="24"/>
          <w:szCs w:val="24"/>
        </w:rPr>
        <w:t xml:space="preserve">  While both subgroups evidenced the specific factors of personal characteristics and family attachment (like the overall sample), it was noted that EcoD students were </w:t>
      </w:r>
      <w:r w:rsidR="001F098A">
        <w:rPr>
          <w:rFonts w:ascii="Times New Roman" w:eastAsia="Calibri" w:hAnsi="Times New Roman" w:cs="Times New Roman"/>
          <w:sz w:val="24"/>
          <w:szCs w:val="24"/>
        </w:rPr>
        <w:t>more likely to discuss social support within their essays</w:t>
      </w:r>
      <w:r w:rsidRPr="00157534">
        <w:rPr>
          <w:rFonts w:ascii="Times New Roman" w:eastAsia="Calibri" w:hAnsi="Times New Roman" w:cs="Times New Roman"/>
          <w:sz w:val="24"/>
          <w:szCs w:val="24"/>
        </w:rPr>
        <w:t xml:space="preserve">.  </w:t>
      </w:r>
    </w:p>
    <w:p w:rsidR="00A3031F" w:rsidRPr="00157534" w:rsidRDefault="001F098A" w:rsidP="00A3031F">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 gender comparison of the data indicated that males were more likely to discuss bullying and community violence within the context of their essays than females</w:t>
      </w:r>
      <w:r w:rsidRPr="00FE71B7">
        <w:rPr>
          <w:rFonts w:ascii="Times New Roman" w:eastAsia="Calibri" w:hAnsi="Times New Roman" w:cs="Times New Roman"/>
          <w:sz w:val="24"/>
          <w:szCs w:val="24"/>
        </w:rPr>
        <w:t xml:space="preserve">. </w:t>
      </w:r>
      <w:r w:rsidR="00FE71B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On the other hand, females were more likely to discuss family violence and personal violence.  </w:t>
      </w:r>
      <w:r w:rsidR="00FE71B7">
        <w:rPr>
          <w:rFonts w:ascii="Times New Roman" w:eastAsia="Calibri" w:hAnsi="Times New Roman" w:cs="Times New Roman"/>
          <w:sz w:val="24"/>
          <w:szCs w:val="24"/>
        </w:rPr>
        <w:t>These results make sense in light of other research which indicates that boys are more likely</w:t>
      </w:r>
      <w:r w:rsidR="009C6A26">
        <w:rPr>
          <w:rFonts w:ascii="Times New Roman" w:eastAsia="Calibri" w:hAnsi="Times New Roman" w:cs="Times New Roman"/>
          <w:sz w:val="24"/>
          <w:szCs w:val="24"/>
        </w:rPr>
        <w:t xml:space="preserve"> to</w:t>
      </w:r>
      <w:r w:rsidR="00FE71B7">
        <w:rPr>
          <w:rFonts w:ascii="Times New Roman" w:eastAsia="Calibri" w:hAnsi="Times New Roman" w:cs="Times New Roman"/>
          <w:sz w:val="24"/>
          <w:szCs w:val="24"/>
        </w:rPr>
        <w:t xml:space="preserve"> relate to externalized behaviors and violence </w:t>
      </w:r>
      <w:r w:rsidR="00A710EA">
        <w:rPr>
          <w:rFonts w:ascii="Times New Roman" w:eastAsia="Calibri" w:hAnsi="Times New Roman" w:cs="Times New Roman"/>
          <w:sz w:val="24"/>
          <w:szCs w:val="24"/>
        </w:rPr>
        <w:t xml:space="preserve">(such as peer fights or gangs) </w:t>
      </w:r>
      <w:r w:rsidR="00FE71B7">
        <w:rPr>
          <w:rFonts w:ascii="Times New Roman" w:eastAsia="Calibri" w:hAnsi="Times New Roman" w:cs="Times New Roman"/>
          <w:sz w:val="24"/>
          <w:szCs w:val="24"/>
        </w:rPr>
        <w:t xml:space="preserve">while girls are more likely to </w:t>
      </w:r>
      <w:r w:rsidR="00A710EA">
        <w:rPr>
          <w:rFonts w:ascii="Times New Roman" w:eastAsia="Calibri" w:hAnsi="Times New Roman" w:cs="Times New Roman"/>
          <w:sz w:val="24"/>
          <w:szCs w:val="24"/>
        </w:rPr>
        <w:t xml:space="preserve">identify with </w:t>
      </w:r>
      <w:r w:rsidR="00FE71B7">
        <w:rPr>
          <w:rFonts w:ascii="Times New Roman" w:eastAsia="Calibri" w:hAnsi="Times New Roman" w:cs="Times New Roman"/>
          <w:sz w:val="24"/>
          <w:szCs w:val="24"/>
        </w:rPr>
        <w:t>internalize</w:t>
      </w:r>
      <w:r w:rsidR="00A710EA">
        <w:rPr>
          <w:rFonts w:ascii="Times New Roman" w:eastAsia="Calibri" w:hAnsi="Times New Roman" w:cs="Times New Roman"/>
          <w:sz w:val="24"/>
          <w:szCs w:val="24"/>
        </w:rPr>
        <w:t>d violence</w:t>
      </w:r>
      <w:r w:rsidR="00FE71B7">
        <w:rPr>
          <w:rFonts w:ascii="Times New Roman" w:eastAsia="Calibri" w:hAnsi="Times New Roman" w:cs="Times New Roman"/>
          <w:sz w:val="24"/>
          <w:szCs w:val="24"/>
        </w:rPr>
        <w:t xml:space="preserve"> both within self (personal harm) and within the family</w:t>
      </w:r>
      <w:r w:rsidR="00A710EA">
        <w:rPr>
          <w:rFonts w:ascii="Times New Roman" w:eastAsia="Calibri" w:hAnsi="Times New Roman" w:cs="Times New Roman"/>
          <w:sz w:val="24"/>
          <w:szCs w:val="24"/>
        </w:rPr>
        <w:t xml:space="preserve"> </w:t>
      </w:r>
      <w:r w:rsidR="004841D8">
        <w:rPr>
          <w:rFonts w:ascii="Times New Roman" w:eastAsia="Calibri" w:hAnsi="Times New Roman" w:cs="Times New Roman"/>
          <w:sz w:val="24"/>
          <w:szCs w:val="24"/>
        </w:rPr>
        <w:fldChar w:fldCharType="begin"/>
      </w:r>
      <w:r w:rsidR="004841D8">
        <w:rPr>
          <w:rFonts w:ascii="Times New Roman" w:eastAsia="Calibri" w:hAnsi="Times New Roman" w:cs="Times New Roman"/>
          <w:sz w:val="24"/>
          <w:szCs w:val="24"/>
        </w:rPr>
        <w:instrText>ADDIN RW.CITE{{355 Widom,CathySpatz 2000; 354 Sternberg,KathleenJ 2006; 353 Moylan,CarrieA 2010}}</w:instrText>
      </w:r>
      <w:r w:rsidR="004841D8">
        <w:rPr>
          <w:rFonts w:ascii="Times New Roman" w:eastAsia="Calibri" w:hAnsi="Times New Roman" w:cs="Times New Roman"/>
          <w:sz w:val="24"/>
          <w:szCs w:val="24"/>
        </w:rPr>
        <w:fldChar w:fldCharType="separate"/>
      </w:r>
      <w:r w:rsidR="00EE14FB" w:rsidRPr="00EE14FB">
        <w:rPr>
          <w:rFonts w:ascii="Times New Roman" w:eastAsia="Calibri" w:hAnsi="Times New Roman" w:cs="Times New Roman"/>
          <w:sz w:val="24"/>
          <w:szCs w:val="24"/>
        </w:rPr>
        <w:t>(Moylan et al., 2010; Sternberg, Baradaran, Abbott, Lamb, &amp; Guterman, 2006; Widom, 2000)</w:t>
      </w:r>
      <w:r w:rsidR="004841D8">
        <w:rPr>
          <w:rFonts w:ascii="Times New Roman" w:eastAsia="Calibri" w:hAnsi="Times New Roman" w:cs="Times New Roman"/>
          <w:sz w:val="24"/>
          <w:szCs w:val="24"/>
        </w:rPr>
        <w:fldChar w:fldCharType="end"/>
      </w:r>
      <w:r w:rsidR="004841D8">
        <w:rPr>
          <w:rFonts w:ascii="Times New Roman" w:eastAsia="Calibri" w:hAnsi="Times New Roman" w:cs="Times New Roman"/>
          <w:sz w:val="24"/>
          <w:szCs w:val="24"/>
        </w:rPr>
        <w:t>.</w:t>
      </w:r>
      <w:r w:rsidR="00FE71B7">
        <w:rPr>
          <w:rFonts w:ascii="Times New Roman" w:eastAsia="Calibri" w:hAnsi="Times New Roman" w:cs="Times New Roman"/>
          <w:sz w:val="24"/>
          <w:szCs w:val="24"/>
        </w:rPr>
        <w:t xml:space="preserve"> </w:t>
      </w:r>
      <w:r>
        <w:rPr>
          <w:rFonts w:ascii="Times New Roman" w:eastAsia="Calibri" w:hAnsi="Times New Roman" w:cs="Times New Roman"/>
          <w:sz w:val="24"/>
          <w:szCs w:val="24"/>
        </w:rPr>
        <w:t>Boys discussed the presence of weapons in their essays more often than girls did.  Females were more likely to discuss protective factors, particularly social support</w:t>
      </w:r>
      <w:r w:rsidR="004841D8">
        <w:rPr>
          <w:rFonts w:ascii="Times New Roman" w:eastAsia="Calibri" w:hAnsi="Times New Roman" w:cs="Times New Roman"/>
          <w:sz w:val="24"/>
          <w:szCs w:val="24"/>
        </w:rPr>
        <w:t xml:space="preserve">, which again is confirmed in the social development of middle school girls who rely heavily on peers for support and validation </w:t>
      </w:r>
      <w:r w:rsidR="000E3644">
        <w:rPr>
          <w:rFonts w:ascii="Times New Roman" w:eastAsia="Calibri" w:hAnsi="Times New Roman" w:cs="Times New Roman"/>
          <w:sz w:val="24"/>
          <w:szCs w:val="24"/>
        </w:rPr>
        <w:fldChar w:fldCharType="begin"/>
      </w:r>
      <w:r w:rsidR="000E3644">
        <w:rPr>
          <w:rFonts w:ascii="Times New Roman" w:eastAsia="Calibri" w:hAnsi="Times New Roman" w:cs="Times New Roman"/>
          <w:sz w:val="24"/>
          <w:szCs w:val="24"/>
        </w:rPr>
        <w:instrText>ADDIN RW.CITE{{293 Rose,AmandaJ 2006; 357 Rose,AmandaJ 1999}}</w:instrText>
      </w:r>
      <w:r w:rsidR="000E3644">
        <w:rPr>
          <w:rFonts w:ascii="Times New Roman" w:eastAsia="Calibri" w:hAnsi="Times New Roman" w:cs="Times New Roman"/>
          <w:sz w:val="24"/>
          <w:szCs w:val="24"/>
        </w:rPr>
        <w:fldChar w:fldCharType="separate"/>
      </w:r>
      <w:r w:rsidR="00EE14FB" w:rsidRPr="00EE14FB">
        <w:rPr>
          <w:rFonts w:ascii="Times New Roman" w:eastAsia="Calibri" w:hAnsi="Times New Roman" w:cs="Times New Roman"/>
          <w:sz w:val="24"/>
          <w:szCs w:val="24"/>
        </w:rPr>
        <w:t>(Rose &amp; Asher, 1999; Rose &amp; Rudolph, 2006)</w:t>
      </w:r>
      <w:r w:rsidR="000E3644">
        <w:rPr>
          <w:rFonts w:ascii="Times New Roman" w:eastAsia="Calibri" w:hAnsi="Times New Roman" w:cs="Times New Roman"/>
          <w:sz w:val="24"/>
          <w:szCs w:val="24"/>
        </w:rPr>
        <w:fldChar w:fldCharType="end"/>
      </w:r>
      <w:r>
        <w:rPr>
          <w:rFonts w:ascii="Times New Roman" w:eastAsia="Calibri" w:hAnsi="Times New Roman" w:cs="Times New Roman"/>
          <w:sz w:val="24"/>
          <w:szCs w:val="24"/>
        </w:rPr>
        <w:t>.</w:t>
      </w:r>
    </w:p>
    <w:p w:rsidR="00F20DD1" w:rsidRDefault="00F20DD1" w:rsidP="00F20DD1">
      <w:pPr>
        <w:spacing w:after="360" w:line="480" w:lineRule="auto"/>
        <w:ind w:firstLine="720"/>
        <w:rPr>
          <w:rFonts w:ascii="Times New Roman" w:eastAsia="Calibri" w:hAnsi="Times New Roman" w:cs="Times New Roman"/>
          <w:sz w:val="24"/>
          <w:szCs w:val="24"/>
        </w:rPr>
      </w:pPr>
      <w:r w:rsidRPr="00157534">
        <w:rPr>
          <w:rFonts w:ascii="Times New Roman" w:eastAsia="Calibri" w:hAnsi="Times New Roman" w:cs="Times New Roman"/>
          <w:sz w:val="24"/>
          <w:szCs w:val="24"/>
        </w:rPr>
        <w:t xml:space="preserve">The vast amount of information revealed in the DtWT essays was both </w:t>
      </w:r>
      <w:r w:rsidR="00B80E1A">
        <w:rPr>
          <w:rFonts w:ascii="Times New Roman" w:eastAsia="Calibri" w:hAnsi="Times New Roman" w:cs="Times New Roman"/>
          <w:sz w:val="24"/>
          <w:szCs w:val="24"/>
        </w:rPr>
        <w:t>illuminating</w:t>
      </w:r>
      <w:r w:rsidRPr="00157534">
        <w:rPr>
          <w:rFonts w:ascii="Times New Roman" w:eastAsia="Calibri" w:hAnsi="Times New Roman" w:cs="Times New Roman"/>
          <w:sz w:val="24"/>
          <w:szCs w:val="24"/>
        </w:rPr>
        <w:t xml:space="preserve"> and overwhelming.  The </w:t>
      </w:r>
      <w:r>
        <w:rPr>
          <w:rFonts w:ascii="Times New Roman" w:eastAsia="Calibri" w:hAnsi="Times New Roman" w:cs="Times New Roman"/>
          <w:sz w:val="24"/>
          <w:szCs w:val="24"/>
        </w:rPr>
        <w:t xml:space="preserve">latent </w:t>
      </w:r>
      <w:r w:rsidRPr="00157534">
        <w:rPr>
          <w:rFonts w:ascii="Times New Roman" w:eastAsia="Calibri" w:hAnsi="Times New Roman" w:cs="Times New Roman"/>
          <w:sz w:val="24"/>
          <w:szCs w:val="24"/>
        </w:rPr>
        <w:t xml:space="preserve">content analysis revealed several key points and even illuminated some interesting relations, but with such a high number of variables, it is important to examine and interpret the results </w:t>
      </w:r>
      <w:r w:rsidR="00F37A0D">
        <w:rPr>
          <w:rFonts w:ascii="Times New Roman" w:eastAsia="Calibri" w:hAnsi="Times New Roman" w:cs="Times New Roman"/>
          <w:sz w:val="24"/>
          <w:szCs w:val="24"/>
        </w:rPr>
        <w:t>with caution</w:t>
      </w:r>
      <w:r w:rsidRPr="00157534">
        <w:rPr>
          <w:rFonts w:ascii="Times New Roman" w:eastAsia="Calibri" w:hAnsi="Times New Roman" w:cs="Times New Roman"/>
          <w:sz w:val="24"/>
          <w:szCs w:val="24"/>
        </w:rPr>
        <w:t xml:space="preserve">. Many of the relations between variables in the content analysis revealed very small effect sizes. </w:t>
      </w:r>
      <w:r>
        <w:rPr>
          <w:rFonts w:ascii="Times New Roman" w:eastAsia="Calibri" w:hAnsi="Times New Roman" w:cs="Times New Roman"/>
          <w:sz w:val="24"/>
          <w:szCs w:val="24"/>
        </w:rPr>
        <w:t xml:space="preserve"> Social science researchers generally </w:t>
      </w:r>
      <w:r w:rsidRPr="00157534">
        <w:rPr>
          <w:rFonts w:ascii="Times New Roman" w:eastAsia="Calibri" w:hAnsi="Times New Roman" w:cs="Times New Roman"/>
          <w:sz w:val="24"/>
          <w:szCs w:val="24"/>
        </w:rPr>
        <w:t>outline conventional phi values of .50, .30, and .10 as large, medium and small effect sizes respectively</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ADDIN RW.CITE{{315 Green,SamuelB. 2011}}</w:instrText>
      </w:r>
      <w:r>
        <w:rPr>
          <w:rFonts w:ascii="Times New Roman" w:eastAsia="Calibri" w:hAnsi="Times New Roman" w:cs="Times New Roman"/>
          <w:sz w:val="24"/>
          <w:szCs w:val="24"/>
        </w:rPr>
        <w:fldChar w:fldCharType="separate"/>
      </w:r>
      <w:r w:rsidR="00EE14FB" w:rsidRPr="00EE14FB">
        <w:rPr>
          <w:rFonts w:ascii="Times New Roman" w:eastAsia="Calibri" w:hAnsi="Times New Roman" w:cs="Times New Roman"/>
          <w:sz w:val="24"/>
          <w:szCs w:val="24"/>
        </w:rPr>
        <w:t>(S. B. Green &amp; Salkind, 2011)</w:t>
      </w:r>
      <w:r>
        <w:rPr>
          <w:rFonts w:ascii="Times New Roman" w:eastAsia="Calibri" w:hAnsi="Times New Roman" w:cs="Times New Roman"/>
          <w:sz w:val="24"/>
          <w:szCs w:val="24"/>
        </w:rPr>
        <w:fldChar w:fldCharType="end"/>
      </w:r>
      <w:r w:rsidRPr="00157534">
        <w:rPr>
          <w:rFonts w:ascii="Times New Roman" w:eastAsia="Calibri" w:hAnsi="Times New Roman" w:cs="Times New Roman"/>
          <w:sz w:val="24"/>
          <w:szCs w:val="24"/>
        </w:rPr>
        <w:t xml:space="preserve">.  Based on this information, many of the results </w:t>
      </w:r>
      <w:r w:rsidR="00F37A0D">
        <w:rPr>
          <w:rFonts w:ascii="Times New Roman" w:eastAsia="Calibri" w:hAnsi="Times New Roman" w:cs="Times New Roman"/>
          <w:sz w:val="24"/>
          <w:szCs w:val="24"/>
        </w:rPr>
        <w:t xml:space="preserve">were supported by </w:t>
      </w:r>
      <w:r w:rsidRPr="00157534">
        <w:rPr>
          <w:rFonts w:ascii="Times New Roman" w:eastAsia="Calibri" w:hAnsi="Times New Roman" w:cs="Times New Roman"/>
          <w:sz w:val="24"/>
          <w:szCs w:val="24"/>
        </w:rPr>
        <w:t>extremely s</w:t>
      </w:r>
      <w:r w:rsidR="00B80E1A">
        <w:rPr>
          <w:rFonts w:ascii="Times New Roman" w:eastAsia="Calibri" w:hAnsi="Times New Roman" w:cs="Times New Roman"/>
          <w:sz w:val="24"/>
          <w:szCs w:val="24"/>
        </w:rPr>
        <w:t>mall effect sizes which suggest</w:t>
      </w:r>
      <w:r w:rsidRPr="00157534">
        <w:rPr>
          <w:rFonts w:ascii="Times New Roman" w:eastAsia="Calibri" w:hAnsi="Times New Roman" w:cs="Times New Roman"/>
          <w:sz w:val="24"/>
          <w:szCs w:val="24"/>
        </w:rPr>
        <w:t xml:space="preserve"> </w:t>
      </w:r>
      <w:r w:rsidR="00F37A0D">
        <w:rPr>
          <w:rFonts w:ascii="Times New Roman" w:eastAsia="Calibri" w:hAnsi="Times New Roman" w:cs="Times New Roman"/>
          <w:sz w:val="24"/>
          <w:szCs w:val="24"/>
        </w:rPr>
        <w:t xml:space="preserve">that </w:t>
      </w:r>
      <w:r w:rsidRPr="00157534">
        <w:rPr>
          <w:rFonts w:ascii="Times New Roman" w:eastAsia="Calibri" w:hAnsi="Times New Roman" w:cs="Times New Roman"/>
          <w:sz w:val="24"/>
          <w:szCs w:val="24"/>
        </w:rPr>
        <w:t>the magnitude of the relation betwee</w:t>
      </w:r>
      <w:r>
        <w:rPr>
          <w:rFonts w:ascii="Times New Roman" w:eastAsia="Calibri" w:hAnsi="Times New Roman" w:cs="Times New Roman"/>
          <w:sz w:val="24"/>
          <w:szCs w:val="24"/>
        </w:rPr>
        <w:t xml:space="preserve">n variables is </w:t>
      </w:r>
      <w:r w:rsidR="00F37A0D">
        <w:rPr>
          <w:rFonts w:ascii="Times New Roman" w:eastAsia="Calibri" w:hAnsi="Times New Roman" w:cs="Times New Roman"/>
          <w:sz w:val="24"/>
          <w:szCs w:val="24"/>
        </w:rPr>
        <w:t>small and further examination may be required</w:t>
      </w:r>
      <w:r>
        <w:rPr>
          <w:rFonts w:ascii="Times New Roman" w:eastAsia="Calibri" w:hAnsi="Times New Roman" w:cs="Times New Roman"/>
          <w:sz w:val="24"/>
          <w:szCs w:val="24"/>
        </w:rPr>
        <w:t xml:space="preserve">.  The manifest content analysis was an exploratory component intended to guide and inform the latent analysis.  Due to this exploratory nature and limited previous research of this type, </w:t>
      </w:r>
      <w:r w:rsidR="00F37A0D">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formal hypothesis </w:t>
      </w:r>
      <w:r w:rsidR="00F37A0D">
        <w:rPr>
          <w:rFonts w:ascii="Times New Roman" w:eastAsia="Calibri" w:hAnsi="Times New Roman" w:cs="Times New Roman"/>
          <w:sz w:val="24"/>
          <w:szCs w:val="24"/>
        </w:rPr>
        <w:t>is not yet to be</w:t>
      </w:r>
      <w:r>
        <w:rPr>
          <w:rFonts w:ascii="Times New Roman" w:eastAsia="Calibri" w:hAnsi="Times New Roman" w:cs="Times New Roman"/>
          <w:sz w:val="24"/>
          <w:szCs w:val="24"/>
        </w:rPr>
        <w:t xml:space="preserve"> formed.  Information learned from this section of the study illuminated</w:t>
      </w:r>
      <w:r w:rsidR="00F37A0D">
        <w:rPr>
          <w:rFonts w:ascii="Times New Roman" w:eastAsia="Calibri" w:hAnsi="Times New Roman" w:cs="Times New Roman"/>
          <w:sz w:val="24"/>
          <w:szCs w:val="24"/>
        </w:rPr>
        <w:t xml:space="preserve"> children’s experience and perception toward the</w:t>
      </w:r>
      <w:r>
        <w:rPr>
          <w:rFonts w:ascii="Times New Roman" w:eastAsia="Calibri" w:hAnsi="Times New Roman" w:cs="Times New Roman"/>
          <w:sz w:val="24"/>
          <w:szCs w:val="24"/>
        </w:rPr>
        <w:t xml:space="preserve"> key issues of violence</w:t>
      </w:r>
      <w:r w:rsidR="00F37A0D">
        <w:rPr>
          <w:rFonts w:ascii="Times New Roman" w:eastAsia="Calibri" w:hAnsi="Times New Roman" w:cs="Times New Roman"/>
          <w:sz w:val="24"/>
          <w:szCs w:val="24"/>
        </w:rPr>
        <w:t xml:space="preserve"> in their immediate environment.</w:t>
      </w:r>
    </w:p>
    <w:p w:rsidR="00AC25C0" w:rsidRPr="00AC25C0" w:rsidRDefault="00775CBD" w:rsidP="003D6F6E">
      <w:pPr>
        <w:pStyle w:val="Heading3"/>
        <w:rPr>
          <w:rFonts w:eastAsia="Times New Roman"/>
          <w:szCs w:val="32"/>
        </w:rPr>
      </w:pPr>
      <w:bookmarkStart w:id="93" w:name="_Toc417995847"/>
      <w:r>
        <w:rPr>
          <w:rFonts w:eastAsia="Times New Roman"/>
        </w:rPr>
        <w:t>Research Question 2: How do children define violence?</w:t>
      </w:r>
      <w:bookmarkEnd w:id="93"/>
    </w:p>
    <w:p w:rsidR="002F34A3" w:rsidRDefault="00B80E1A" w:rsidP="001B0D65">
      <w:pPr>
        <w:spacing w:after="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How c</w:t>
      </w:r>
      <w:r w:rsidR="00F37A0D">
        <w:rPr>
          <w:rFonts w:ascii="Times New Roman" w:eastAsia="Calibri" w:hAnsi="Times New Roman" w:cs="Times New Roman"/>
          <w:sz w:val="24"/>
          <w:szCs w:val="24"/>
        </w:rPr>
        <w:t>hildren define violence</w:t>
      </w:r>
      <w:r>
        <w:rPr>
          <w:rFonts w:ascii="Times New Roman" w:eastAsia="Calibri" w:hAnsi="Times New Roman" w:cs="Times New Roman"/>
          <w:sz w:val="24"/>
          <w:szCs w:val="24"/>
        </w:rPr>
        <w:t xml:space="preserve"> appears to fall</w:t>
      </w:r>
      <w:r w:rsidR="00F37A0D">
        <w:rPr>
          <w:rFonts w:ascii="Times New Roman" w:eastAsia="Calibri" w:hAnsi="Times New Roman" w:cs="Times New Roman"/>
          <w:sz w:val="24"/>
          <w:szCs w:val="24"/>
        </w:rPr>
        <w:t xml:space="preserve"> in</w:t>
      </w:r>
      <w:r w:rsidR="00D82284">
        <w:rPr>
          <w:rFonts w:ascii="Times New Roman" w:eastAsia="Calibri" w:hAnsi="Times New Roman" w:cs="Times New Roman"/>
          <w:sz w:val="24"/>
          <w:szCs w:val="24"/>
        </w:rPr>
        <w:t xml:space="preserve"> three domains: cognitive, emotional, and moral.  Interestingly, these domains are indicative of key developmental stages for children in the middle school years.  </w:t>
      </w:r>
      <w:r w:rsidR="002F34A3">
        <w:rPr>
          <w:rFonts w:ascii="Times New Roman" w:eastAsia="Calibri" w:hAnsi="Times New Roman" w:cs="Times New Roman"/>
          <w:sz w:val="24"/>
          <w:szCs w:val="24"/>
        </w:rPr>
        <w:t xml:space="preserve">Cognitively, children in the middle school years begin to understand abstract processes, are able to view issues or problems from multiple perspectives, and </w:t>
      </w:r>
      <w:r w:rsidR="00751122">
        <w:rPr>
          <w:rFonts w:ascii="Times New Roman" w:eastAsia="Calibri" w:hAnsi="Times New Roman" w:cs="Times New Roman"/>
          <w:sz w:val="24"/>
          <w:szCs w:val="24"/>
        </w:rPr>
        <w:t xml:space="preserve">are </w:t>
      </w:r>
      <w:r w:rsidR="002F34A3">
        <w:rPr>
          <w:rFonts w:ascii="Times New Roman" w:eastAsia="Calibri" w:hAnsi="Times New Roman" w:cs="Times New Roman"/>
          <w:sz w:val="24"/>
          <w:szCs w:val="24"/>
        </w:rPr>
        <w:t>be</w:t>
      </w:r>
      <w:r w:rsidR="00751122">
        <w:rPr>
          <w:rFonts w:ascii="Times New Roman" w:eastAsia="Calibri" w:hAnsi="Times New Roman" w:cs="Times New Roman"/>
          <w:sz w:val="24"/>
          <w:szCs w:val="24"/>
        </w:rPr>
        <w:t>tter able to understand multiple steps within a process</w:t>
      </w:r>
      <w:r w:rsidR="00CD2743">
        <w:rPr>
          <w:rFonts w:ascii="Times New Roman" w:eastAsia="Calibri" w:hAnsi="Times New Roman" w:cs="Times New Roman"/>
          <w:sz w:val="24"/>
          <w:szCs w:val="24"/>
        </w:rPr>
        <w:t xml:space="preserve"> </w:t>
      </w:r>
      <w:r w:rsidR="003F5117">
        <w:rPr>
          <w:rFonts w:ascii="Times New Roman" w:eastAsia="Calibri" w:hAnsi="Times New Roman" w:cs="Times New Roman"/>
          <w:sz w:val="24"/>
          <w:szCs w:val="24"/>
        </w:rPr>
        <w:fldChar w:fldCharType="begin"/>
      </w:r>
      <w:r w:rsidR="003F5117">
        <w:rPr>
          <w:rFonts w:ascii="Times New Roman" w:eastAsia="Calibri" w:hAnsi="Times New Roman" w:cs="Times New Roman"/>
          <w:sz w:val="24"/>
          <w:szCs w:val="24"/>
        </w:rPr>
        <w:instrText>ADDIN RW.CITE{{291 Boyd,DeniseRoberts 2006}}</w:instrText>
      </w:r>
      <w:r w:rsidR="003F5117">
        <w:rPr>
          <w:rFonts w:ascii="Times New Roman" w:eastAsia="Calibri" w:hAnsi="Times New Roman" w:cs="Times New Roman"/>
          <w:sz w:val="24"/>
          <w:szCs w:val="24"/>
        </w:rPr>
        <w:fldChar w:fldCharType="separate"/>
      </w:r>
      <w:r w:rsidR="00EE14FB" w:rsidRPr="00EE14FB">
        <w:rPr>
          <w:rFonts w:ascii="Times New Roman" w:eastAsia="Calibri" w:hAnsi="Times New Roman" w:cs="Times New Roman"/>
          <w:sz w:val="24"/>
          <w:szCs w:val="24"/>
        </w:rPr>
        <w:t>(Boyd, Bee, &amp; Johnson, 2006)</w:t>
      </w:r>
      <w:r w:rsidR="003F5117">
        <w:rPr>
          <w:rFonts w:ascii="Times New Roman" w:eastAsia="Calibri" w:hAnsi="Times New Roman" w:cs="Times New Roman"/>
          <w:sz w:val="24"/>
          <w:szCs w:val="24"/>
        </w:rPr>
        <w:fldChar w:fldCharType="end"/>
      </w:r>
      <w:r w:rsidR="00751122" w:rsidRPr="003F5117">
        <w:rPr>
          <w:rFonts w:ascii="Times New Roman" w:eastAsia="Calibri" w:hAnsi="Times New Roman" w:cs="Times New Roman"/>
          <w:sz w:val="24"/>
          <w:szCs w:val="24"/>
        </w:rPr>
        <w:t>.</w:t>
      </w:r>
      <w:r w:rsidR="00751122">
        <w:rPr>
          <w:rFonts w:ascii="Times New Roman" w:eastAsia="Calibri" w:hAnsi="Times New Roman" w:cs="Times New Roman"/>
          <w:sz w:val="24"/>
          <w:szCs w:val="24"/>
        </w:rPr>
        <w:t xml:space="preserve">  The students’ focus on multiple definitions of violence aligns with this expanded cognitive development.  Many of the students referred to violence in terms of emotional</w:t>
      </w:r>
      <w:r w:rsidR="00CD2743">
        <w:rPr>
          <w:rFonts w:ascii="Times New Roman" w:eastAsia="Calibri" w:hAnsi="Times New Roman" w:cs="Times New Roman"/>
          <w:sz w:val="24"/>
          <w:szCs w:val="24"/>
        </w:rPr>
        <w:t xml:space="preserve"> or verbal acts, indicating that they understand violence can be experienced in multiple ways</w:t>
      </w:r>
      <w:r w:rsidR="002A6248">
        <w:rPr>
          <w:rFonts w:ascii="Times New Roman" w:eastAsia="Calibri" w:hAnsi="Times New Roman" w:cs="Times New Roman"/>
          <w:sz w:val="24"/>
          <w:szCs w:val="24"/>
        </w:rPr>
        <w:t xml:space="preserve"> and is defined</w:t>
      </w:r>
      <w:r w:rsidR="00CD2743">
        <w:rPr>
          <w:rFonts w:ascii="Times New Roman" w:eastAsia="Calibri" w:hAnsi="Times New Roman" w:cs="Times New Roman"/>
          <w:sz w:val="24"/>
          <w:szCs w:val="24"/>
        </w:rPr>
        <w:t xml:space="preserve"> </w:t>
      </w:r>
      <w:r w:rsidR="002A6248" w:rsidRPr="00157534">
        <w:rPr>
          <w:rFonts w:ascii="Times New Roman" w:eastAsia="Calibri" w:hAnsi="Times New Roman" w:cs="Times New Roman"/>
          <w:sz w:val="24"/>
          <w:szCs w:val="24"/>
        </w:rPr>
        <w:t>as a force which extends beyond the physical d</w:t>
      </w:r>
      <w:r w:rsidR="002A6248">
        <w:rPr>
          <w:rFonts w:ascii="Times New Roman" w:eastAsia="Calibri" w:hAnsi="Times New Roman" w:cs="Times New Roman"/>
          <w:sz w:val="24"/>
          <w:szCs w:val="24"/>
        </w:rPr>
        <w:t xml:space="preserve">omain. </w:t>
      </w:r>
      <w:r w:rsidR="009D15EA">
        <w:rPr>
          <w:rFonts w:ascii="Times New Roman" w:eastAsia="Calibri" w:hAnsi="Times New Roman" w:cs="Times New Roman"/>
          <w:sz w:val="24"/>
          <w:szCs w:val="24"/>
        </w:rPr>
        <w:t xml:space="preserve">Students also discussed violence in terms of a universal experience, demonstrating the ability to view </w:t>
      </w:r>
      <w:r w:rsidR="002A6248">
        <w:rPr>
          <w:rFonts w:ascii="Times New Roman" w:eastAsia="Calibri" w:hAnsi="Times New Roman" w:cs="Times New Roman"/>
          <w:sz w:val="24"/>
          <w:szCs w:val="24"/>
        </w:rPr>
        <w:t>it</w:t>
      </w:r>
      <w:r w:rsidR="00395EC4">
        <w:rPr>
          <w:rFonts w:ascii="Times New Roman" w:eastAsia="Calibri" w:hAnsi="Times New Roman" w:cs="Times New Roman"/>
          <w:sz w:val="24"/>
          <w:szCs w:val="24"/>
        </w:rPr>
        <w:t xml:space="preserve"> more abstractly and</w:t>
      </w:r>
      <w:r w:rsidR="002A6248">
        <w:rPr>
          <w:rFonts w:ascii="Times New Roman" w:eastAsia="Calibri" w:hAnsi="Times New Roman" w:cs="Times New Roman"/>
          <w:sz w:val="24"/>
          <w:szCs w:val="24"/>
        </w:rPr>
        <w:t xml:space="preserve"> </w:t>
      </w:r>
      <w:r w:rsidR="009D15EA">
        <w:rPr>
          <w:rFonts w:ascii="Times New Roman" w:eastAsia="Calibri" w:hAnsi="Times New Roman" w:cs="Times New Roman"/>
          <w:sz w:val="24"/>
          <w:szCs w:val="24"/>
        </w:rPr>
        <w:t xml:space="preserve">in terms of a societal issue.  </w:t>
      </w:r>
      <w:r w:rsidR="009D15EA" w:rsidRPr="00157534">
        <w:rPr>
          <w:rFonts w:ascii="Times New Roman" w:eastAsia="Calibri" w:hAnsi="Times New Roman" w:cs="Times New Roman"/>
          <w:sz w:val="24"/>
          <w:szCs w:val="24"/>
        </w:rPr>
        <w:t xml:space="preserve">The </w:t>
      </w:r>
      <w:r w:rsidR="009D15EA">
        <w:rPr>
          <w:rFonts w:ascii="Times New Roman" w:eastAsia="Calibri" w:hAnsi="Times New Roman" w:cs="Times New Roman"/>
          <w:sz w:val="24"/>
          <w:szCs w:val="24"/>
        </w:rPr>
        <w:t xml:space="preserve">discussion of the </w:t>
      </w:r>
      <w:r w:rsidR="009D15EA" w:rsidRPr="00157534">
        <w:rPr>
          <w:rFonts w:ascii="Times New Roman" w:eastAsia="Calibri" w:hAnsi="Times New Roman" w:cs="Times New Roman"/>
          <w:sz w:val="24"/>
          <w:szCs w:val="24"/>
        </w:rPr>
        <w:t xml:space="preserve">widespread prevalence of violence appears to be an attempt to establish a critical </w:t>
      </w:r>
      <w:r w:rsidR="009D15EA">
        <w:rPr>
          <w:rFonts w:ascii="Times New Roman" w:eastAsia="Calibri" w:hAnsi="Times New Roman" w:cs="Times New Roman"/>
          <w:sz w:val="24"/>
          <w:szCs w:val="24"/>
        </w:rPr>
        <w:t>context for their understanding.  Furthermore,</w:t>
      </w:r>
      <w:r w:rsidR="009D15EA" w:rsidRPr="00157534">
        <w:rPr>
          <w:rFonts w:ascii="Times New Roman" w:eastAsia="Calibri" w:hAnsi="Times New Roman" w:cs="Times New Roman"/>
          <w:sz w:val="24"/>
          <w:szCs w:val="24"/>
        </w:rPr>
        <w:t xml:space="preserve"> by normalizing the experience</w:t>
      </w:r>
      <w:r w:rsidR="009D15EA">
        <w:rPr>
          <w:rFonts w:ascii="Times New Roman" w:eastAsia="Calibri" w:hAnsi="Times New Roman" w:cs="Times New Roman"/>
          <w:sz w:val="24"/>
          <w:szCs w:val="24"/>
        </w:rPr>
        <w:t xml:space="preserve"> of violence, the students may be </w:t>
      </w:r>
      <w:r w:rsidR="009D15EA" w:rsidRPr="00157534">
        <w:rPr>
          <w:rFonts w:ascii="Times New Roman" w:eastAsia="Calibri" w:hAnsi="Times New Roman" w:cs="Times New Roman"/>
          <w:sz w:val="24"/>
          <w:szCs w:val="24"/>
        </w:rPr>
        <w:t>better equipped to di</w:t>
      </w:r>
      <w:r w:rsidR="001B0D65">
        <w:rPr>
          <w:rFonts w:ascii="Times New Roman" w:eastAsia="Calibri" w:hAnsi="Times New Roman" w:cs="Times New Roman"/>
          <w:sz w:val="24"/>
          <w:szCs w:val="24"/>
        </w:rPr>
        <w:t>scuss their experience with it.</w:t>
      </w:r>
    </w:p>
    <w:p w:rsidR="00D82284" w:rsidRDefault="00CD2743" w:rsidP="00E4381A">
      <w:pPr>
        <w:spacing w:after="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Another intriguing observation</w:t>
      </w:r>
      <w:r w:rsidR="00D82284" w:rsidRPr="00157534">
        <w:rPr>
          <w:rFonts w:ascii="Times New Roman" w:eastAsia="Calibri" w:hAnsi="Times New Roman" w:cs="Times New Roman"/>
          <w:sz w:val="24"/>
          <w:szCs w:val="24"/>
        </w:rPr>
        <w:t xml:space="preserve"> within </w:t>
      </w:r>
      <w:r>
        <w:rPr>
          <w:rFonts w:ascii="Times New Roman" w:eastAsia="Calibri" w:hAnsi="Times New Roman" w:cs="Times New Roman"/>
          <w:sz w:val="24"/>
          <w:szCs w:val="24"/>
        </w:rPr>
        <w:t xml:space="preserve">the cognitive domain </w:t>
      </w:r>
      <w:r w:rsidR="00D82284" w:rsidRPr="00157534">
        <w:rPr>
          <w:rFonts w:ascii="Times New Roman" w:eastAsia="Calibri" w:hAnsi="Times New Roman" w:cs="Times New Roman"/>
          <w:sz w:val="24"/>
          <w:szCs w:val="24"/>
        </w:rPr>
        <w:t>was the way in which the</w:t>
      </w:r>
      <w:r w:rsidR="002F34A3">
        <w:rPr>
          <w:rFonts w:ascii="Times New Roman" w:eastAsia="Calibri" w:hAnsi="Times New Roman" w:cs="Times New Roman"/>
          <w:sz w:val="24"/>
          <w:szCs w:val="24"/>
        </w:rPr>
        <w:t xml:space="preserve"> students</w:t>
      </w:r>
      <w:r w:rsidR="00D82284" w:rsidRPr="00157534">
        <w:rPr>
          <w:rFonts w:ascii="Times New Roman" w:eastAsia="Calibri" w:hAnsi="Times New Roman" w:cs="Times New Roman"/>
          <w:sz w:val="24"/>
          <w:szCs w:val="24"/>
        </w:rPr>
        <w:t xml:space="preserve"> often interchanged the terms violence and bullying, or</w:t>
      </w:r>
      <w:r w:rsidR="00B52231">
        <w:rPr>
          <w:rFonts w:ascii="Times New Roman" w:eastAsia="Calibri" w:hAnsi="Times New Roman" w:cs="Times New Roman"/>
          <w:sz w:val="24"/>
          <w:szCs w:val="24"/>
        </w:rPr>
        <w:t xml:space="preserve"> used these terms to define one </w:t>
      </w:r>
      <w:r w:rsidR="00D82284" w:rsidRPr="00157534">
        <w:rPr>
          <w:rFonts w:ascii="Times New Roman" w:eastAsia="Calibri" w:hAnsi="Times New Roman" w:cs="Times New Roman"/>
          <w:sz w:val="24"/>
          <w:szCs w:val="24"/>
        </w:rPr>
        <w:t>another.  The manner in which the students correlate these two concepts suggests a distorted understanding of their definitions</w:t>
      </w:r>
      <w:r w:rsidR="00395EC4">
        <w:rPr>
          <w:rFonts w:ascii="Times New Roman" w:eastAsia="Calibri" w:hAnsi="Times New Roman" w:cs="Times New Roman"/>
          <w:sz w:val="24"/>
          <w:szCs w:val="24"/>
        </w:rPr>
        <w:t>, which may be reflective of their experiences</w:t>
      </w:r>
      <w:r w:rsidR="00D82284" w:rsidRPr="00157534">
        <w:rPr>
          <w:rFonts w:ascii="Times New Roman" w:eastAsia="Calibri" w:hAnsi="Times New Roman" w:cs="Times New Roman"/>
          <w:sz w:val="24"/>
          <w:szCs w:val="24"/>
        </w:rPr>
        <w:t>.  It appears that the students have operationalized these definitions within the framework of their worlds, thus blending the two terms and blurring their distinctions</w:t>
      </w:r>
      <w:r w:rsidR="00D82284" w:rsidRPr="009C14BD">
        <w:rPr>
          <w:rFonts w:ascii="Times New Roman" w:eastAsia="Calibri" w:hAnsi="Times New Roman" w:cs="Times New Roman"/>
          <w:sz w:val="24"/>
          <w:szCs w:val="24"/>
        </w:rPr>
        <w:t>.  As illustrated in many of the submitted essays, students applied characteristics of a familiar term (i.e.</w:t>
      </w:r>
      <w:r w:rsidR="00F37A0D">
        <w:rPr>
          <w:rFonts w:ascii="Times New Roman" w:eastAsia="Calibri" w:hAnsi="Times New Roman" w:cs="Times New Roman"/>
          <w:sz w:val="24"/>
          <w:szCs w:val="24"/>
        </w:rPr>
        <w:t>,</w:t>
      </w:r>
      <w:r w:rsidR="00D82284" w:rsidRPr="009C14BD">
        <w:rPr>
          <w:rFonts w:ascii="Times New Roman" w:eastAsia="Calibri" w:hAnsi="Times New Roman" w:cs="Times New Roman"/>
          <w:sz w:val="24"/>
          <w:szCs w:val="24"/>
        </w:rPr>
        <w:t xml:space="preserve"> the teasing and offensive features of bullying) to a similar term (violence).  In doing this, students both discounted and highlighted the critical features of bullying.  By equating bullying to violence in general, students ignored (or</w:t>
      </w:r>
      <w:r w:rsidR="00D82284" w:rsidRPr="00157534">
        <w:rPr>
          <w:rFonts w:ascii="Times New Roman" w:eastAsia="Calibri" w:hAnsi="Times New Roman" w:cs="Times New Roman"/>
          <w:sz w:val="24"/>
          <w:szCs w:val="24"/>
        </w:rPr>
        <w:t xml:space="preserve"> perhaps revealed) their ignorance of the differential power </w:t>
      </w:r>
      <w:r w:rsidR="00A11DAB">
        <w:rPr>
          <w:rFonts w:ascii="Times New Roman" w:eastAsia="Calibri" w:hAnsi="Times New Roman" w:cs="Times New Roman"/>
          <w:sz w:val="24"/>
          <w:szCs w:val="24"/>
        </w:rPr>
        <w:t xml:space="preserve">(a defining characteristic) </w:t>
      </w:r>
      <w:r w:rsidR="00D82284" w:rsidRPr="00157534">
        <w:rPr>
          <w:rFonts w:ascii="Times New Roman" w:eastAsia="Calibri" w:hAnsi="Times New Roman" w:cs="Times New Roman"/>
          <w:sz w:val="24"/>
          <w:szCs w:val="24"/>
        </w:rPr>
        <w:t xml:space="preserve">in bullying.  On the other hand, students reinforced the element of bullying as an experience of childhood especially within the school system </w:t>
      </w:r>
      <w:r w:rsidR="00D82284" w:rsidRPr="00157534">
        <w:rPr>
          <w:rFonts w:ascii="Times New Roman" w:eastAsia="Calibri" w:hAnsi="Times New Roman" w:cs="Times New Roman"/>
          <w:sz w:val="24"/>
          <w:szCs w:val="24"/>
        </w:rPr>
        <w:fldChar w:fldCharType="begin"/>
      </w:r>
      <w:r w:rsidR="00D82284" w:rsidRPr="00157534">
        <w:rPr>
          <w:rFonts w:ascii="Times New Roman" w:eastAsia="Calibri" w:hAnsi="Times New Roman" w:cs="Times New Roman"/>
          <w:sz w:val="24"/>
          <w:szCs w:val="24"/>
        </w:rPr>
        <w:instrText>ADDIN RW.CITE{{230 Wang,Jing 2009}}</w:instrText>
      </w:r>
      <w:r w:rsidR="00D82284" w:rsidRPr="00157534">
        <w:rPr>
          <w:rFonts w:ascii="Times New Roman" w:eastAsia="Calibri" w:hAnsi="Times New Roman" w:cs="Times New Roman"/>
          <w:sz w:val="24"/>
          <w:szCs w:val="24"/>
        </w:rPr>
        <w:fldChar w:fldCharType="separate"/>
      </w:r>
      <w:r w:rsidR="00EE14FB" w:rsidRPr="00EE14FB">
        <w:rPr>
          <w:rFonts w:ascii="Times New Roman" w:eastAsia="Calibri" w:hAnsi="Times New Roman" w:cs="Times New Roman"/>
          <w:sz w:val="24"/>
          <w:szCs w:val="24"/>
        </w:rPr>
        <w:t>(J. Wang, Iannotti, &amp; Nansel, 2009b)</w:t>
      </w:r>
      <w:r w:rsidR="00D82284" w:rsidRPr="00157534">
        <w:rPr>
          <w:rFonts w:ascii="Times New Roman" w:eastAsia="Calibri" w:hAnsi="Times New Roman" w:cs="Times New Roman"/>
          <w:sz w:val="24"/>
          <w:szCs w:val="24"/>
        </w:rPr>
        <w:fldChar w:fldCharType="end"/>
      </w:r>
      <w:r w:rsidR="00D82284" w:rsidRPr="00157534">
        <w:rPr>
          <w:rFonts w:ascii="Times New Roman" w:eastAsia="Calibri" w:hAnsi="Times New Roman" w:cs="Times New Roman"/>
          <w:sz w:val="24"/>
          <w:szCs w:val="24"/>
        </w:rPr>
        <w:t>.  The excessive referencing of bullying throughout the students’ texts reveals clearly that it is an issue on the forefront of both thei</w:t>
      </w:r>
      <w:r w:rsidR="00051ACA">
        <w:rPr>
          <w:rFonts w:ascii="Times New Roman" w:eastAsia="Calibri" w:hAnsi="Times New Roman" w:cs="Times New Roman"/>
          <w:sz w:val="24"/>
          <w:szCs w:val="24"/>
        </w:rPr>
        <w:t>r minds and their experiences.  For</w:t>
      </w:r>
      <w:r w:rsidR="00395EC4">
        <w:rPr>
          <w:rFonts w:ascii="Times New Roman" w:eastAsia="Calibri" w:hAnsi="Times New Roman" w:cs="Times New Roman"/>
          <w:sz w:val="24"/>
          <w:szCs w:val="24"/>
        </w:rPr>
        <w:t xml:space="preserve"> many students, bullying </w:t>
      </w:r>
      <w:r w:rsidR="00051ACA">
        <w:rPr>
          <w:rFonts w:ascii="Times New Roman" w:eastAsia="Calibri" w:hAnsi="Times New Roman" w:cs="Times New Roman"/>
          <w:sz w:val="24"/>
          <w:szCs w:val="24"/>
        </w:rPr>
        <w:t>may be</w:t>
      </w:r>
      <w:r w:rsidR="00395EC4">
        <w:rPr>
          <w:rFonts w:ascii="Times New Roman" w:eastAsia="Calibri" w:hAnsi="Times New Roman" w:cs="Times New Roman"/>
          <w:sz w:val="24"/>
          <w:szCs w:val="24"/>
        </w:rPr>
        <w:t xml:space="preserve"> the only form of violence which they have experienced</w:t>
      </w:r>
      <w:r w:rsidR="00051ACA">
        <w:rPr>
          <w:rFonts w:ascii="Times New Roman" w:eastAsia="Calibri" w:hAnsi="Times New Roman" w:cs="Times New Roman"/>
          <w:sz w:val="24"/>
          <w:szCs w:val="24"/>
        </w:rPr>
        <w:t xml:space="preserve"> or discussed within the context of their lives</w:t>
      </w:r>
      <w:r w:rsidR="00395EC4">
        <w:rPr>
          <w:rFonts w:ascii="Times New Roman" w:eastAsia="Calibri" w:hAnsi="Times New Roman" w:cs="Times New Roman"/>
          <w:sz w:val="24"/>
          <w:szCs w:val="24"/>
        </w:rPr>
        <w:t xml:space="preserve">.  </w:t>
      </w:r>
      <w:r w:rsidR="0015388E">
        <w:rPr>
          <w:rFonts w:ascii="Times New Roman" w:eastAsia="Calibri" w:hAnsi="Times New Roman" w:cs="Times New Roman"/>
          <w:sz w:val="24"/>
          <w:szCs w:val="24"/>
        </w:rPr>
        <w:t xml:space="preserve">While defining bullying as a form of violence is not a misuse of the term, defining violence solely within the scope of bullying is.  </w:t>
      </w:r>
      <w:r w:rsidR="00D82284" w:rsidRPr="00157534">
        <w:rPr>
          <w:rFonts w:ascii="Times New Roman" w:eastAsia="Calibri" w:hAnsi="Times New Roman" w:cs="Times New Roman"/>
          <w:sz w:val="24"/>
          <w:szCs w:val="24"/>
        </w:rPr>
        <w:t xml:space="preserve">In addition, this information is consistent with previous research which indicates that students actively misuse the term bullying, and therefore mislabel the </w:t>
      </w:r>
      <w:r w:rsidR="00DE08AE">
        <w:rPr>
          <w:rFonts w:ascii="Times New Roman" w:eastAsia="Calibri" w:hAnsi="Times New Roman" w:cs="Times New Roman"/>
          <w:sz w:val="24"/>
          <w:szCs w:val="24"/>
        </w:rPr>
        <w:t xml:space="preserve">related </w:t>
      </w:r>
      <w:r w:rsidR="00D82284" w:rsidRPr="00157534">
        <w:rPr>
          <w:rFonts w:ascii="Times New Roman" w:eastAsia="Calibri" w:hAnsi="Times New Roman" w:cs="Times New Roman"/>
          <w:sz w:val="24"/>
          <w:szCs w:val="24"/>
        </w:rPr>
        <w:t xml:space="preserve">behaviors </w:t>
      </w:r>
      <w:r w:rsidR="00D82284" w:rsidRPr="00157534">
        <w:rPr>
          <w:rFonts w:ascii="Times New Roman" w:eastAsia="Calibri" w:hAnsi="Times New Roman" w:cs="Times New Roman"/>
          <w:sz w:val="24"/>
          <w:szCs w:val="24"/>
        </w:rPr>
        <w:fldChar w:fldCharType="begin"/>
      </w:r>
      <w:r w:rsidR="00D82284" w:rsidRPr="00157534">
        <w:rPr>
          <w:rFonts w:ascii="Times New Roman" w:eastAsia="Calibri" w:hAnsi="Times New Roman" w:cs="Times New Roman"/>
          <w:sz w:val="24"/>
          <w:szCs w:val="24"/>
        </w:rPr>
        <w:instrText>ADDIN RW.CITE{{231 Vaillancourt,Tracy 2008}}</w:instrText>
      </w:r>
      <w:r w:rsidR="00D82284" w:rsidRPr="00157534">
        <w:rPr>
          <w:rFonts w:ascii="Times New Roman" w:eastAsia="Calibri" w:hAnsi="Times New Roman" w:cs="Times New Roman"/>
          <w:sz w:val="24"/>
          <w:szCs w:val="24"/>
        </w:rPr>
        <w:fldChar w:fldCharType="separate"/>
      </w:r>
      <w:r w:rsidR="00FC0349" w:rsidRPr="00FC0349">
        <w:rPr>
          <w:rFonts w:ascii="Times New Roman" w:eastAsia="Calibri" w:hAnsi="Times New Roman" w:cs="Times New Roman"/>
          <w:sz w:val="24"/>
          <w:szCs w:val="24"/>
        </w:rPr>
        <w:t>(Vaillancourt et al., 2008)</w:t>
      </w:r>
      <w:r w:rsidR="00D82284" w:rsidRPr="00157534">
        <w:rPr>
          <w:rFonts w:ascii="Times New Roman" w:eastAsia="Calibri" w:hAnsi="Times New Roman" w:cs="Times New Roman"/>
          <w:sz w:val="24"/>
          <w:szCs w:val="24"/>
        </w:rPr>
        <w:fldChar w:fldCharType="end"/>
      </w:r>
      <w:r w:rsidR="00D82284">
        <w:rPr>
          <w:rFonts w:ascii="Times New Roman" w:eastAsia="Calibri" w:hAnsi="Times New Roman" w:cs="Times New Roman"/>
          <w:sz w:val="24"/>
          <w:szCs w:val="24"/>
        </w:rPr>
        <w:t xml:space="preserve">.  </w:t>
      </w:r>
      <w:r w:rsidR="00D82284" w:rsidRPr="00157534">
        <w:rPr>
          <w:rFonts w:ascii="Times New Roman" w:eastAsia="Calibri" w:hAnsi="Times New Roman" w:cs="Times New Roman"/>
          <w:sz w:val="24"/>
          <w:szCs w:val="24"/>
        </w:rPr>
        <w:t xml:space="preserve">Perhaps much of this can be related to the increase in bullying awareness over the past decade </w:t>
      </w:r>
      <w:r w:rsidR="00D82284" w:rsidRPr="00157534">
        <w:rPr>
          <w:rFonts w:ascii="Times New Roman" w:eastAsia="Calibri" w:hAnsi="Times New Roman" w:cs="Times New Roman"/>
          <w:sz w:val="24"/>
          <w:szCs w:val="24"/>
        </w:rPr>
        <w:fldChar w:fldCharType="begin"/>
      </w:r>
      <w:r w:rsidR="00D82284" w:rsidRPr="00157534">
        <w:rPr>
          <w:rFonts w:ascii="Times New Roman" w:eastAsia="Calibri" w:hAnsi="Times New Roman" w:cs="Times New Roman"/>
          <w:sz w:val="24"/>
          <w:szCs w:val="24"/>
        </w:rPr>
        <w:instrText>ADDIN RW.CITE{{322 NationalAssociationofSchoolPsychologists 2012}}</w:instrText>
      </w:r>
      <w:r w:rsidR="00D82284" w:rsidRPr="00157534">
        <w:rPr>
          <w:rFonts w:ascii="Times New Roman" w:eastAsia="Calibri" w:hAnsi="Times New Roman" w:cs="Times New Roman"/>
          <w:sz w:val="24"/>
          <w:szCs w:val="24"/>
        </w:rPr>
        <w:fldChar w:fldCharType="separate"/>
      </w:r>
      <w:r w:rsidR="00FC0349" w:rsidRPr="00FC0349">
        <w:rPr>
          <w:rFonts w:ascii="Times New Roman" w:eastAsia="Calibri" w:hAnsi="Times New Roman" w:cs="Times New Roman"/>
          <w:sz w:val="24"/>
          <w:szCs w:val="24"/>
        </w:rPr>
        <w:t>(National Association of School Psychologists, 2012)</w:t>
      </w:r>
      <w:r w:rsidR="00D82284" w:rsidRPr="00157534">
        <w:rPr>
          <w:rFonts w:ascii="Times New Roman" w:eastAsia="Calibri" w:hAnsi="Times New Roman" w:cs="Times New Roman"/>
          <w:sz w:val="24"/>
          <w:szCs w:val="24"/>
        </w:rPr>
        <w:fldChar w:fldCharType="end"/>
      </w:r>
      <w:r w:rsidR="00D82284" w:rsidRPr="00157534">
        <w:rPr>
          <w:rFonts w:ascii="Times New Roman" w:eastAsia="Calibri" w:hAnsi="Times New Roman" w:cs="Times New Roman"/>
          <w:sz w:val="24"/>
          <w:szCs w:val="24"/>
        </w:rPr>
        <w:t>.  As the students meld the terms bullying and violence together, it appears that they use the term they are readily familiar with (bullying) to define, describe, or explain what they deem a similar term (violence).</w:t>
      </w:r>
    </w:p>
    <w:p w:rsidR="00C27ECF" w:rsidRDefault="00C27ECF" w:rsidP="00324E09">
      <w:pPr>
        <w:spacing w:after="36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Evident in the moral domain was the children’s definition of </w:t>
      </w:r>
      <w:r w:rsidRPr="00157534">
        <w:rPr>
          <w:rFonts w:ascii="Times New Roman" w:eastAsia="Calibri" w:hAnsi="Times New Roman" w:cs="Times New Roman"/>
          <w:sz w:val="24"/>
          <w:szCs w:val="24"/>
        </w:rPr>
        <w:t xml:space="preserve">violence with the underlying morality as “bad” or “wrong”.  Typical of the pre-conventional and conventional stages of moral development, this view of violence is grounded in the sense of rules, consequences, and ensuring societal order </w:t>
      </w:r>
      <w:r w:rsidRPr="00157534">
        <w:rPr>
          <w:rFonts w:ascii="Times New Roman" w:eastAsia="Calibri" w:hAnsi="Times New Roman" w:cs="Times New Roman"/>
          <w:sz w:val="24"/>
          <w:szCs w:val="24"/>
        </w:rPr>
        <w:fldChar w:fldCharType="begin"/>
      </w:r>
      <w:r w:rsidRPr="00157534">
        <w:rPr>
          <w:rFonts w:ascii="Times New Roman" w:eastAsia="Calibri" w:hAnsi="Times New Roman" w:cs="Times New Roman"/>
          <w:sz w:val="24"/>
          <w:szCs w:val="24"/>
        </w:rPr>
        <w:instrText>ADDIN RW.CITE{{317 Smetana,JudithG 2006; 238 Astor,RonA 1994}}</w:instrText>
      </w:r>
      <w:r w:rsidRPr="00157534">
        <w:rPr>
          <w:rFonts w:ascii="Times New Roman" w:eastAsia="Calibri" w:hAnsi="Times New Roman" w:cs="Times New Roman"/>
          <w:sz w:val="24"/>
          <w:szCs w:val="24"/>
        </w:rPr>
        <w:fldChar w:fldCharType="separate"/>
      </w:r>
      <w:r w:rsidRPr="00FC0349">
        <w:rPr>
          <w:rFonts w:ascii="Times New Roman" w:eastAsia="Calibri" w:hAnsi="Times New Roman" w:cs="Times New Roman"/>
          <w:sz w:val="24"/>
          <w:szCs w:val="24"/>
        </w:rPr>
        <w:t>(Astor, 1994a; Smetana, 2006)</w:t>
      </w:r>
      <w:r w:rsidRPr="00157534">
        <w:rPr>
          <w:rFonts w:ascii="Times New Roman" w:eastAsia="Calibri" w:hAnsi="Times New Roman" w:cs="Times New Roman"/>
          <w:sz w:val="24"/>
          <w:szCs w:val="24"/>
        </w:rPr>
        <w:fldChar w:fldCharType="end"/>
      </w:r>
      <w:r w:rsidRPr="00157534">
        <w:rPr>
          <w:rFonts w:ascii="Times New Roman" w:eastAsia="Calibri" w:hAnsi="Times New Roman" w:cs="Times New Roman"/>
          <w:sz w:val="24"/>
          <w:szCs w:val="24"/>
        </w:rPr>
        <w:t xml:space="preserve">.  This polarized thinking is indicative of the moral development of many young adolescents as they often struggle to objectively interrupt their own beliefs or reasoning in favor of an alternative or opposing view </w:t>
      </w:r>
      <w:r w:rsidRPr="00157534">
        <w:rPr>
          <w:rFonts w:ascii="Times New Roman" w:eastAsia="Calibri" w:hAnsi="Times New Roman" w:cs="Times New Roman"/>
          <w:sz w:val="24"/>
          <w:szCs w:val="24"/>
        </w:rPr>
        <w:fldChar w:fldCharType="begin"/>
      </w:r>
      <w:r w:rsidRPr="00157534">
        <w:rPr>
          <w:rFonts w:ascii="Times New Roman" w:eastAsia="Calibri" w:hAnsi="Times New Roman" w:cs="Times New Roman"/>
          <w:sz w:val="24"/>
          <w:szCs w:val="24"/>
        </w:rPr>
        <w:instrText>ADDIN RW.CITE{{325 Geil,DavidMoshmanMolly 1998}}</w:instrText>
      </w:r>
      <w:r w:rsidRPr="00157534">
        <w:rPr>
          <w:rFonts w:ascii="Times New Roman" w:eastAsia="Calibri" w:hAnsi="Times New Roman" w:cs="Times New Roman"/>
          <w:sz w:val="24"/>
          <w:szCs w:val="24"/>
        </w:rPr>
        <w:fldChar w:fldCharType="separate"/>
      </w:r>
      <w:r w:rsidRPr="00FC0349">
        <w:rPr>
          <w:rFonts w:ascii="Times New Roman" w:eastAsia="Calibri" w:hAnsi="Times New Roman" w:cs="Times New Roman"/>
          <w:sz w:val="24"/>
          <w:szCs w:val="24"/>
        </w:rPr>
        <w:t>(Geil, 1998)</w:t>
      </w:r>
      <w:r w:rsidRPr="00157534">
        <w:rPr>
          <w:rFonts w:ascii="Times New Roman" w:eastAsia="Calibri" w:hAnsi="Times New Roman" w:cs="Times New Roman"/>
          <w:sz w:val="24"/>
          <w:szCs w:val="24"/>
        </w:rPr>
        <w:fldChar w:fldCharType="end"/>
      </w:r>
      <w:r w:rsidRPr="0015753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E4381A" w:rsidRDefault="000A4F8D" w:rsidP="000A4F8D">
      <w:pPr>
        <w:pStyle w:val="Heading3"/>
      </w:pPr>
      <w:bookmarkStart w:id="94" w:name="_Toc417995848"/>
      <w:r>
        <w:t>Research Question 3: How do children ascribe meaning to violence?</w:t>
      </w:r>
      <w:bookmarkEnd w:id="94"/>
    </w:p>
    <w:p w:rsidR="00277166" w:rsidRDefault="000A4F8D" w:rsidP="00A3031F">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Within the cognitive domain, </w:t>
      </w:r>
      <w:r w:rsidR="005F6BFF">
        <w:rPr>
          <w:rFonts w:ascii="Times New Roman" w:eastAsia="Calibri" w:hAnsi="Times New Roman" w:cs="Times New Roman"/>
          <w:sz w:val="24"/>
          <w:szCs w:val="24"/>
        </w:rPr>
        <w:t xml:space="preserve">the theme of </w:t>
      </w:r>
      <w:r w:rsidR="005F6BFF" w:rsidRPr="005F6BFF">
        <w:rPr>
          <w:rFonts w:ascii="Times New Roman" w:eastAsia="Calibri" w:hAnsi="Times New Roman" w:cs="Times New Roman"/>
          <w:i/>
          <w:sz w:val="24"/>
          <w:szCs w:val="24"/>
        </w:rPr>
        <w:t>cycle of violence</w:t>
      </w:r>
      <w:r w:rsidR="005F6BFF">
        <w:rPr>
          <w:rFonts w:ascii="Times New Roman" w:eastAsia="Calibri" w:hAnsi="Times New Roman" w:cs="Times New Roman"/>
          <w:sz w:val="24"/>
          <w:szCs w:val="24"/>
        </w:rPr>
        <w:t xml:space="preserve"> illuminates the way in which students</w:t>
      </w:r>
      <w:r w:rsidR="00277166" w:rsidRPr="00157534">
        <w:rPr>
          <w:rFonts w:ascii="Times New Roman" w:eastAsia="Calibri" w:hAnsi="Times New Roman" w:cs="Times New Roman"/>
          <w:sz w:val="24"/>
          <w:szCs w:val="24"/>
        </w:rPr>
        <w:t xml:space="preserve"> attribute violence to a cycle of behaviors – both as a cause and as a consequence.  </w:t>
      </w:r>
      <w:r w:rsidR="005F6BFF">
        <w:rPr>
          <w:rFonts w:ascii="Times New Roman" w:eastAsia="Calibri" w:hAnsi="Times New Roman" w:cs="Times New Roman"/>
          <w:sz w:val="24"/>
          <w:szCs w:val="24"/>
        </w:rPr>
        <w:t xml:space="preserve">The concept that violence begets violence evident in the students’ writings suggests that they understand it as both a behavior and an outcome which impacts their lives.  </w:t>
      </w:r>
      <w:r w:rsidR="00277166" w:rsidRPr="00157534">
        <w:rPr>
          <w:rFonts w:ascii="Times New Roman" w:eastAsia="Calibri" w:hAnsi="Times New Roman" w:cs="Times New Roman"/>
          <w:sz w:val="24"/>
          <w:szCs w:val="24"/>
        </w:rPr>
        <w:t>Such refer</w:t>
      </w:r>
      <w:r w:rsidR="00277166">
        <w:rPr>
          <w:rFonts w:ascii="Times New Roman" w:eastAsia="Calibri" w:hAnsi="Times New Roman" w:cs="Times New Roman"/>
          <w:sz w:val="24"/>
          <w:szCs w:val="24"/>
        </w:rPr>
        <w:t>ence to the cycle of violence</w:t>
      </w:r>
      <w:r w:rsidR="00277166" w:rsidRPr="00157534">
        <w:rPr>
          <w:rFonts w:ascii="Times New Roman" w:eastAsia="Calibri" w:hAnsi="Times New Roman" w:cs="Times New Roman"/>
          <w:sz w:val="24"/>
          <w:szCs w:val="24"/>
        </w:rPr>
        <w:t xml:space="preserve">, demonstrates an insightful understanding based on rudimentary inductive reasoning.  The emergence of this theme is consistent with earlier research that suggests young adolescents are able to employ inductive reasoning especially when applied to their existing knowledge base </w:t>
      </w:r>
      <w:r w:rsidR="00277166" w:rsidRPr="00157534">
        <w:rPr>
          <w:rFonts w:ascii="Times New Roman" w:eastAsia="Calibri" w:hAnsi="Times New Roman" w:cs="Times New Roman"/>
          <w:sz w:val="24"/>
          <w:szCs w:val="24"/>
        </w:rPr>
        <w:fldChar w:fldCharType="begin"/>
      </w:r>
      <w:r w:rsidR="00277166" w:rsidRPr="00157534">
        <w:rPr>
          <w:rFonts w:ascii="Times New Roman" w:eastAsia="Calibri" w:hAnsi="Times New Roman" w:cs="Times New Roman"/>
          <w:sz w:val="24"/>
          <w:szCs w:val="24"/>
        </w:rPr>
        <w:instrText>ADDIN RW.CITE{{324 Byrnes,J.P. 2008; 323 Sodian,Beate 1991}}</w:instrText>
      </w:r>
      <w:r w:rsidR="00277166" w:rsidRPr="00157534">
        <w:rPr>
          <w:rFonts w:ascii="Times New Roman" w:eastAsia="Calibri" w:hAnsi="Times New Roman" w:cs="Times New Roman"/>
          <w:sz w:val="24"/>
          <w:szCs w:val="24"/>
        </w:rPr>
        <w:fldChar w:fldCharType="separate"/>
      </w:r>
      <w:r w:rsidR="00EE14FB" w:rsidRPr="00EE14FB">
        <w:rPr>
          <w:rFonts w:ascii="Times New Roman" w:eastAsia="Calibri" w:hAnsi="Times New Roman" w:cs="Times New Roman"/>
          <w:sz w:val="24"/>
          <w:szCs w:val="24"/>
        </w:rPr>
        <w:t>(Byrnes, 2008; Sodian, Zaitchik, &amp; Carey, 1991)</w:t>
      </w:r>
      <w:r w:rsidR="00277166" w:rsidRPr="00157534">
        <w:rPr>
          <w:rFonts w:ascii="Times New Roman" w:eastAsia="Calibri" w:hAnsi="Times New Roman" w:cs="Times New Roman"/>
          <w:sz w:val="24"/>
          <w:szCs w:val="24"/>
        </w:rPr>
        <w:fldChar w:fldCharType="end"/>
      </w:r>
      <w:r w:rsidR="00277166" w:rsidRPr="00157534">
        <w:rPr>
          <w:rFonts w:ascii="Times New Roman" w:eastAsia="Calibri" w:hAnsi="Times New Roman" w:cs="Times New Roman"/>
          <w:sz w:val="24"/>
          <w:szCs w:val="24"/>
        </w:rPr>
        <w:t xml:space="preserve">. </w:t>
      </w:r>
    </w:p>
    <w:p w:rsidR="00DD1F98" w:rsidRDefault="00B52231" w:rsidP="00277166">
      <w:pPr>
        <w:spacing w:after="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In the emotional domain, students in the middle school years are prone to heightened emot</w:t>
      </w:r>
      <w:r w:rsidR="003F5117">
        <w:rPr>
          <w:rFonts w:ascii="Times New Roman" w:eastAsia="Calibri" w:hAnsi="Times New Roman" w:cs="Times New Roman"/>
          <w:sz w:val="24"/>
          <w:szCs w:val="24"/>
        </w:rPr>
        <w:t xml:space="preserve">ions and increased sensitivity </w:t>
      </w:r>
      <w:r w:rsidR="003F5117">
        <w:rPr>
          <w:rFonts w:ascii="Times New Roman" w:eastAsia="Calibri" w:hAnsi="Times New Roman" w:cs="Times New Roman"/>
          <w:sz w:val="24"/>
          <w:szCs w:val="24"/>
        </w:rPr>
        <w:fldChar w:fldCharType="begin"/>
      </w:r>
      <w:r w:rsidR="003F5117">
        <w:rPr>
          <w:rFonts w:ascii="Times New Roman" w:eastAsia="Calibri" w:hAnsi="Times New Roman" w:cs="Times New Roman"/>
          <w:sz w:val="24"/>
          <w:szCs w:val="24"/>
        </w:rPr>
        <w:instrText>ADDIN RW.CITE{{282 Kagitcibasi,Cigdem 2013}}</w:instrText>
      </w:r>
      <w:r w:rsidR="003F5117">
        <w:rPr>
          <w:rFonts w:ascii="Times New Roman" w:eastAsia="Calibri" w:hAnsi="Times New Roman" w:cs="Times New Roman"/>
          <w:sz w:val="24"/>
          <w:szCs w:val="24"/>
        </w:rPr>
        <w:fldChar w:fldCharType="separate"/>
      </w:r>
      <w:r w:rsidR="00FC0349" w:rsidRPr="00FC0349">
        <w:rPr>
          <w:rFonts w:ascii="Times New Roman" w:eastAsia="Calibri" w:hAnsi="Times New Roman" w:cs="Times New Roman"/>
          <w:sz w:val="24"/>
          <w:szCs w:val="24"/>
        </w:rPr>
        <w:t>(Kagitcibasi, 2013)</w:t>
      </w:r>
      <w:r w:rsidR="003F5117">
        <w:rPr>
          <w:rFonts w:ascii="Times New Roman" w:eastAsia="Calibri" w:hAnsi="Times New Roman" w:cs="Times New Roman"/>
          <w:sz w:val="24"/>
          <w:szCs w:val="24"/>
        </w:rPr>
        <w:fldChar w:fldCharType="end"/>
      </w:r>
      <w:r w:rsidR="003F51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which is consistent with the emotional undertones present throughout the essays.  </w:t>
      </w:r>
      <w:r w:rsidR="002A6248">
        <w:rPr>
          <w:rFonts w:ascii="Times New Roman" w:eastAsia="Calibri" w:hAnsi="Times New Roman" w:cs="Times New Roman"/>
          <w:sz w:val="24"/>
          <w:szCs w:val="24"/>
        </w:rPr>
        <w:t>Many of the essays connected</w:t>
      </w:r>
      <w:r w:rsidR="00EA764F">
        <w:rPr>
          <w:rFonts w:ascii="Times New Roman" w:eastAsia="Calibri" w:hAnsi="Times New Roman" w:cs="Times New Roman"/>
          <w:sz w:val="24"/>
          <w:szCs w:val="24"/>
        </w:rPr>
        <w:t xml:space="preserve"> personal stories of </w:t>
      </w:r>
      <w:r w:rsidR="00157534" w:rsidRPr="00157534">
        <w:rPr>
          <w:rFonts w:ascii="Times New Roman" w:eastAsia="Calibri" w:hAnsi="Times New Roman" w:cs="Times New Roman"/>
          <w:sz w:val="24"/>
          <w:szCs w:val="24"/>
        </w:rPr>
        <w:t>violence to descriptive emotions and feelings</w:t>
      </w:r>
      <w:r w:rsidR="00EA764F">
        <w:rPr>
          <w:rFonts w:ascii="Times New Roman" w:eastAsia="Calibri" w:hAnsi="Times New Roman" w:cs="Times New Roman"/>
          <w:sz w:val="24"/>
          <w:szCs w:val="24"/>
        </w:rPr>
        <w:t xml:space="preserve"> indicating an emotional response to the recorded event.  </w:t>
      </w:r>
      <w:r w:rsidR="00DD1F98">
        <w:rPr>
          <w:rFonts w:ascii="Times New Roman" w:eastAsia="Calibri" w:hAnsi="Times New Roman" w:cs="Times New Roman"/>
          <w:sz w:val="24"/>
          <w:szCs w:val="24"/>
        </w:rPr>
        <w:t>The presence of multiple emotions expressed within one sentence or thought indicate that many of these students struggle with a multitude of emotions surrounding violence and violent events.  Fear and anger were two of the most prevalent emotions, however students rarely expressed these feelings independently of other emotions.  Pain, hurt, hatred, and despair echoed throughout the students’ emotional expressions as they attempted to make sense of the violence in their lives.</w:t>
      </w:r>
    </w:p>
    <w:p w:rsidR="00CD0881" w:rsidRPr="00157534" w:rsidRDefault="00161D19" w:rsidP="00277166">
      <w:pPr>
        <w:spacing w:after="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While memory is generally better for emotionally charged events, it may also be influenced by the intense</w:t>
      </w:r>
      <w:r w:rsidR="003F5117">
        <w:rPr>
          <w:rFonts w:ascii="Times New Roman" w:eastAsia="Calibri" w:hAnsi="Times New Roman" w:cs="Times New Roman"/>
          <w:sz w:val="24"/>
          <w:szCs w:val="24"/>
        </w:rPr>
        <w:t xml:space="preserve"> emotions surrounding the event (Richard &amp; Green, 2007).  </w:t>
      </w:r>
      <w:r w:rsidR="00306FB3">
        <w:rPr>
          <w:rFonts w:ascii="Times New Roman" w:eastAsia="Calibri" w:hAnsi="Times New Roman" w:cs="Times New Roman"/>
          <w:sz w:val="24"/>
          <w:szCs w:val="24"/>
        </w:rPr>
        <w:t>This</w:t>
      </w:r>
      <w:r>
        <w:rPr>
          <w:rFonts w:ascii="Times New Roman" w:eastAsia="Calibri" w:hAnsi="Times New Roman" w:cs="Times New Roman"/>
          <w:sz w:val="24"/>
          <w:szCs w:val="24"/>
        </w:rPr>
        <w:t xml:space="preserve"> increased sensitivity to emotions, coupled with the recall of a violent event, may significantly impact the students’ recall and exp</w:t>
      </w:r>
      <w:r w:rsidR="00DE08AE">
        <w:rPr>
          <w:rFonts w:ascii="Times New Roman" w:eastAsia="Calibri" w:hAnsi="Times New Roman" w:cs="Times New Roman"/>
          <w:sz w:val="24"/>
          <w:szCs w:val="24"/>
        </w:rPr>
        <w:t>ression of the violent event(s)</w:t>
      </w:r>
      <w:r w:rsidR="00DD1F98">
        <w:rPr>
          <w:rFonts w:ascii="Times New Roman" w:eastAsia="Calibri" w:hAnsi="Times New Roman" w:cs="Times New Roman"/>
          <w:sz w:val="24"/>
          <w:szCs w:val="24"/>
        </w:rPr>
        <w:t>;</w:t>
      </w:r>
      <w:r w:rsidR="00DE08AE">
        <w:rPr>
          <w:rFonts w:ascii="Times New Roman" w:eastAsia="Calibri" w:hAnsi="Times New Roman" w:cs="Times New Roman"/>
          <w:sz w:val="24"/>
          <w:szCs w:val="24"/>
        </w:rPr>
        <w:t xml:space="preserve"> which then impacts their understanding and per</w:t>
      </w:r>
      <w:r w:rsidR="00DD1F98">
        <w:rPr>
          <w:rFonts w:ascii="Times New Roman" w:eastAsia="Calibri" w:hAnsi="Times New Roman" w:cs="Times New Roman"/>
          <w:sz w:val="24"/>
          <w:szCs w:val="24"/>
        </w:rPr>
        <w:t>ception of the violence. Therefore, we can be fairly certain that</w:t>
      </w:r>
      <w:r w:rsidR="00DE08AE">
        <w:rPr>
          <w:rFonts w:ascii="Times New Roman" w:eastAsia="Calibri" w:hAnsi="Times New Roman" w:cs="Times New Roman"/>
          <w:sz w:val="24"/>
          <w:szCs w:val="24"/>
        </w:rPr>
        <w:t xml:space="preserve"> middle school students are likely to ascribe </w:t>
      </w:r>
      <w:r w:rsidR="00051ACA">
        <w:rPr>
          <w:rFonts w:ascii="Times New Roman" w:eastAsia="Calibri" w:hAnsi="Times New Roman" w:cs="Times New Roman"/>
          <w:sz w:val="24"/>
          <w:szCs w:val="24"/>
        </w:rPr>
        <w:t>increased</w:t>
      </w:r>
      <w:r w:rsidR="00DE08AE">
        <w:rPr>
          <w:rFonts w:ascii="Times New Roman" w:eastAsia="Calibri" w:hAnsi="Times New Roman" w:cs="Times New Roman"/>
          <w:sz w:val="24"/>
          <w:szCs w:val="24"/>
        </w:rPr>
        <w:t xml:space="preserve"> emotional meaning to violence and connect more intently to</w:t>
      </w:r>
      <w:r w:rsidR="00D822D8">
        <w:rPr>
          <w:rFonts w:ascii="Times New Roman" w:eastAsia="Calibri" w:hAnsi="Times New Roman" w:cs="Times New Roman"/>
          <w:sz w:val="24"/>
          <w:szCs w:val="24"/>
        </w:rPr>
        <w:t xml:space="preserve"> the emotional experience</w:t>
      </w:r>
      <w:r w:rsidR="00051ACA">
        <w:rPr>
          <w:rFonts w:ascii="Times New Roman" w:eastAsia="Calibri" w:hAnsi="Times New Roman" w:cs="Times New Roman"/>
          <w:sz w:val="24"/>
          <w:szCs w:val="24"/>
        </w:rPr>
        <w:t xml:space="preserve"> than adults</w:t>
      </w:r>
      <w:r w:rsidR="000261D2">
        <w:rPr>
          <w:rFonts w:ascii="Times New Roman" w:eastAsia="Calibri" w:hAnsi="Times New Roman" w:cs="Times New Roman"/>
          <w:sz w:val="24"/>
          <w:szCs w:val="24"/>
        </w:rPr>
        <w:t xml:space="preserve"> (</w:t>
      </w:r>
      <w:r w:rsidR="008636F1">
        <w:rPr>
          <w:rFonts w:ascii="Times New Roman" w:eastAsia="Calibri" w:hAnsi="Times New Roman" w:cs="Times New Roman"/>
          <w:sz w:val="24"/>
          <w:szCs w:val="24"/>
        </w:rPr>
        <w:t>Boyd, Bee, &amp; Johnson, 2006; Gross, 1998)</w:t>
      </w:r>
      <w:r w:rsidR="00D822D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06FB3">
        <w:rPr>
          <w:rFonts w:ascii="Times New Roman" w:eastAsia="Calibri" w:hAnsi="Times New Roman" w:cs="Times New Roman"/>
          <w:sz w:val="24"/>
          <w:szCs w:val="24"/>
        </w:rPr>
        <w:t>Throughout the students’ essays, feelings and emotions were highly connected to their experiences and memory of a violent event, suggesting that students’ shape their understanding of violence based on their emotional perception of the experience.</w:t>
      </w:r>
    </w:p>
    <w:p w:rsidR="009952AA" w:rsidRDefault="009952AA" w:rsidP="009952AA">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 cause of violence identified by many students was related to how parental/caretaker behavior influences or teaches a child to either behave violently or tolerate violence.  This theme was c</w:t>
      </w:r>
      <w:r w:rsidR="00F43759" w:rsidRPr="00157534">
        <w:rPr>
          <w:rFonts w:ascii="Times New Roman" w:eastAsia="Calibri" w:hAnsi="Times New Roman" w:cs="Times New Roman"/>
          <w:sz w:val="24"/>
          <w:szCs w:val="24"/>
        </w:rPr>
        <w:t>onsi</w:t>
      </w:r>
      <w:r w:rsidR="008636F1">
        <w:rPr>
          <w:rFonts w:ascii="Times New Roman" w:eastAsia="Calibri" w:hAnsi="Times New Roman" w:cs="Times New Roman"/>
          <w:sz w:val="24"/>
          <w:szCs w:val="24"/>
        </w:rPr>
        <w:t xml:space="preserve">stent with Zimmerman’s </w:t>
      </w:r>
      <w:r w:rsidR="00F43759" w:rsidRPr="00157534">
        <w:rPr>
          <w:rFonts w:ascii="Times New Roman" w:eastAsia="Calibri" w:hAnsi="Times New Roman" w:cs="Times New Roman"/>
          <w:sz w:val="24"/>
          <w:szCs w:val="24"/>
        </w:rPr>
        <w:t>(2004)</w:t>
      </w:r>
      <w:r w:rsidR="008636F1">
        <w:rPr>
          <w:rFonts w:ascii="Times New Roman" w:eastAsia="Calibri" w:hAnsi="Times New Roman" w:cs="Times New Roman"/>
          <w:sz w:val="24"/>
          <w:szCs w:val="24"/>
        </w:rPr>
        <w:t xml:space="preserve"> findings</w:t>
      </w:r>
      <w:r w:rsidR="00F43759" w:rsidRPr="001575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which found that students frequently identified “parenting practices” as a cause of violence.  </w:t>
      </w:r>
      <w:r w:rsidRPr="00157534">
        <w:rPr>
          <w:rFonts w:ascii="Times New Roman" w:eastAsia="Calibri" w:hAnsi="Times New Roman" w:cs="Times New Roman"/>
          <w:sz w:val="24"/>
          <w:szCs w:val="24"/>
        </w:rPr>
        <w:t>Identifying parenting issues as a cause for violence is somewhat indicative of the students’ developmental level and locus of control.  As student in the middle school years are facing the early stages of adolescence, their awareness of the world around them (and outside of their own family) is increasing.  And yet, they are evidently dependent upon and linked to the fam</w:t>
      </w:r>
      <w:r w:rsidR="007235C8">
        <w:rPr>
          <w:rFonts w:ascii="Times New Roman" w:eastAsia="Calibri" w:hAnsi="Times New Roman" w:cs="Times New Roman"/>
          <w:sz w:val="24"/>
          <w:szCs w:val="24"/>
        </w:rPr>
        <w:t xml:space="preserve">ily which cares for them.  This </w:t>
      </w:r>
      <w:r w:rsidRPr="00157534">
        <w:rPr>
          <w:rFonts w:ascii="Times New Roman" w:eastAsia="Calibri" w:hAnsi="Times New Roman" w:cs="Times New Roman"/>
          <w:sz w:val="24"/>
          <w:szCs w:val="24"/>
        </w:rPr>
        <w:t>struggle</w:t>
      </w:r>
      <w:r w:rsidR="007235C8">
        <w:rPr>
          <w:rFonts w:ascii="Times New Roman" w:eastAsia="Calibri" w:hAnsi="Times New Roman" w:cs="Times New Roman"/>
          <w:sz w:val="24"/>
          <w:szCs w:val="24"/>
        </w:rPr>
        <w:t>,</w:t>
      </w:r>
      <w:r w:rsidRPr="00157534">
        <w:rPr>
          <w:rFonts w:ascii="Times New Roman" w:eastAsia="Calibri" w:hAnsi="Times New Roman" w:cs="Times New Roman"/>
          <w:sz w:val="24"/>
          <w:szCs w:val="24"/>
        </w:rPr>
        <w:t xml:space="preserve"> coupled with the emotional changes of adolescence</w:t>
      </w:r>
      <w:r w:rsidR="007235C8">
        <w:rPr>
          <w:rFonts w:ascii="Times New Roman" w:eastAsia="Calibri" w:hAnsi="Times New Roman" w:cs="Times New Roman"/>
          <w:sz w:val="24"/>
          <w:szCs w:val="24"/>
        </w:rPr>
        <w:t>,</w:t>
      </w:r>
      <w:r w:rsidRPr="00157534">
        <w:rPr>
          <w:rFonts w:ascii="Times New Roman" w:eastAsia="Calibri" w:hAnsi="Times New Roman" w:cs="Times New Roman"/>
          <w:sz w:val="24"/>
          <w:szCs w:val="24"/>
        </w:rPr>
        <w:t xml:space="preserve"> lends to both exploring and blaming behaviors as evidenced in their references to parenting issues.</w:t>
      </w:r>
      <w:r w:rsidR="008636F1">
        <w:rPr>
          <w:rFonts w:ascii="Times New Roman" w:eastAsia="Calibri" w:hAnsi="Times New Roman" w:cs="Times New Roman"/>
          <w:sz w:val="24"/>
          <w:szCs w:val="24"/>
        </w:rPr>
        <w:t xml:space="preserve">  Parenting issues as both a cause and a consequence, however, cannot be entirely separated from the prevalence of family violence recorded within the students’ essays.  </w:t>
      </w:r>
      <w:r w:rsidR="005907EA">
        <w:rPr>
          <w:rFonts w:ascii="Times New Roman" w:eastAsia="Calibri" w:hAnsi="Times New Roman" w:cs="Times New Roman"/>
          <w:sz w:val="24"/>
          <w:szCs w:val="24"/>
        </w:rPr>
        <w:t>For students who experience violence as a result of parenting practices, blaming may be justified and not simply an artifact of their developmental stage.</w:t>
      </w:r>
    </w:p>
    <w:p w:rsidR="00157534" w:rsidRDefault="007235C8" w:rsidP="002A15C8">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opposing themes of </w:t>
      </w:r>
      <w:r w:rsidRPr="007235C8">
        <w:rPr>
          <w:rFonts w:ascii="Times New Roman" w:eastAsia="Calibri" w:hAnsi="Times New Roman" w:cs="Times New Roman"/>
          <w:i/>
          <w:sz w:val="24"/>
          <w:szCs w:val="24"/>
        </w:rPr>
        <w:t>helplessness</w:t>
      </w:r>
      <w:r>
        <w:rPr>
          <w:rFonts w:ascii="Times New Roman" w:eastAsia="Calibri" w:hAnsi="Times New Roman" w:cs="Times New Roman"/>
          <w:sz w:val="24"/>
          <w:szCs w:val="24"/>
        </w:rPr>
        <w:t xml:space="preserve"> and </w:t>
      </w:r>
      <w:r w:rsidRPr="007235C8">
        <w:rPr>
          <w:rFonts w:ascii="Times New Roman" w:eastAsia="Calibri" w:hAnsi="Times New Roman" w:cs="Times New Roman"/>
          <w:i/>
          <w:sz w:val="24"/>
          <w:szCs w:val="24"/>
        </w:rPr>
        <w:t>get involved</w:t>
      </w:r>
      <w:r>
        <w:rPr>
          <w:rFonts w:ascii="Times New Roman" w:eastAsia="Calibri" w:hAnsi="Times New Roman" w:cs="Times New Roman"/>
          <w:sz w:val="24"/>
          <w:szCs w:val="24"/>
        </w:rPr>
        <w:t xml:space="preserve"> (solution) suggest that the students are seeking opportunities to feel more empowered about the violence in their lives.  The fact that these themes were both evident </w:t>
      </w:r>
      <w:r w:rsidR="00C27ECF">
        <w:rPr>
          <w:rFonts w:ascii="Times New Roman" w:eastAsia="Calibri" w:hAnsi="Times New Roman" w:cs="Times New Roman"/>
          <w:sz w:val="24"/>
          <w:szCs w:val="24"/>
        </w:rPr>
        <w:t>suggests</w:t>
      </w:r>
      <w:r>
        <w:rPr>
          <w:rFonts w:ascii="Times New Roman" w:eastAsia="Calibri" w:hAnsi="Times New Roman" w:cs="Times New Roman"/>
          <w:sz w:val="24"/>
          <w:szCs w:val="24"/>
        </w:rPr>
        <w:t xml:space="preserve"> that the students want to combat the feelings of powerlessness and helplessness by becoming actively engaged in a solution; an option that could benefit both the students and the greater community.  </w:t>
      </w:r>
      <w:r w:rsidR="00DC0D60" w:rsidRPr="00157534">
        <w:rPr>
          <w:rFonts w:ascii="Times New Roman" w:eastAsia="Calibri" w:hAnsi="Times New Roman" w:cs="Times New Roman"/>
          <w:sz w:val="24"/>
          <w:szCs w:val="24"/>
        </w:rPr>
        <w:t xml:space="preserve">Engaging the students in the development of solutions not only offers them an opportunity to be heard, but also to be a part of social change. Research indicates that solutions crafted by the target population, directly using their ideas and actions, has been an effective method for facilitating change for those most impacted by the injustice </w:t>
      </w:r>
      <w:r w:rsidR="00DC0D60" w:rsidRPr="00157534">
        <w:rPr>
          <w:rFonts w:ascii="Times New Roman" w:eastAsia="Calibri" w:hAnsi="Times New Roman" w:cs="Times New Roman"/>
          <w:sz w:val="24"/>
          <w:szCs w:val="24"/>
        </w:rPr>
        <w:fldChar w:fldCharType="begin"/>
      </w:r>
      <w:r w:rsidR="00DC0D60" w:rsidRPr="00157534">
        <w:rPr>
          <w:rFonts w:ascii="Times New Roman" w:eastAsia="Calibri" w:hAnsi="Times New Roman" w:cs="Times New Roman"/>
          <w:sz w:val="24"/>
          <w:szCs w:val="24"/>
        </w:rPr>
        <w:instrText>ADDIN RW.CITE{{1 Quinn,G.P. 2007}}</w:instrText>
      </w:r>
      <w:r w:rsidR="00DC0D60" w:rsidRPr="00157534">
        <w:rPr>
          <w:rFonts w:ascii="Times New Roman" w:eastAsia="Calibri" w:hAnsi="Times New Roman" w:cs="Times New Roman"/>
          <w:sz w:val="24"/>
          <w:szCs w:val="24"/>
        </w:rPr>
        <w:fldChar w:fldCharType="separate"/>
      </w:r>
      <w:r w:rsidR="00FC0349" w:rsidRPr="00FC0349">
        <w:rPr>
          <w:rFonts w:ascii="Times New Roman" w:eastAsia="Calibri" w:hAnsi="Times New Roman" w:cs="Times New Roman"/>
          <w:sz w:val="24"/>
          <w:szCs w:val="24"/>
        </w:rPr>
        <w:t>(Quinn et al., 2007)</w:t>
      </w:r>
      <w:r w:rsidR="00DC0D60" w:rsidRPr="00157534">
        <w:rPr>
          <w:rFonts w:ascii="Times New Roman" w:eastAsia="Calibri" w:hAnsi="Times New Roman" w:cs="Times New Roman"/>
          <w:sz w:val="24"/>
          <w:szCs w:val="24"/>
        </w:rPr>
        <w:fldChar w:fldCharType="end"/>
      </w:r>
      <w:r w:rsidR="00DC0D60">
        <w:rPr>
          <w:rFonts w:ascii="Times New Roman" w:eastAsia="Calibri" w:hAnsi="Times New Roman" w:cs="Times New Roman"/>
          <w:sz w:val="24"/>
          <w:szCs w:val="24"/>
        </w:rPr>
        <w:t>.</w:t>
      </w:r>
      <w:r w:rsidR="00EB21E6">
        <w:rPr>
          <w:rFonts w:ascii="Times New Roman" w:eastAsia="Calibri" w:hAnsi="Times New Roman" w:cs="Times New Roman"/>
          <w:sz w:val="24"/>
          <w:szCs w:val="24"/>
        </w:rPr>
        <w:t xml:space="preserve">  Based on the suggestions of the students, these solutions would include starting local anti-violence campaigns, raising awareness of the harmful effects of violence, and offering interventions for victims of violence such as school-based support groups.</w:t>
      </w:r>
      <w:r w:rsidR="00157534" w:rsidRPr="00157534">
        <w:rPr>
          <w:rFonts w:ascii="Times New Roman" w:eastAsia="Calibri" w:hAnsi="Times New Roman" w:cs="Times New Roman"/>
          <w:sz w:val="24"/>
          <w:szCs w:val="24"/>
        </w:rPr>
        <w:tab/>
        <w:t xml:space="preserve"> </w:t>
      </w:r>
    </w:p>
    <w:p w:rsidR="002A15C8" w:rsidRDefault="002A15C8" w:rsidP="002A15C8">
      <w:pPr>
        <w:spacing w:after="0" w:line="480" w:lineRule="auto"/>
        <w:ind w:firstLine="720"/>
        <w:rPr>
          <w:rFonts w:ascii="Times New Roman" w:eastAsia="Calibri" w:hAnsi="Times New Roman" w:cs="Times New Roman"/>
          <w:sz w:val="24"/>
          <w:szCs w:val="24"/>
        </w:rPr>
      </w:pPr>
      <w:r w:rsidRPr="00157534">
        <w:rPr>
          <w:rFonts w:ascii="Times New Roman" w:eastAsia="Calibri" w:hAnsi="Times New Roman" w:cs="Times New Roman"/>
          <w:sz w:val="24"/>
          <w:szCs w:val="24"/>
        </w:rPr>
        <w:t xml:space="preserve">The two most commonly addressed solutions were to “tell someone” (37%) or “get involved” (17%), with subgroup measures very close to the collective sample.  It was noted that females reported “tell someone” as a viable solution more often than males, but not at a level of significance.  It was </w:t>
      </w:r>
      <w:r>
        <w:rPr>
          <w:rFonts w:ascii="Times New Roman" w:eastAsia="Calibri" w:hAnsi="Times New Roman" w:cs="Times New Roman"/>
          <w:sz w:val="24"/>
          <w:szCs w:val="24"/>
        </w:rPr>
        <w:t xml:space="preserve">also </w:t>
      </w:r>
      <w:r w:rsidRPr="00157534">
        <w:rPr>
          <w:rFonts w:ascii="Times New Roman" w:eastAsia="Calibri" w:hAnsi="Times New Roman" w:cs="Times New Roman"/>
          <w:sz w:val="24"/>
          <w:szCs w:val="24"/>
        </w:rPr>
        <w:t>noted that the subgroups of EcoD and MinS discussed police involvement as a practical solution more often than</w:t>
      </w:r>
      <w:r>
        <w:rPr>
          <w:rFonts w:ascii="Times New Roman" w:eastAsia="Calibri" w:hAnsi="Times New Roman" w:cs="Times New Roman"/>
          <w:sz w:val="24"/>
          <w:szCs w:val="24"/>
        </w:rPr>
        <w:t xml:space="preserve"> their corresponding subgroups.  Other than personal stories, “solutions” was the most commonly and thoroughly covered topic within the essays as evidenced by the number of references.  Such solutions indicate that students may feel they have some viable answers to the problem of violence or that they have a strong desire for further intervention.</w:t>
      </w:r>
    </w:p>
    <w:p w:rsidR="00FD7C3C" w:rsidRPr="00157534" w:rsidRDefault="00FD7C3C" w:rsidP="00FD7C3C">
      <w:pPr>
        <w:keepNext/>
        <w:keepLines/>
        <w:spacing w:before="360" w:after="120" w:line="480" w:lineRule="auto"/>
        <w:outlineLvl w:val="1"/>
        <w:rPr>
          <w:rFonts w:ascii="Times New Roman" w:eastAsia="Times New Roman" w:hAnsi="Times New Roman" w:cs="Times New Roman"/>
          <w:b/>
          <w:sz w:val="24"/>
          <w:szCs w:val="26"/>
        </w:rPr>
      </w:pPr>
      <w:bookmarkStart w:id="95" w:name="_Toc417995849"/>
      <w:r>
        <w:rPr>
          <w:rFonts w:ascii="Times New Roman" w:eastAsia="Times New Roman" w:hAnsi="Times New Roman" w:cs="Times New Roman"/>
          <w:b/>
          <w:sz w:val="24"/>
          <w:szCs w:val="26"/>
        </w:rPr>
        <w:t>Limitations</w:t>
      </w:r>
      <w:r w:rsidR="00513910">
        <w:rPr>
          <w:rFonts w:ascii="Times New Roman" w:eastAsia="Times New Roman" w:hAnsi="Times New Roman" w:cs="Times New Roman"/>
          <w:b/>
          <w:sz w:val="24"/>
          <w:szCs w:val="26"/>
        </w:rPr>
        <w:t xml:space="preserve"> and Suggestions for </w:t>
      </w:r>
      <w:r>
        <w:rPr>
          <w:rFonts w:ascii="Times New Roman" w:eastAsia="Times New Roman" w:hAnsi="Times New Roman" w:cs="Times New Roman"/>
          <w:b/>
          <w:sz w:val="24"/>
          <w:szCs w:val="26"/>
        </w:rPr>
        <w:t>Future Research</w:t>
      </w:r>
      <w:bookmarkEnd w:id="95"/>
    </w:p>
    <w:p w:rsidR="00FD7C3C" w:rsidRPr="00157534" w:rsidRDefault="00FD7C3C" w:rsidP="00FD7C3C">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As t</w:t>
      </w:r>
      <w:r w:rsidRPr="00157534">
        <w:rPr>
          <w:rFonts w:ascii="Times New Roman" w:eastAsia="Calibri" w:hAnsi="Times New Roman" w:cs="Times New Roman"/>
          <w:sz w:val="24"/>
          <w:szCs w:val="24"/>
        </w:rPr>
        <w:t>his study sought to investigate children’s perception</w:t>
      </w:r>
      <w:r w:rsidR="005907EA">
        <w:rPr>
          <w:rFonts w:ascii="Times New Roman" w:eastAsia="Calibri" w:hAnsi="Times New Roman" w:cs="Times New Roman"/>
          <w:sz w:val="24"/>
          <w:szCs w:val="24"/>
        </w:rPr>
        <w:t>s</w:t>
      </w:r>
      <w:r w:rsidRPr="00157534">
        <w:rPr>
          <w:rFonts w:ascii="Times New Roman" w:eastAsia="Calibri" w:hAnsi="Times New Roman" w:cs="Times New Roman"/>
          <w:sz w:val="24"/>
          <w:szCs w:val="24"/>
        </w:rPr>
        <w:t xml:space="preserve"> and experience of violence from the essays submitted to the “</w:t>
      </w:r>
      <w:r w:rsidRPr="00513910">
        <w:rPr>
          <w:rFonts w:ascii="Times New Roman" w:eastAsia="Calibri" w:hAnsi="Times New Roman" w:cs="Times New Roman"/>
          <w:i/>
          <w:sz w:val="24"/>
          <w:szCs w:val="24"/>
        </w:rPr>
        <w:t>Do the Write Thing</w:t>
      </w:r>
      <w:r w:rsidRPr="00157534">
        <w:rPr>
          <w:rFonts w:ascii="Times New Roman" w:eastAsia="Calibri" w:hAnsi="Times New Roman" w:cs="Times New Roman"/>
          <w:sz w:val="24"/>
          <w:szCs w:val="24"/>
        </w:rPr>
        <w:t>” Challenge</w:t>
      </w:r>
      <w:r>
        <w:rPr>
          <w:rFonts w:ascii="Times New Roman" w:eastAsia="Calibri" w:hAnsi="Times New Roman" w:cs="Times New Roman"/>
          <w:sz w:val="24"/>
          <w:szCs w:val="24"/>
        </w:rPr>
        <w:t>, it was limited to participating students in Region V</w:t>
      </w:r>
      <w:r w:rsidRPr="00157534">
        <w:rPr>
          <w:rFonts w:ascii="Times New Roman" w:eastAsia="Calibri" w:hAnsi="Times New Roman" w:cs="Times New Roman"/>
          <w:sz w:val="24"/>
          <w:szCs w:val="24"/>
        </w:rPr>
        <w:t>.  Region V consists of 6 counties and 36 public school districts.  Much of the Region V area is noted to be</w:t>
      </w:r>
      <w:r w:rsidR="00EB21E6">
        <w:rPr>
          <w:rFonts w:ascii="Times New Roman" w:eastAsia="Calibri" w:hAnsi="Times New Roman" w:cs="Times New Roman"/>
          <w:sz w:val="24"/>
          <w:szCs w:val="24"/>
        </w:rPr>
        <w:t xml:space="preserve"> a </w:t>
      </w:r>
      <w:r w:rsidRPr="00157534">
        <w:rPr>
          <w:rFonts w:ascii="Times New Roman" w:eastAsia="Calibri" w:hAnsi="Times New Roman" w:cs="Times New Roman"/>
          <w:sz w:val="24"/>
          <w:szCs w:val="24"/>
        </w:rPr>
        <w:t xml:space="preserve">rural area with the majority of the districts enrolling less than 1000 students at all levels.  The largest district in the sample reports 19,830 students has recently been taken over by the Texas Education Agency, suggesting that the district is in a state of unrest.  The smallest district in the region reports 179 students enrolled in all grade levels.  While the perceptions and experiences of the students in this sample may not represent middle school students in other regions, the information gathered may instruct future efforts. </w:t>
      </w:r>
    </w:p>
    <w:p w:rsidR="00FD7C3C" w:rsidRPr="00157534" w:rsidRDefault="00FD7C3C" w:rsidP="00FD7C3C">
      <w:pPr>
        <w:spacing w:after="240" w:line="480" w:lineRule="auto"/>
        <w:ind w:firstLine="720"/>
        <w:rPr>
          <w:rFonts w:ascii="Times New Roman" w:eastAsia="Calibri" w:hAnsi="Times New Roman" w:cs="Times New Roman"/>
          <w:sz w:val="24"/>
          <w:szCs w:val="24"/>
        </w:rPr>
      </w:pPr>
      <w:r w:rsidRPr="00157534">
        <w:rPr>
          <w:rFonts w:ascii="Times New Roman" w:eastAsia="Calibri" w:hAnsi="Times New Roman" w:cs="Times New Roman"/>
          <w:sz w:val="24"/>
          <w:szCs w:val="24"/>
        </w:rPr>
        <w:t>The data provided for this research consists entirely of the essays written by middle school students ages 11 – 15, which presents several issues for analysis.  The essays are submitted directly to the DtWT Challenge, without revisions or grading by the educators.  As such, many essays contain spelling and grammatical error</w:t>
      </w:r>
      <w:r w:rsidR="005907EA">
        <w:rPr>
          <w:rFonts w:ascii="Times New Roman" w:eastAsia="Calibri" w:hAnsi="Times New Roman" w:cs="Times New Roman"/>
          <w:sz w:val="24"/>
          <w:szCs w:val="24"/>
        </w:rPr>
        <w:t>s</w:t>
      </w:r>
      <w:r w:rsidRPr="00157534">
        <w:rPr>
          <w:rFonts w:ascii="Times New Roman" w:eastAsia="Calibri" w:hAnsi="Times New Roman" w:cs="Times New Roman"/>
          <w:sz w:val="24"/>
          <w:szCs w:val="24"/>
        </w:rPr>
        <w:t xml:space="preserve"> which may impact the message.  For example, one of the essays reviewed in the pilot study contained the following sentence:</w:t>
      </w:r>
    </w:p>
    <w:p w:rsidR="00FD7C3C" w:rsidRPr="005D5B97" w:rsidRDefault="00FD7C3C" w:rsidP="00FD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s>
        <w:autoSpaceDE w:val="0"/>
        <w:autoSpaceDN w:val="0"/>
        <w:adjustRightInd w:val="0"/>
        <w:spacing w:after="240" w:line="480" w:lineRule="auto"/>
        <w:ind w:left="720" w:right="1440"/>
        <w:rPr>
          <w:rFonts w:ascii="Times New Roman" w:eastAsia="Calibri" w:hAnsi="Times New Roman" w:cs="Times New Roman"/>
          <w:sz w:val="24"/>
        </w:rPr>
      </w:pPr>
      <w:r w:rsidRPr="005D5B97">
        <w:rPr>
          <w:rFonts w:ascii="Times New Roman" w:eastAsia="Calibri" w:hAnsi="Times New Roman" w:cs="Times New Roman"/>
          <w:sz w:val="24"/>
        </w:rPr>
        <w:t xml:space="preserve">They have all this </w:t>
      </w:r>
      <w:r w:rsidRPr="005D5B97">
        <w:rPr>
          <w:rFonts w:ascii="Times New Roman" w:eastAsia="Calibri" w:hAnsi="Times New Roman" w:cs="Times New Roman"/>
          <w:sz w:val="24"/>
          <w:u w:val="single"/>
        </w:rPr>
        <w:t>ager</w:t>
      </w:r>
      <w:r w:rsidRPr="005D5B97">
        <w:rPr>
          <w:rFonts w:ascii="Times New Roman" w:eastAsia="Calibri" w:hAnsi="Times New Roman" w:cs="Times New Roman"/>
          <w:sz w:val="24"/>
        </w:rPr>
        <w:t xml:space="preserve"> built up inside them so they take it out on people they have </w:t>
      </w:r>
      <w:r w:rsidRPr="005D5B97">
        <w:rPr>
          <w:rFonts w:ascii="Times New Roman" w:eastAsia="Calibri" w:hAnsi="Times New Roman" w:cs="Times New Roman"/>
          <w:sz w:val="24"/>
          <w:u w:val="single"/>
        </w:rPr>
        <w:t>sterth</w:t>
      </w:r>
      <w:r w:rsidRPr="005D5B97">
        <w:rPr>
          <w:rFonts w:ascii="Times New Roman" w:eastAsia="Calibri" w:hAnsi="Times New Roman" w:cs="Times New Roman"/>
          <w:sz w:val="24"/>
        </w:rPr>
        <w:t xml:space="preserve"> over people. (PS3)</w:t>
      </w:r>
    </w:p>
    <w:p w:rsidR="00FD7C3C" w:rsidRPr="00157534" w:rsidRDefault="00FD7C3C" w:rsidP="00FD7C3C">
      <w:pPr>
        <w:spacing w:before="240"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 xml:space="preserve">While it appears that the underlined words were intended to be </w:t>
      </w:r>
      <w:r w:rsidRPr="00157534">
        <w:rPr>
          <w:rFonts w:ascii="Times New Roman" w:eastAsia="Calibri" w:hAnsi="Times New Roman" w:cs="Times New Roman"/>
          <w:sz w:val="24"/>
          <w:szCs w:val="24"/>
          <w:u w:val="single"/>
        </w:rPr>
        <w:t>anger</w:t>
      </w:r>
      <w:r w:rsidRPr="00157534">
        <w:rPr>
          <w:rFonts w:ascii="Times New Roman" w:eastAsia="Calibri" w:hAnsi="Times New Roman" w:cs="Times New Roman"/>
          <w:sz w:val="24"/>
          <w:szCs w:val="24"/>
        </w:rPr>
        <w:t xml:space="preserve"> and </w:t>
      </w:r>
      <w:r w:rsidRPr="00157534">
        <w:rPr>
          <w:rFonts w:ascii="Times New Roman" w:eastAsia="Calibri" w:hAnsi="Times New Roman" w:cs="Times New Roman"/>
          <w:sz w:val="24"/>
          <w:szCs w:val="24"/>
          <w:u w:val="single"/>
        </w:rPr>
        <w:t>strength</w:t>
      </w:r>
      <w:r w:rsidRPr="00157534">
        <w:rPr>
          <w:rFonts w:ascii="Times New Roman" w:eastAsia="Calibri" w:hAnsi="Times New Roman" w:cs="Times New Roman"/>
          <w:sz w:val="24"/>
          <w:szCs w:val="24"/>
        </w:rPr>
        <w:t xml:space="preserve">, this is not entirely certain.  Grammatical and spelling errors (such as the word </w:t>
      </w:r>
      <w:r w:rsidRPr="00157534">
        <w:rPr>
          <w:rFonts w:ascii="Times New Roman" w:eastAsia="Calibri" w:hAnsi="Times New Roman" w:cs="Times New Roman"/>
          <w:i/>
          <w:sz w:val="24"/>
          <w:szCs w:val="24"/>
        </w:rPr>
        <w:t>bulling</w:t>
      </w:r>
      <w:r w:rsidRPr="00157534">
        <w:rPr>
          <w:rFonts w:ascii="Times New Roman" w:eastAsia="Calibri" w:hAnsi="Times New Roman" w:cs="Times New Roman"/>
          <w:sz w:val="24"/>
          <w:szCs w:val="24"/>
        </w:rPr>
        <w:t xml:space="preserve"> for </w:t>
      </w:r>
      <w:r w:rsidRPr="00157534">
        <w:rPr>
          <w:rFonts w:ascii="Times New Roman" w:eastAsia="Calibri" w:hAnsi="Times New Roman" w:cs="Times New Roman"/>
          <w:i/>
          <w:sz w:val="24"/>
          <w:szCs w:val="24"/>
        </w:rPr>
        <w:t>bullying</w:t>
      </w:r>
      <w:r w:rsidRPr="00157534">
        <w:rPr>
          <w:rFonts w:ascii="Times New Roman" w:eastAsia="Calibri" w:hAnsi="Times New Roman" w:cs="Times New Roman"/>
          <w:sz w:val="24"/>
          <w:szCs w:val="24"/>
        </w:rPr>
        <w:t xml:space="preserve"> or interchanging </w:t>
      </w:r>
      <w:r w:rsidRPr="00157534">
        <w:rPr>
          <w:rFonts w:ascii="Times New Roman" w:eastAsia="Calibri" w:hAnsi="Times New Roman" w:cs="Times New Roman"/>
          <w:i/>
          <w:sz w:val="24"/>
          <w:szCs w:val="24"/>
        </w:rPr>
        <w:t>affected</w:t>
      </w:r>
      <w:r w:rsidRPr="00157534">
        <w:rPr>
          <w:rFonts w:ascii="Times New Roman" w:eastAsia="Calibri" w:hAnsi="Times New Roman" w:cs="Times New Roman"/>
          <w:sz w:val="24"/>
          <w:szCs w:val="24"/>
        </w:rPr>
        <w:t xml:space="preserve"> and </w:t>
      </w:r>
      <w:r w:rsidRPr="00157534">
        <w:rPr>
          <w:rFonts w:ascii="Times New Roman" w:eastAsia="Calibri" w:hAnsi="Times New Roman" w:cs="Times New Roman"/>
          <w:i/>
          <w:sz w:val="24"/>
          <w:szCs w:val="24"/>
        </w:rPr>
        <w:t>effected)</w:t>
      </w:r>
      <w:r w:rsidRPr="00157534">
        <w:rPr>
          <w:rFonts w:ascii="Times New Roman" w:eastAsia="Calibri" w:hAnsi="Times New Roman" w:cs="Times New Roman"/>
          <w:sz w:val="24"/>
          <w:szCs w:val="24"/>
        </w:rPr>
        <w:t xml:space="preserve"> not only lead to incorrect analysis with the software, but also made the interpretation extremely challenging at times.  Furthermore, many of the submitted essays are handwritten which at</w:t>
      </w:r>
      <w:r w:rsidR="00EB21E6">
        <w:rPr>
          <w:rFonts w:ascii="Times New Roman" w:eastAsia="Calibri" w:hAnsi="Times New Roman" w:cs="Times New Roman"/>
          <w:sz w:val="24"/>
          <w:szCs w:val="24"/>
        </w:rPr>
        <w:t xml:space="preserve"> times can be difficult to read.  These handwritten essays</w:t>
      </w:r>
      <w:r w:rsidRPr="00157534">
        <w:rPr>
          <w:rFonts w:ascii="Times New Roman" w:eastAsia="Calibri" w:hAnsi="Times New Roman" w:cs="Times New Roman"/>
          <w:sz w:val="24"/>
          <w:szCs w:val="24"/>
        </w:rPr>
        <w:t xml:space="preserve"> </w:t>
      </w:r>
      <w:r w:rsidR="00EB21E6">
        <w:rPr>
          <w:rFonts w:ascii="Times New Roman" w:eastAsia="Calibri" w:hAnsi="Times New Roman" w:cs="Times New Roman"/>
          <w:sz w:val="24"/>
          <w:szCs w:val="24"/>
        </w:rPr>
        <w:t xml:space="preserve">do </w:t>
      </w:r>
      <w:r w:rsidRPr="00157534">
        <w:rPr>
          <w:rFonts w:ascii="Times New Roman" w:eastAsia="Calibri" w:hAnsi="Times New Roman" w:cs="Times New Roman"/>
          <w:sz w:val="24"/>
          <w:szCs w:val="24"/>
        </w:rPr>
        <w:t xml:space="preserve">not produce clear images when copied which limits the sample size and possibly excludes valuable information.  </w:t>
      </w:r>
    </w:p>
    <w:p w:rsidR="00FD7C3C" w:rsidRPr="00157534" w:rsidRDefault="008846A7" w:rsidP="00FD7C3C">
      <w:pPr>
        <w:spacing w:after="24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T</w:t>
      </w:r>
      <w:r w:rsidR="00FD7C3C" w:rsidRPr="00157534">
        <w:rPr>
          <w:rFonts w:ascii="Times New Roman" w:eastAsia="Calibri" w:hAnsi="Times New Roman" w:cs="Times New Roman"/>
          <w:sz w:val="24"/>
          <w:szCs w:val="24"/>
        </w:rPr>
        <w:t xml:space="preserve">he students who submit the essays are instructed to write only about actual events, </w:t>
      </w:r>
      <w:r>
        <w:rPr>
          <w:rFonts w:ascii="Times New Roman" w:eastAsia="Calibri" w:hAnsi="Times New Roman" w:cs="Times New Roman"/>
          <w:sz w:val="24"/>
          <w:szCs w:val="24"/>
        </w:rPr>
        <w:t xml:space="preserve">however, </w:t>
      </w:r>
      <w:r w:rsidR="00FD7C3C" w:rsidRPr="00157534">
        <w:rPr>
          <w:rFonts w:ascii="Times New Roman" w:eastAsia="Calibri" w:hAnsi="Times New Roman" w:cs="Times New Roman"/>
          <w:sz w:val="24"/>
          <w:szCs w:val="24"/>
        </w:rPr>
        <w:t xml:space="preserve">it is clear in some of the essays that the material </w:t>
      </w:r>
      <w:r w:rsidR="005907EA">
        <w:rPr>
          <w:rFonts w:ascii="Times New Roman" w:eastAsia="Calibri" w:hAnsi="Times New Roman" w:cs="Times New Roman"/>
          <w:sz w:val="24"/>
          <w:szCs w:val="24"/>
        </w:rPr>
        <w:t>was</w:t>
      </w:r>
      <w:r w:rsidR="00FD7C3C" w:rsidRPr="00157534">
        <w:rPr>
          <w:rFonts w:ascii="Times New Roman" w:eastAsia="Calibri" w:hAnsi="Times New Roman" w:cs="Times New Roman"/>
          <w:sz w:val="24"/>
          <w:szCs w:val="24"/>
        </w:rPr>
        <w:t xml:space="preserve"> fabricated by the author.  For example, in the pilot study, one of the essays which was randomly selected told a story about a boy whose father “died because of drug use”.  The boy in the story then wanted to stop drug use:</w:t>
      </w:r>
    </w:p>
    <w:p w:rsidR="00FD7C3C" w:rsidRPr="005D5B97" w:rsidRDefault="00FD7C3C" w:rsidP="00FD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10080"/>
        </w:tabs>
        <w:autoSpaceDE w:val="0"/>
        <w:autoSpaceDN w:val="0"/>
        <w:adjustRightInd w:val="0"/>
        <w:spacing w:after="360" w:line="480" w:lineRule="auto"/>
        <w:ind w:left="720" w:right="1440"/>
        <w:rPr>
          <w:rFonts w:ascii="Times New Roman" w:eastAsia="Calibri" w:hAnsi="Times New Roman" w:cs="Times New Roman"/>
          <w:sz w:val="24"/>
        </w:rPr>
      </w:pPr>
      <w:r w:rsidRPr="005D5B97">
        <w:rPr>
          <w:rFonts w:ascii="Times New Roman" w:eastAsia="Calibri" w:hAnsi="Times New Roman" w:cs="Times New Roman"/>
          <w:sz w:val="24"/>
        </w:rPr>
        <w:t>And 6 month’s later Billy decided to go get his savings.  And buy all the drugs in the cities so he got his 180 trillion dollars and bought all the drug’s in the citie and no one ever did drugs in the citie again.  (PS4)</w:t>
      </w:r>
    </w:p>
    <w:p w:rsidR="00FD7C3C" w:rsidRPr="00157534" w:rsidRDefault="00FD7C3C" w:rsidP="00FD7C3C">
      <w:pPr>
        <w:spacing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 xml:space="preserve">The reference to outrageous sums of money and the obliteration of drugs in this example, leads the researcher to believe that this story was at least partially fictitious.  As the essays are submitted to the researcher once all identifying information has been removed, it is not feasible to validate the information or stories provided by the students.  Furthermore, the content of the essays is entirely dependent upon the student’s willingness to disclose events.  Research on children who have been exposed to domestic violence indicates that the children generally report less violence than the adults involved </w:t>
      </w:r>
      <w:r w:rsidRPr="00157534">
        <w:rPr>
          <w:rFonts w:ascii="Times New Roman" w:eastAsia="Calibri" w:hAnsi="Times New Roman" w:cs="Times New Roman"/>
          <w:sz w:val="24"/>
          <w:szCs w:val="24"/>
        </w:rPr>
        <w:fldChar w:fldCharType="begin"/>
      </w:r>
      <w:r w:rsidRPr="00157534">
        <w:rPr>
          <w:rFonts w:ascii="Times New Roman" w:eastAsia="Calibri" w:hAnsi="Times New Roman" w:cs="Times New Roman"/>
          <w:sz w:val="24"/>
          <w:szCs w:val="24"/>
        </w:rPr>
        <w:instrText>ADDIN RW.CITE{{246 Rossman,BB 1992; 97 Kitzmann,KatherineM. 2003}}</w:instrText>
      </w:r>
      <w:r w:rsidRPr="00157534">
        <w:rPr>
          <w:rFonts w:ascii="Times New Roman" w:eastAsia="Calibri" w:hAnsi="Times New Roman" w:cs="Times New Roman"/>
          <w:sz w:val="24"/>
          <w:szCs w:val="24"/>
        </w:rPr>
        <w:fldChar w:fldCharType="separate"/>
      </w:r>
      <w:r w:rsidR="00EE14FB" w:rsidRPr="00EE14FB">
        <w:rPr>
          <w:rFonts w:ascii="Times New Roman" w:eastAsia="Calibri" w:hAnsi="Times New Roman" w:cs="Times New Roman"/>
          <w:sz w:val="24"/>
          <w:szCs w:val="24"/>
        </w:rPr>
        <w:t>(Kitzmann, Gaylord, Holt, &amp; Kenny, 2003; Rossman &amp; Rosenberg, 1992)</w:t>
      </w:r>
      <w:r w:rsidRPr="00157534">
        <w:rPr>
          <w:rFonts w:ascii="Times New Roman" w:eastAsia="Calibri" w:hAnsi="Times New Roman" w:cs="Times New Roman"/>
          <w:sz w:val="24"/>
          <w:szCs w:val="24"/>
        </w:rPr>
        <w:fldChar w:fldCharType="end"/>
      </w:r>
      <w:r w:rsidRPr="00157534">
        <w:rPr>
          <w:rFonts w:ascii="Times New Roman" w:eastAsia="Calibri" w:hAnsi="Times New Roman" w:cs="Times New Roman"/>
          <w:sz w:val="24"/>
          <w:szCs w:val="24"/>
        </w:rPr>
        <w:t>.  Therefor</w:t>
      </w:r>
      <w:r w:rsidR="005907EA">
        <w:rPr>
          <w:rFonts w:ascii="Times New Roman" w:eastAsia="Calibri" w:hAnsi="Times New Roman" w:cs="Times New Roman"/>
          <w:sz w:val="24"/>
          <w:szCs w:val="24"/>
        </w:rPr>
        <w:t xml:space="preserve">e, it is likely that </w:t>
      </w:r>
      <w:r w:rsidRPr="00157534">
        <w:rPr>
          <w:rFonts w:ascii="Times New Roman" w:eastAsia="Calibri" w:hAnsi="Times New Roman" w:cs="Times New Roman"/>
          <w:sz w:val="24"/>
          <w:szCs w:val="24"/>
        </w:rPr>
        <w:t>students may minimize, underestimate, or underreport the role of violence in their lives or the multiplicity of violence they are exposed to.</w:t>
      </w:r>
    </w:p>
    <w:p w:rsidR="00FD7C3C" w:rsidRPr="00157534" w:rsidRDefault="00FD7C3C" w:rsidP="00FD7C3C">
      <w:pPr>
        <w:spacing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ab/>
        <w:t>The nature of this research project presents s</w:t>
      </w:r>
      <w:r w:rsidR="00513910">
        <w:rPr>
          <w:rFonts w:ascii="Times New Roman" w:eastAsia="Calibri" w:hAnsi="Times New Roman" w:cs="Times New Roman"/>
          <w:sz w:val="24"/>
          <w:szCs w:val="24"/>
        </w:rPr>
        <w:t xml:space="preserve">everal limitations simply </w:t>
      </w:r>
      <w:r w:rsidRPr="00157534">
        <w:rPr>
          <w:rFonts w:ascii="Times New Roman" w:eastAsia="Calibri" w:hAnsi="Times New Roman" w:cs="Times New Roman"/>
          <w:sz w:val="24"/>
          <w:szCs w:val="24"/>
        </w:rPr>
        <w:t xml:space="preserve">within its design.  Since data is collected anonymously from students in the form of essays, there is currently no opportunity to gather any additional information from the subjects.  No additional interviews or follow-up sessions are available.  The single form of data collection also limits triangulation in the data gathering.  On the other hand, the multitude of essays submitted offers a large data source for analyzing the experiences and perceptions of the students.  By employing multiple coders and a systematic </w:t>
      </w:r>
      <w:r>
        <w:rPr>
          <w:rFonts w:ascii="Times New Roman" w:eastAsia="Calibri" w:hAnsi="Times New Roman" w:cs="Times New Roman"/>
          <w:sz w:val="24"/>
          <w:szCs w:val="24"/>
        </w:rPr>
        <w:t>analytic strategy which provided</w:t>
      </w:r>
      <w:r w:rsidRPr="00157534">
        <w:rPr>
          <w:rFonts w:ascii="Times New Roman" w:eastAsia="Calibri" w:hAnsi="Times New Roman" w:cs="Times New Roman"/>
          <w:sz w:val="24"/>
          <w:szCs w:val="24"/>
        </w:rPr>
        <w:t xml:space="preserve"> a unified cod</w:t>
      </w:r>
      <w:r>
        <w:rPr>
          <w:rFonts w:ascii="Times New Roman" w:eastAsia="Calibri" w:hAnsi="Times New Roman" w:cs="Times New Roman"/>
          <w:sz w:val="24"/>
          <w:szCs w:val="24"/>
        </w:rPr>
        <w:t>ing scheme, this study minimized</w:t>
      </w:r>
      <w:r w:rsidRPr="00157534">
        <w:rPr>
          <w:rFonts w:ascii="Times New Roman" w:eastAsia="Calibri" w:hAnsi="Times New Roman" w:cs="Times New Roman"/>
          <w:sz w:val="24"/>
          <w:szCs w:val="24"/>
        </w:rPr>
        <w:t xml:space="preserve"> the potential for researcher bias in the interpretation.</w:t>
      </w:r>
      <w:r>
        <w:rPr>
          <w:rFonts w:ascii="Times New Roman" w:eastAsia="Calibri" w:hAnsi="Times New Roman" w:cs="Times New Roman"/>
          <w:sz w:val="24"/>
          <w:szCs w:val="24"/>
        </w:rPr>
        <w:t xml:space="preserve">  Furthermore, as the PI was responsible for entering all qualitative data into the software, the coding was evaluated at least two separate times for accuracy and consistency. </w:t>
      </w:r>
    </w:p>
    <w:p w:rsidR="005907EA" w:rsidRDefault="00FD7C3C" w:rsidP="00FD7C3C">
      <w:pPr>
        <w:spacing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ab/>
        <w:t xml:space="preserve">Since the essay assignment is given by the classroom teacher, the content of the essay may be directly influenced by the prior classroom discussion.  For example, students who discuss suicide in the classroom may be more likely to write about suicide as a form of violence.    </w:t>
      </w:r>
      <w:r w:rsidR="0036633C">
        <w:rPr>
          <w:rFonts w:ascii="Times New Roman" w:eastAsia="Calibri" w:hAnsi="Times New Roman" w:cs="Times New Roman"/>
          <w:sz w:val="24"/>
          <w:szCs w:val="24"/>
        </w:rPr>
        <w:t>During the grading process</w:t>
      </w:r>
      <w:r w:rsidR="005907EA">
        <w:rPr>
          <w:rFonts w:ascii="Times New Roman" w:eastAsia="Calibri" w:hAnsi="Times New Roman" w:cs="Times New Roman"/>
          <w:sz w:val="24"/>
          <w:szCs w:val="24"/>
        </w:rPr>
        <w:t xml:space="preserve">, it was observed that some classes had distinct formatting and themes within the essays.  For example, nearly all the students in one school used two literary references (generally movies and books) to describe and support their examples of violence.  Another class </w:t>
      </w:r>
      <w:r w:rsidR="0036633C">
        <w:rPr>
          <w:rFonts w:ascii="Times New Roman" w:eastAsia="Calibri" w:hAnsi="Times New Roman" w:cs="Times New Roman"/>
          <w:sz w:val="24"/>
          <w:szCs w:val="24"/>
        </w:rPr>
        <w:t xml:space="preserve">included a paragraph which discussed how the world would be different with violence and then each of the </w:t>
      </w:r>
      <w:r w:rsidR="005907EA">
        <w:rPr>
          <w:rFonts w:ascii="Times New Roman" w:eastAsia="Calibri" w:hAnsi="Times New Roman" w:cs="Times New Roman"/>
          <w:sz w:val="24"/>
          <w:szCs w:val="24"/>
        </w:rPr>
        <w:t xml:space="preserve">essays </w:t>
      </w:r>
      <w:r w:rsidR="0036633C">
        <w:rPr>
          <w:rFonts w:ascii="Times New Roman" w:eastAsia="Calibri" w:hAnsi="Times New Roman" w:cs="Times New Roman"/>
          <w:sz w:val="24"/>
          <w:szCs w:val="24"/>
        </w:rPr>
        <w:t xml:space="preserve">ended </w:t>
      </w:r>
      <w:r w:rsidR="005907EA">
        <w:rPr>
          <w:rFonts w:ascii="Times New Roman" w:eastAsia="Calibri" w:hAnsi="Times New Roman" w:cs="Times New Roman"/>
          <w:sz w:val="24"/>
          <w:szCs w:val="24"/>
        </w:rPr>
        <w:t>with a thought-provoking question.  These examples indicate that the classroom directions and discussion had an impact on the format, structure, and content of the essays</w:t>
      </w:r>
      <w:r w:rsidR="0036633C">
        <w:rPr>
          <w:rFonts w:ascii="Times New Roman" w:eastAsia="Calibri" w:hAnsi="Times New Roman" w:cs="Times New Roman"/>
          <w:sz w:val="24"/>
          <w:szCs w:val="24"/>
        </w:rPr>
        <w:t xml:space="preserve"> submitted for this study</w:t>
      </w:r>
      <w:r w:rsidR="005907EA">
        <w:rPr>
          <w:rFonts w:ascii="Times New Roman" w:eastAsia="Calibri" w:hAnsi="Times New Roman" w:cs="Times New Roman"/>
          <w:sz w:val="24"/>
          <w:szCs w:val="24"/>
        </w:rPr>
        <w:t xml:space="preserve">.  </w:t>
      </w:r>
    </w:p>
    <w:p w:rsidR="00FD7C3C" w:rsidRDefault="0036633C" w:rsidP="005907EA">
      <w:pPr>
        <w:spacing w:after="0" w:line="480" w:lineRule="auto"/>
        <w:ind w:firstLine="720"/>
        <w:rPr>
          <w:rFonts w:ascii="Times New Roman" w:eastAsia="Calibri" w:hAnsi="Times New Roman" w:cs="Times New Roman"/>
          <w:sz w:val="24"/>
          <w:szCs w:val="24"/>
        </w:rPr>
      </w:pPr>
      <w:r w:rsidRPr="00157534">
        <w:rPr>
          <w:rFonts w:ascii="Times New Roman" w:eastAsia="Calibri" w:hAnsi="Times New Roman" w:cs="Times New Roman"/>
          <w:sz w:val="24"/>
          <w:szCs w:val="24"/>
        </w:rPr>
        <w:t>Prior to the distribution of the DtWT Teacher Packets, the PI (under consultation with the Regional Chairperson) revised and edited the discussion prompts given to the teachers in the Teacher Handout.  The goal of this revision was to allow for a more open and undirected discussion of violence and the meaning of violence within the lives of the children.</w:t>
      </w:r>
      <w:r w:rsidR="00FD7C3C" w:rsidRPr="00157534">
        <w:rPr>
          <w:rFonts w:ascii="Times New Roman" w:eastAsia="Calibri" w:hAnsi="Times New Roman" w:cs="Times New Roman"/>
          <w:sz w:val="24"/>
          <w:szCs w:val="24"/>
        </w:rPr>
        <w:t>Directed prompts (included in packets from other regions) such as, “Do teen celebrity role models influence today’s youth to dress provocatively, diet to be thin, drink underage and make poor decisions?  Are they sending the</w:t>
      </w:r>
      <w:r w:rsidR="00FD7C3C">
        <w:rPr>
          <w:rFonts w:ascii="Times New Roman" w:eastAsia="Calibri" w:hAnsi="Times New Roman" w:cs="Times New Roman"/>
          <w:sz w:val="24"/>
          <w:szCs w:val="24"/>
        </w:rPr>
        <w:t xml:space="preserve"> wrong message to their fans?” </w:t>
      </w:r>
      <w:r w:rsidR="00FD7C3C" w:rsidRPr="00157534">
        <w:rPr>
          <w:rFonts w:ascii="Times New Roman" w:eastAsia="Calibri" w:hAnsi="Times New Roman" w:cs="Times New Roman"/>
          <w:sz w:val="24"/>
          <w:szCs w:val="24"/>
        </w:rPr>
        <w:fldChar w:fldCharType="begin"/>
      </w:r>
      <w:r w:rsidR="00FD7C3C" w:rsidRPr="00157534">
        <w:rPr>
          <w:rFonts w:ascii="Times New Roman" w:eastAsia="Calibri" w:hAnsi="Times New Roman" w:cs="Times New Roman"/>
          <w:sz w:val="24"/>
          <w:szCs w:val="24"/>
        </w:rPr>
        <w:instrText>ADDIN RW.CITE{{318 DotheWriteThing 2014}}</w:instrText>
      </w:r>
      <w:r w:rsidR="00FD7C3C" w:rsidRPr="00157534">
        <w:rPr>
          <w:rFonts w:ascii="Times New Roman" w:eastAsia="Calibri" w:hAnsi="Times New Roman" w:cs="Times New Roman"/>
          <w:sz w:val="24"/>
          <w:szCs w:val="24"/>
        </w:rPr>
        <w:fldChar w:fldCharType="separate"/>
      </w:r>
      <w:r w:rsidR="00FC0349" w:rsidRPr="00FC0349">
        <w:rPr>
          <w:rFonts w:ascii="Times New Roman" w:eastAsia="Calibri" w:hAnsi="Times New Roman" w:cs="Times New Roman"/>
          <w:sz w:val="24"/>
          <w:szCs w:val="24"/>
        </w:rPr>
        <w:t>(Do the Write Thing, 2014)</w:t>
      </w:r>
      <w:r w:rsidR="00FD7C3C" w:rsidRPr="00157534">
        <w:rPr>
          <w:rFonts w:ascii="Times New Roman" w:eastAsia="Calibri" w:hAnsi="Times New Roman" w:cs="Times New Roman"/>
          <w:sz w:val="24"/>
          <w:szCs w:val="24"/>
        </w:rPr>
        <w:fldChar w:fldCharType="end"/>
      </w:r>
      <w:r w:rsidR="00FD7C3C" w:rsidRPr="00157534">
        <w:rPr>
          <w:rFonts w:ascii="Times New Roman" w:eastAsia="Calibri" w:hAnsi="Times New Roman" w:cs="Times New Roman"/>
          <w:sz w:val="24"/>
          <w:szCs w:val="24"/>
        </w:rPr>
        <w:t xml:space="preserve"> were not included in the Teacher’s Packet.  Rather, the Teacher Packets contained less directive prompts focused specifically on the topic of violence.  Examples of the added discussion prompts include, “When you hear the word violenc</w:t>
      </w:r>
      <w:r w:rsidR="003A467D">
        <w:rPr>
          <w:rFonts w:ascii="Times New Roman" w:eastAsia="Calibri" w:hAnsi="Times New Roman" w:cs="Times New Roman"/>
          <w:sz w:val="24"/>
          <w:szCs w:val="24"/>
        </w:rPr>
        <w:t xml:space="preserve">e, what thoughts or memories do </w:t>
      </w:r>
      <w:r w:rsidR="00FD7C3C" w:rsidRPr="00157534">
        <w:rPr>
          <w:rFonts w:ascii="Times New Roman" w:eastAsia="Calibri" w:hAnsi="Times New Roman" w:cs="Times New Roman"/>
          <w:sz w:val="24"/>
          <w:szCs w:val="24"/>
        </w:rPr>
        <w:t xml:space="preserve">you have?”, and “What does violence mean to you?”  While it seems that these prompts are better suited for non-directive discussions, it does </w:t>
      </w:r>
      <w:r w:rsidR="00EB21E6">
        <w:rPr>
          <w:rFonts w:ascii="Times New Roman" w:eastAsia="Calibri" w:hAnsi="Times New Roman" w:cs="Times New Roman"/>
          <w:sz w:val="24"/>
          <w:szCs w:val="24"/>
        </w:rPr>
        <w:t>provide the possibility that</w:t>
      </w:r>
      <w:r w:rsidR="00FD7C3C" w:rsidRPr="00157534">
        <w:rPr>
          <w:rFonts w:ascii="Times New Roman" w:eastAsia="Calibri" w:hAnsi="Times New Roman" w:cs="Times New Roman"/>
          <w:sz w:val="24"/>
          <w:szCs w:val="24"/>
        </w:rPr>
        <w:t xml:space="preserve"> the researcher</w:t>
      </w:r>
      <w:r w:rsidR="00EB21E6">
        <w:rPr>
          <w:rFonts w:ascii="Times New Roman" w:eastAsia="Calibri" w:hAnsi="Times New Roman" w:cs="Times New Roman"/>
          <w:sz w:val="24"/>
          <w:szCs w:val="24"/>
        </w:rPr>
        <w:t xml:space="preserve"> has</w:t>
      </w:r>
      <w:r>
        <w:rPr>
          <w:rFonts w:ascii="Times New Roman" w:eastAsia="Calibri" w:hAnsi="Times New Roman" w:cs="Times New Roman"/>
          <w:sz w:val="24"/>
          <w:szCs w:val="24"/>
        </w:rPr>
        <w:t xml:space="preserve"> some</w:t>
      </w:r>
      <w:r w:rsidR="00FD7C3C" w:rsidRPr="00157534">
        <w:rPr>
          <w:rFonts w:ascii="Times New Roman" w:eastAsia="Calibri" w:hAnsi="Times New Roman" w:cs="Times New Roman"/>
          <w:sz w:val="24"/>
          <w:szCs w:val="24"/>
        </w:rPr>
        <w:t xml:space="preserve"> influence over the data which was gathered.  Qualitative analysis is subject to influence by the researcher, particularly during the </w:t>
      </w:r>
      <w:r w:rsidR="00513910">
        <w:rPr>
          <w:rFonts w:ascii="Times New Roman" w:eastAsia="Calibri" w:hAnsi="Times New Roman" w:cs="Times New Roman"/>
          <w:sz w:val="24"/>
          <w:szCs w:val="24"/>
        </w:rPr>
        <w:t>data analysis process, which</w:t>
      </w:r>
      <w:r w:rsidR="00FD7C3C" w:rsidRPr="00157534">
        <w:rPr>
          <w:rFonts w:ascii="Times New Roman" w:eastAsia="Calibri" w:hAnsi="Times New Roman" w:cs="Times New Roman"/>
          <w:sz w:val="24"/>
          <w:szCs w:val="24"/>
        </w:rPr>
        <w:t xml:space="preserve"> could </w:t>
      </w:r>
      <w:r w:rsidR="00EB21E6">
        <w:rPr>
          <w:rFonts w:ascii="Times New Roman" w:eastAsia="Calibri" w:hAnsi="Times New Roman" w:cs="Times New Roman"/>
          <w:sz w:val="24"/>
          <w:szCs w:val="24"/>
        </w:rPr>
        <w:t>contribute to</w:t>
      </w:r>
      <w:r w:rsidR="00FD7C3C" w:rsidRPr="00157534">
        <w:rPr>
          <w:rFonts w:ascii="Times New Roman" w:eastAsia="Calibri" w:hAnsi="Times New Roman" w:cs="Times New Roman"/>
          <w:sz w:val="24"/>
          <w:szCs w:val="24"/>
        </w:rPr>
        <w:t xml:space="preserve"> researcher bias.</w:t>
      </w:r>
    </w:p>
    <w:p w:rsidR="00275F6B" w:rsidRDefault="00275F6B" w:rsidP="00FD7C3C">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Students participating in the DtWT Challenge are required to obtain signed parent permission, which presents another potential limitation.  Parental permission, discussion with </w:t>
      </w:r>
      <w:r w:rsidR="00A933E1">
        <w:rPr>
          <w:rFonts w:ascii="Times New Roman" w:eastAsia="Calibri" w:hAnsi="Times New Roman" w:cs="Times New Roman"/>
          <w:sz w:val="24"/>
          <w:szCs w:val="24"/>
        </w:rPr>
        <w:t>parents, or concern over parents reading the essay material</w:t>
      </w:r>
      <w:r>
        <w:rPr>
          <w:rFonts w:ascii="Times New Roman" w:eastAsia="Calibri" w:hAnsi="Times New Roman" w:cs="Times New Roman"/>
          <w:sz w:val="24"/>
          <w:szCs w:val="24"/>
        </w:rPr>
        <w:t xml:space="preserve"> may influence the</w:t>
      </w:r>
      <w:r w:rsidR="00A933E1">
        <w:rPr>
          <w:rFonts w:ascii="Times New Roman" w:eastAsia="Calibri" w:hAnsi="Times New Roman" w:cs="Times New Roman"/>
          <w:sz w:val="24"/>
          <w:szCs w:val="24"/>
        </w:rPr>
        <w:t xml:space="preserve"> content included in the essays.  One teacher noted in the Teacher Evaluation Comment Page that several students did not turn in parent permission forms, because they did not want their parents knowing that they were writing about violence.  As a result, in this particular case, several essays were excluded from the study.  Additionally, simply discussing the assignment with parents could further lead to influence over the content of the essays</w:t>
      </w:r>
      <w:r w:rsidR="0036633C">
        <w:rPr>
          <w:rFonts w:ascii="Times New Roman" w:eastAsia="Calibri" w:hAnsi="Times New Roman" w:cs="Times New Roman"/>
          <w:sz w:val="24"/>
          <w:szCs w:val="24"/>
        </w:rPr>
        <w:t xml:space="preserve"> and lead to underreporting, particularly of family violence</w:t>
      </w:r>
      <w:r w:rsidR="00A933E1">
        <w:rPr>
          <w:rFonts w:ascii="Times New Roman" w:eastAsia="Calibri" w:hAnsi="Times New Roman" w:cs="Times New Roman"/>
          <w:sz w:val="24"/>
          <w:szCs w:val="24"/>
        </w:rPr>
        <w:t>.  Students may feel inclined to focus the topic on information that is considered “safe” or acceptable to their parents or family.</w:t>
      </w:r>
      <w:r w:rsidR="0036633C">
        <w:rPr>
          <w:rFonts w:ascii="Times New Roman" w:eastAsia="Calibri" w:hAnsi="Times New Roman" w:cs="Times New Roman"/>
          <w:sz w:val="24"/>
          <w:szCs w:val="24"/>
        </w:rPr>
        <w:t xml:space="preserve">  Furthermore, knowing that the winning essays would be published and shared in the Region V DtWT booklet could have significantly impacted the number of students who obtained parental consent as well as the content included in the essays.</w:t>
      </w:r>
    </w:p>
    <w:p w:rsidR="008846A7" w:rsidRDefault="008846A7" w:rsidP="00FD7C3C">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It was originally the intent of this study to examine additional dimensions of violence such as </w:t>
      </w:r>
      <w:r>
        <w:rPr>
          <w:rFonts w:ascii="Times New Roman" w:hAnsi="Times New Roman" w:cs="Times New Roman"/>
          <w:sz w:val="24"/>
          <w:szCs w:val="24"/>
        </w:rPr>
        <w:t>frequencies,</w:t>
      </w:r>
      <w:r w:rsidRPr="0021400F">
        <w:rPr>
          <w:rFonts w:ascii="Times New Roman" w:hAnsi="Times New Roman" w:cs="Times New Roman"/>
          <w:sz w:val="24"/>
          <w:szCs w:val="24"/>
        </w:rPr>
        <w:t xml:space="preserve"> duration, multiplicity and intensity of exposure</w:t>
      </w:r>
      <w:r>
        <w:rPr>
          <w:rFonts w:ascii="Times New Roman" w:hAnsi="Times New Roman" w:cs="Times New Roman"/>
          <w:sz w:val="24"/>
          <w:szCs w:val="24"/>
        </w:rPr>
        <w:t>.  The content in the students’ essays, however, did not have the data to support these dimensions nor the follow-up information to retrieve it.  Frequencies of exposure to violence was limited to what story, if any, the students included in their essays and duration was covered only occasionally when the student added it to their story.  Similarly, intensity of exposure was only available if the student included a personal incident, and would then have been determined by the volunteer grader.  It is possible that multiplicity could have been documented, however, in order to simplify the analysis, volunteer graders were instructed to identify only the primary role of the student within their exposure to violence.</w:t>
      </w:r>
      <w:r w:rsidR="00960ECC">
        <w:rPr>
          <w:rFonts w:ascii="Times New Roman" w:hAnsi="Times New Roman" w:cs="Times New Roman"/>
          <w:sz w:val="24"/>
          <w:szCs w:val="24"/>
        </w:rPr>
        <w:t xml:space="preserve">  Further research (with a revised design) would be needed to explore the additional dimensions of violence listed above.</w:t>
      </w:r>
    </w:p>
    <w:p w:rsidR="0055121D" w:rsidRDefault="0055121D" w:rsidP="00FD7C3C">
      <w:pPr>
        <w:spacing w:after="0" w:line="480" w:lineRule="auto"/>
        <w:rPr>
          <w:rFonts w:ascii="Times New Roman" w:hAnsi="Times New Roman" w:cs="Times New Roman"/>
          <w:sz w:val="24"/>
          <w:szCs w:val="24"/>
        </w:rPr>
      </w:pPr>
      <w:r>
        <w:rPr>
          <w:rFonts w:ascii="Times New Roman" w:eastAsia="Calibri" w:hAnsi="Times New Roman" w:cs="Times New Roman"/>
          <w:sz w:val="24"/>
          <w:szCs w:val="24"/>
        </w:rPr>
        <w:tab/>
        <w:t xml:space="preserve">While the manifest content analysis of the subgroups offered insight to the demographic make-up of the students, </w:t>
      </w:r>
      <w:r>
        <w:rPr>
          <w:rFonts w:ascii="Times New Roman" w:hAnsi="Times New Roman" w:cs="Times New Roman"/>
          <w:sz w:val="24"/>
          <w:szCs w:val="24"/>
        </w:rPr>
        <w:t>the subgr</w:t>
      </w:r>
      <w:r w:rsidR="00A41FE3">
        <w:rPr>
          <w:rFonts w:ascii="Times New Roman" w:hAnsi="Times New Roman" w:cs="Times New Roman"/>
          <w:sz w:val="24"/>
          <w:szCs w:val="24"/>
        </w:rPr>
        <w:t xml:space="preserve">oups of Economically Disadvantaged Schools </w:t>
      </w:r>
      <w:r>
        <w:rPr>
          <w:rFonts w:ascii="Times New Roman" w:hAnsi="Times New Roman" w:cs="Times New Roman"/>
          <w:sz w:val="24"/>
          <w:szCs w:val="24"/>
        </w:rPr>
        <w:t xml:space="preserve">and </w:t>
      </w:r>
      <w:r w:rsidR="00A41FE3">
        <w:rPr>
          <w:rFonts w:ascii="Times New Roman" w:hAnsi="Times New Roman" w:cs="Times New Roman"/>
          <w:sz w:val="24"/>
          <w:szCs w:val="24"/>
        </w:rPr>
        <w:t>Minority Schools</w:t>
      </w:r>
      <w:r>
        <w:rPr>
          <w:rFonts w:ascii="Times New Roman" w:hAnsi="Times New Roman" w:cs="Times New Roman"/>
          <w:sz w:val="24"/>
          <w:szCs w:val="24"/>
        </w:rPr>
        <w:t xml:space="preserve"> were determined by the school demographics and not necessarily the demographics of the participants.  Furthermore, there was overlap </w:t>
      </w:r>
      <w:r w:rsidR="00A41FE3">
        <w:rPr>
          <w:rFonts w:ascii="Times New Roman" w:hAnsi="Times New Roman" w:cs="Times New Roman"/>
          <w:sz w:val="24"/>
          <w:szCs w:val="24"/>
        </w:rPr>
        <w:t xml:space="preserve">between </w:t>
      </w:r>
      <w:r>
        <w:rPr>
          <w:rFonts w:ascii="Times New Roman" w:hAnsi="Times New Roman" w:cs="Times New Roman"/>
          <w:sz w:val="24"/>
          <w:szCs w:val="24"/>
        </w:rPr>
        <w:t>these two subgroups.  Five schools met the criteria for both E</w:t>
      </w:r>
      <w:r w:rsidR="00A41FE3">
        <w:rPr>
          <w:rFonts w:ascii="Times New Roman" w:hAnsi="Times New Roman" w:cs="Times New Roman"/>
          <w:sz w:val="24"/>
          <w:szCs w:val="24"/>
        </w:rPr>
        <w:t>conomically Disadvantaged</w:t>
      </w:r>
      <w:r>
        <w:rPr>
          <w:rFonts w:ascii="Times New Roman" w:hAnsi="Times New Roman" w:cs="Times New Roman"/>
          <w:sz w:val="24"/>
          <w:szCs w:val="24"/>
        </w:rPr>
        <w:t xml:space="preserve"> </w:t>
      </w:r>
      <w:r w:rsidR="00D47E7A">
        <w:rPr>
          <w:rFonts w:ascii="Times New Roman" w:hAnsi="Times New Roman" w:cs="Times New Roman"/>
          <w:sz w:val="24"/>
          <w:szCs w:val="24"/>
        </w:rPr>
        <w:t xml:space="preserve">(5 of 8) </w:t>
      </w:r>
      <w:r>
        <w:rPr>
          <w:rFonts w:ascii="Times New Roman" w:hAnsi="Times New Roman" w:cs="Times New Roman"/>
          <w:sz w:val="24"/>
          <w:szCs w:val="24"/>
        </w:rPr>
        <w:t>and M</w:t>
      </w:r>
      <w:r w:rsidR="00A41FE3">
        <w:rPr>
          <w:rFonts w:ascii="Times New Roman" w:hAnsi="Times New Roman" w:cs="Times New Roman"/>
          <w:sz w:val="24"/>
          <w:szCs w:val="24"/>
        </w:rPr>
        <w:t>inority status</w:t>
      </w:r>
      <w:r w:rsidR="00D47E7A">
        <w:rPr>
          <w:rFonts w:ascii="Times New Roman" w:hAnsi="Times New Roman" w:cs="Times New Roman"/>
          <w:sz w:val="24"/>
          <w:szCs w:val="24"/>
        </w:rPr>
        <w:t xml:space="preserve"> (5 of 6)</w:t>
      </w:r>
      <w:r>
        <w:rPr>
          <w:rFonts w:ascii="Times New Roman" w:hAnsi="Times New Roman" w:cs="Times New Roman"/>
          <w:sz w:val="24"/>
          <w:szCs w:val="24"/>
        </w:rPr>
        <w:t xml:space="preserve">, </w:t>
      </w:r>
      <w:r w:rsidR="00A41FE3">
        <w:rPr>
          <w:rFonts w:ascii="Times New Roman" w:hAnsi="Times New Roman" w:cs="Times New Roman"/>
          <w:sz w:val="24"/>
          <w:szCs w:val="24"/>
        </w:rPr>
        <w:t>meaning that most EcoD schools were also Minority schools (and vice versa)</w:t>
      </w:r>
      <w:r>
        <w:rPr>
          <w:rFonts w:ascii="Times New Roman" w:hAnsi="Times New Roman" w:cs="Times New Roman"/>
          <w:sz w:val="24"/>
          <w:szCs w:val="24"/>
        </w:rPr>
        <w:t>.</w:t>
      </w:r>
      <w:r w:rsidR="00D47E7A">
        <w:rPr>
          <w:rFonts w:ascii="Times New Roman" w:hAnsi="Times New Roman" w:cs="Times New Roman"/>
          <w:sz w:val="24"/>
          <w:szCs w:val="24"/>
        </w:rPr>
        <w:t xml:space="preserve">  Results of the two subgroups were notably similar, suggesting that this overlap was influential.</w:t>
      </w:r>
    </w:p>
    <w:p w:rsidR="00FD7C3C" w:rsidRPr="00FD7C3C" w:rsidRDefault="00513910" w:rsidP="00FD7C3C">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A467D">
        <w:rPr>
          <w:rFonts w:ascii="Times New Roman" w:eastAsia="Calibri" w:hAnsi="Times New Roman" w:cs="Times New Roman"/>
          <w:sz w:val="24"/>
          <w:szCs w:val="24"/>
        </w:rPr>
        <w:t>T</w:t>
      </w:r>
      <w:r>
        <w:rPr>
          <w:rFonts w:ascii="Times New Roman" w:eastAsia="Calibri" w:hAnsi="Times New Roman" w:cs="Times New Roman"/>
          <w:sz w:val="24"/>
          <w:szCs w:val="24"/>
        </w:rPr>
        <w:t xml:space="preserve">he qualitative analysis of 132 was </w:t>
      </w:r>
      <w:r w:rsidR="003A467D">
        <w:rPr>
          <w:rFonts w:ascii="Times New Roman" w:eastAsia="Calibri" w:hAnsi="Times New Roman" w:cs="Times New Roman"/>
          <w:sz w:val="24"/>
          <w:szCs w:val="24"/>
        </w:rPr>
        <w:t xml:space="preserve">both </w:t>
      </w:r>
      <w:r>
        <w:rPr>
          <w:rFonts w:ascii="Times New Roman" w:eastAsia="Calibri" w:hAnsi="Times New Roman" w:cs="Times New Roman"/>
          <w:sz w:val="24"/>
          <w:szCs w:val="24"/>
        </w:rPr>
        <w:t xml:space="preserve">representative and thorough, </w:t>
      </w:r>
      <w:r w:rsidR="003A467D">
        <w:rPr>
          <w:rFonts w:ascii="Times New Roman" w:eastAsia="Calibri" w:hAnsi="Times New Roman" w:cs="Times New Roman"/>
          <w:sz w:val="24"/>
          <w:szCs w:val="24"/>
        </w:rPr>
        <w:t xml:space="preserve">however, </w:t>
      </w:r>
      <w:r>
        <w:rPr>
          <w:rFonts w:ascii="Times New Roman" w:eastAsia="Calibri" w:hAnsi="Times New Roman" w:cs="Times New Roman"/>
          <w:sz w:val="24"/>
          <w:szCs w:val="24"/>
        </w:rPr>
        <w:t>more than 1000 essays were not further reviewed.  A following phase of this research could use the themes outlined in this study to guide further analysis of the remaining essays</w:t>
      </w:r>
      <w:r w:rsidR="003A467D">
        <w:rPr>
          <w:rFonts w:ascii="Times New Roman" w:eastAsia="Calibri" w:hAnsi="Times New Roman" w:cs="Times New Roman"/>
          <w:sz w:val="24"/>
          <w:szCs w:val="24"/>
        </w:rPr>
        <w:t xml:space="preserve"> for a more comprehensive </w:t>
      </w:r>
      <w:r w:rsidR="004C500C">
        <w:rPr>
          <w:rFonts w:ascii="Times New Roman" w:eastAsia="Calibri" w:hAnsi="Times New Roman" w:cs="Times New Roman"/>
          <w:sz w:val="24"/>
          <w:szCs w:val="24"/>
        </w:rPr>
        <w:t xml:space="preserve">qualitative </w:t>
      </w:r>
      <w:r w:rsidR="003A467D">
        <w:rPr>
          <w:rFonts w:ascii="Times New Roman" w:eastAsia="Calibri" w:hAnsi="Times New Roman" w:cs="Times New Roman"/>
          <w:sz w:val="24"/>
          <w:szCs w:val="24"/>
        </w:rPr>
        <w:t>review of the data</w:t>
      </w:r>
      <w:r>
        <w:rPr>
          <w:rFonts w:ascii="Times New Roman" w:eastAsia="Calibri" w:hAnsi="Times New Roman" w:cs="Times New Roman"/>
          <w:sz w:val="24"/>
          <w:szCs w:val="24"/>
        </w:rPr>
        <w:t xml:space="preserve">.  </w:t>
      </w:r>
      <w:r w:rsidR="00D46DAE">
        <w:rPr>
          <w:rFonts w:ascii="Times New Roman" w:eastAsia="Calibri" w:hAnsi="Times New Roman" w:cs="Times New Roman"/>
          <w:sz w:val="24"/>
          <w:szCs w:val="24"/>
        </w:rPr>
        <w:t xml:space="preserve">As many of the essays responded to the directive prompts, further qualitative analysis could also focus primarily on the causes of violence and solutions to violence.  </w:t>
      </w:r>
      <w:r w:rsidR="004C500C">
        <w:rPr>
          <w:rFonts w:ascii="Times New Roman" w:eastAsia="Calibri" w:hAnsi="Times New Roman" w:cs="Times New Roman"/>
          <w:sz w:val="24"/>
          <w:szCs w:val="24"/>
        </w:rPr>
        <w:t xml:space="preserve">Using the data from the overall contestants, further quantitative exploration could be performed to explore </w:t>
      </w:r>
      <w:r w:rsidR="00A36859">
        <w:rPr>
          <w:rFonts w:ascii="Times New Roman" w:eastAsia="Calibri" w:hAnsi="Times New Roman" w:cs="Times New Roman"/>
          <w:sz w:val="24"/>
          <w:szCs w:val="24"/>
        </w:rPr>
        <w:t xml:space="preserve">relationships between </w:t>
      </w:r>
      <w:r w:rsidR="004272D9">
        <w:rPr>
          <w:rFonts w:ascii="Times New Roman" w:eastAsia="Calibri" w:hAnsi="Times New Roman" w:cs="Times New Roman"/>
          <w:sz w:val="24"/>
          <w:szCs w:val="24"/>
        </w:rPr>
        <w:t xml:space="preserve">causes of violence, external or </w:t>
      </w:r>
      <w:r w:rsidR="00DB6409">
        <w:rPr>
          <w:rFonts w:ascii="Times New Roman" w:eastAsia="Calibri" w:hAnsi="Times New Roman" w:cs="Times New Roman"/>
          <w:sz w:val="24"/>
          <w:szCs w:val="24"/>
        </w:rPr>
        <w:t>predictive factors</w:t>
      </w:r>
      <w:r w:rsidR="00A36859">
        <w:rPr>
          <w:rFonts w:ascii="Times New Roman" w:eastAsia="Calibri" w:hAnsi="Times New Roman" w:cs="Times New Roman"/>
          <w:sz w:val="24"/>
          <w:szCs w:val="24"/>
        </w:rPr>
        <w:t>, and/or consequences identified by the students</w:t>
      </w:r>
      <w:r w:rsidR="00DB6409">
        <w:rPr>
          <w:rFonts w:ascii="Times New Roman" w:eastAsia="Calibri" w:hAnsi="Times New Roman" w:cs="Times New Roman"/>
          <w:sz w:val="24"/>
          <w:szCs w:val="24"/>
        </w:rPr>
        <w:t xml:space="preserve">.  </w:t>
      </w:r>
      <w:r w:rsidR="00A36859">
        <w:rPr>
          <w:rFonts w:ascii="Times New Roman" w:eastAsia="Calibri" w:hAnsi="Times New Roman" w:cs="Times New Roman"/>
          <w:sz w:val="24"/>
          <w:szCs w:val="24"/>
        </w:rPr>
        <w:t xml:space="preserve">A comparison of the recorded types and frequencies of violence with </w:t>
      </w:r>
      <w:r w:rsidR="00404329">
        <w:rPr>
          <w:rFonts w:ascii="Times New Roman" w:eastAsia="Calibri" w:hAnsi="Times New Roman" w:cs="Times New Roman"/>
          <w:sz w:val="24"/>
          <w:szCs w:val="24"/>
        </w:rPr>
        <w:t xml:space="preserve">the county or regional records of violence could also offer further insight to the content discussed by the students.  </w:t>
      </w:r>
      <w:r w:rsidR="00DB6409">
        <w:rPr>
          <w:rFonts w:ascii="Times New Roman" w:eastAsia="Calibri" w:hAnsi="Times New Roman" w:cs="Times New Roman"/>
          <w:sz w:val="24"/>
          <w:szCs w:val="24"/>
        </w:rPr>
        <w:t>In the future</w:t>
      </w:r>
      <w:r w:rsidR="004C500C">
        <w:rPr>
          <w:rFonts w:ascii="Times New Roman" w:eastAsia="Calibri" w:hAnsi="Times New Roman" w:cs="Times New Roman"/>
          <w:sz w:val="24"/>
          <w:szCs w:val="24"/>
        </w:rPr>
        <w:t xml:space="preserve">, </w:t>
      </w:r>
      <w:r w:rsidR="004272D9">
        <w:rPr>
          <w:rFonts w:ascii="Times New Roman" w:eastAsia="Calibri" w:hAnsi="Times New Roman" w:cs="Times New Roman"/>
          <w:sz w:val="24"/>
          <w:szCs w:val="24"/>
        </w:rPr>
        <w:t xml:space="preserve">a more complex research design using a control group and intervention group could measure the effectiveness of an intervention on the middle school population.  Another example could be building a </w:t>
      </w:r>
      <w:r w:rsidR="004C500C">
        <w:rPr>
          <w:rFonts w:ascii="Times New Roman" w:eastAsia="Calibri" w:hAnsi="Times New Roman" w:cs="Times New Roman"/>
          <w:sz w:val="24"/>
          <w:szCs w:val="24"/>
        </w:rPr>
        <w:t xml:space="preserve">logistic regression </w:t>
      </w:r>
      <w:r w:rsidR="00DF21E6">
        <w:rPr>
          <w:rFonts w:ascii="Times New Roman" w:eastAsia="Calibri" w:hAnsi="Times New Roman" w:cs="Times New Roman"/>
          <w:sz w:val="24"/>
          <w:szCs w:val="24"/>
        </w:rPr>
        <w:t xml:space="preserve">based on </w:t>
      </w:r>
      <w:r w:rsidR="004C500C" w:rsidRPr="004C500C">
        <w:rPr>
          <w:rFonts w:ascii="Times New Roman" w:eastAsia="Calibri" w:hAnsi="Times New Roman" w:cs="Times New Roman"/>
          <w:sz w:val="24"/>
          <w:szCs w:val="24"/>
        </w:rPr>
        <w:t>this data set to identif</w:t>
      </w:r>
      <w:r w:rsidR="004C500C">
        <w:rPr>
          <w:rFonts w:ascii="Times New Roman" w:eastAsia="Calibri" w:hAnsi="Times New Roman" w:cs="Times New Roman"/>
          <w:sz w:val="24"/>
          <w:szCs w:val="24"/>
        </w:rPr>
        <w:t xml:space="preserve">y contributing factors that </w:t>
      </w:r>
      <w:r w:rsidR="004C500C" w:rsidRPr="004C500C">
        <w:rPr>
          <w:rFonts w:ascii="Times New Roman" w:eastAsia="Calibri" w:hAnsi="Times New Roman" w:cs="Times New Roman"/>
          <w:sz w:val="24"/>
          <w:szCs w:val="24"/>
        </w:rPr>
        <w:t>explain the presence of protective factors among various types of school in conjunction to the s</w:t>
      </w:r>
      <w:r w:rsidR="004C500C">
        <w:rPr>
          <w:rFonts w:ascii="Times New Roman" w:eastAsia="Calibri" w:hAnsi="Times New Roman" w:cs="Times New Roman"/>
          <w:sz w:val="24"/>
          <w:szCs w:val="24"/>
        </w:rPr>
        <w:t xml:space="preserve">tudent’s experience of a particular type of violence.  </w:t>
      </w:r>
      <w:r>
        <w:rPr>
          <w:rFonts w:ascii="Times New Roman" w:eastAsia="Calibri" w:hAnsi="Times New Roman" w:cs="Times New Roman"/>
          <w:sz w:val="24"/>
          <w:szCs w:val="24"/>
        </w:rPr>
        <w:t xml:space="preserve">Furthermore, as this challenge is done annually, results could </w:t>
      </w:r>
      <w:r w:rsidR="003A467D">
        <w:rPr>
          <w:rFonts w:ascii="Times New Roman" w:eastAsia="Calibri" w:hAnsi="Times New Roman" w:cs="Times New Roman"/>
          <w:sz w:val="24"/>
          <w:szCs w:val="24"/>
        </w:rPr>
        <w:t>be evaluated and compared with</w:t>
      </w:r>
      <w:r>
        <w:rPr>
          <w:rFonts w:ascii="Times New Roman" w:eastAsia="Calibri" w:hAnsi="Times New Roman" w:cs="Times New Roman"/>
          <w:sz w:val="24"/>
          <w:szCs w:val="24"/>
        </w:rPr>
        <w:t xml:space="preserve"> </w:t>
      </w:r>
      <w:r w:rsidR="003A467D">
        <w:rPr>
          <w:rFonts w:ascii="Times New Roman" w:eastAsia="Calibri" w:hAnsi="Times New Roman" w:cs="Times New Roman"/>
          <w:sz w:val="24"/>
          <w:szCs w:val="24"/>
        </w:rPr>
        <w:t>subsequent years.</w:t>
      </w:r>
      <w:r w:rsidR="004C500C">
        <w:rPr>
          <w:rFonts w:ascii="Times New Roman" w:eastAsia="Calibri" w:hAnsi="Times New Roman" w:cs="Times New Roman"/>
          <w:sz w:val="24"/>
          <w:szCs w:val="24"/>
        </w:rPr>
        <w:t xml:space="preserve">  </w:t>
      </w:r>
    </w:p>
    <w:p w:rsidR="00157534" w:rsidRPr="00FD7C3C" w:rsidRDefault="00513910" w:rsidP="00FD7C3C">
      <w:pPr>
        <w:pStyle w:val="Heading2"/>
      </w:pPr>
      <w:bookmarkStart w:id="96" w:name="_Toc417995850"/>
      <w:r>
        <w:t xml:space="preserve">Strengths and </w:t>
      </w:r>
      <w:r w:rsidR="00A3031F">
        <w:t>Implications</w:t>
      </w:r>
      <w:bookmarkEnd w:id="96"/>
    </w:p>
    <w:p w:rsidR="00601001" w:rsidRDefault="00513910" w:rsidP="00404389">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w:t>
      </w:r>
      <w:r w:rsidRPr="00157534">
        <w:rPr>
          <w:rFonts w:ascii="Times New Roman" w:eastAsia="Calibri" w:hAnsi="Times New Roman" w:cs="Times New Roman"/>
          <w:sz w:val="24"/>
          <w:szCs w:val="24"/>
        </w:rPr>
        <w:t xml:space="preserve"> clear strength of this research project is the intense and powerful information available in the data.  This study offers a unique perspective about the experience of violence through the stories of children.  It allows researchers and professionals to examine the incidents, language, and meaning of violence from the words of the children.  </w:t>
      </w:r>
      <w:r w:rsidR="003A467D">
        <w:rPr>
          <w:rFonts w:ascii="Times New Roman" w:eastAsia="Calibri" w:hAnsi="Times New Roman" w:cs="Times New Roman"/>
          <w:sz w:val="24"/>
          <w:szCs w:val="24"/>
        </w:rPr>
        <w:t xml:space="preserve">The </w:t>
      </w:r>
      <w:r w:rsidR="00E34A02">
        <w:rPr>
          <w:rFonts w:ascii="Times New Roman" w:eastAsia="Calibri" w:hAnsi="Times New Roman" w:cs="Times New Roman"/>
          <w:sz w:val="24"/>
          <w:szCs w:val="24"/>
        </w:rPr>
        <w:t xml:space="preserve">manifest content </w:t>
      </w:r>
      <w:r w:rsidR="003A467D">
        <w:rPr>
          <w:rFonts w:ascii="Times New Roman" w:eastAsia="Calibri" w:hAnsi="Times New Roman" w:cs="Times New Roman"/>
          <w:sz w:val="24"/>
          <w:szCs w:val="24"/>
        </w:rPr>
        <w:t xml:space="preserve">analysis in this study offered demographic descriptions of the information in the data and gave an overall picture of the ways in which children </w:t>
      </w:r>
      <w:r w:rsidR="00DC0405">
        <w:rPr>
          <w:rFonts w:ascii="Times New Roman" w:eastAsia="Calibri" w:hAnsi="Times New Roman" w:cs="Times New Roman"/>
          <w:sz w:val="24"/>
          <w:szCs w:val="24"/>
        </w:rPr>
        <w:t xml:space="preserve">write about their </w:t>
      </w:r>
      <w:r w:rsidR="003A467D">
        <w:rPr>
          <w:rFonts w:ascii="Times New Roman" w:eastAsia="Calibri" w:hAnsi="Times New Roman" w:cs="Times New Roman"/>
          <w:sz w:val="24"/>
          <w:szCs w:val="24"/>
        </w:rPr>
        <w:t>experience</w:t>
      </w:r>
      <w:r w:rsidR="00DC0405">
        <w:rPr>
          <w:rFonts w:ascii="Times New Roman" w:eastAsia="Calibri" w:hAnsi="Times New Roman" w:cs="Times New Roman"/>
          <w:sz w:val="24"/>
          <w:szCs w:val="24"/>
        </w:rPr>
        <w:t xml:space="preserve"> with</w:t>
      </w:r>
      <w:r w:rsidR="003A467D">
        <w:rPr>
          <w:rFonts w:ascii="Times New Roman" w:eastAsia="Calibri" w:hAnsi="Times New Roman" w:cs="Times New Roman"/>
          <w:sz w:val="24"/>
          <w:szCs w:val="24"/>
        </w:rPr>
        <w:t xml:space="preserve"> violence.  The qualitative analysis then supported this by exploring topics and issues in further detail.  The end result provides i</w:t>
      </w:r>
      <w:r w:rsidR="003A467D" w:rsidRPr="00157534">
        <w:rPr>
          <w:rFonts w:ascii="Times New Roman" w:eastAsia="Calibri" w:hAnsi="Times New Roman" w:cs="Times New Roman"/>
          <w:sz w:val="24"/>
          <w:szCs w:val="24"/>
        </w:rPr>
        <w:t xml:space="preserve">nformation </w:t>
      </w:r>
      <w:r w:rsidR="003A467D">
        <w:rPr>
          <w:rFonts w:ascii="Times New Roman" w:eastAsia="Calibri" w:hAnsi="Times New Roman" w:cs="Times New Roman"/>
          <w:sz w:val="24"/>
          <w:szCs w:val="24"/>
        </w:rPr>
        <w:t xml:space="preserve">which </w:t>
      </w:r>
      <w:r w:rsidR="003A467D" w:rsidRPr="00157534">
        <w:rPr>
          <w:rFonts w:ascii="Times New Roman" w:eastAsia="Calibri" w:hAnsi="Times New Roman" w:cs="Times New Roman"/>
          <w:sz w:val="24"/>
          <w:szCs w:val="24"/>
        </w:rPr>
        <w:t xml:space="preserve">will help inform prevention programs and interventions that are </w:t>
      </w:r>
      <w:r w:rsidR="003A467D">
        <w:rPr>
          <w:rFonts w:ascii="Times New Roman" w:eastAsia="Calibri" w:hAnsi="Times New Roman" w:cs="Times New Roman"/>
          <w:sz w:val="24"/>
          <w:szCs w:val="24"/>
        </w:rPr>
        <w:t xml:space="preserve">specifically </w:t>
      </w:r>
      <w:r w:rsidR="003A467D" w:rsidRPr="00157534">
        <w:rPr>
          <w:rFonts w:ascii="Times New Roman" w:eastAsia="Calibri" w:hAnsi="Times New Roman" w:cs="Times New Roman"/>
          <w:sz w:val="24"/>
          <w:szCs w:val="24"/>
        </w:rPr>
        <w:t xml:space="preserve">relevant to the children involved.  </w:t>
      </w:r>
    </w:p>
    <w:p w:rsidR="00FD7974" w:rsidRDefault="00601001" w:rsidP="00594A38">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Social workers and educators could benefit from education and training which specifically addresses </w:t>
      </w:r>
      <w:r w:rsidR="00435CD0">
        <w:rPr>
          <w:rFonts w:ascii="Times New Roman" w:eastAsia="Calibri" w:hAnsi="Times New Roman" w:cs="Times New Roman"/>
          <w:sz w:val="24"/>
          <w:szCs w:val="24"/>
        </w:rPr>
        <w:t xml:space="preserve">some of </w:t>
      </w:r>
      <w:r>
        <w:rPr>
          <w:rFonts w:ascii="Times New Roman" w:eastAsia="Calibri" w:hAnsi="Times New Roman" w:cs="Times New Roman"/>
          <w:sz w:val="24"/>
          <w:szCs w:val="24"/>
        </w:rPr>
        <w:t xml:space="preserve">the themes highlighted in this study.  Knowing that students interchange the terms of bullying and violence can help professionals better understand the breadth of what a student may be reporting when discussing bullying experiences (i.e. “my parents bully me” may actually indicate child abuse rather than bullying).  </w:t>
      </w:r>
      <w:r w:rsidR="0001063F">
        <w:rPr>
          <w:rFonts w:ascii="Times New Roman" w:eastAsia="Calibri" w:hAnsi="Times New Roman" w:cs="Times New Roman"/>
          <w:sz w:val="24"/>
          <w:szCs w:val="24"/>
        </w:rPr>
        <w:t>Students in this study often used the term bullying to define or describe other forms of violence, indicating that they lack the terminology and knowledge to clearly articulate their experiences.  By understanding this, practitioners and educators could better help students articulate and understand their experiences related to violence. Furthermore, t</w:t>
      </w:r>
      <w:r w:rsidR="00FD7974">
        <w:rPr>
          <w:rFonts w:ascii="Times New Roman" w:eastAsia="Calibri" w:hAnsi="Times New Roman" w:cs="Times New Roman"/>
          <w:sz w:val="24"/>
          <w:szCs w:val="24"/>
        </w:rPr>
        <w:t>he use of the term bullying to define violence further suggests that bullying is ever-present in the lives of middle school students.</w:t>
      </w:r>
      <w:r w:rsidR="00404329">
        <w:rPr>
          <w:rFonts w:ascii="Times New Roman" w:eastAsia="Calibri" w:hAnsi="Times New Roman" w:cs="Times New Roman"/>
          <w:sz w:val="24"/>
          <w:szCs w:val="24"/>
        </w:rPr>
        <w:t xml:space="preserve">  Pairing the anti-bullying campaigns with violence prevention programs could better inform and educate students about the risks and consequences of violence, particularly as they move into late adolescences and adulthood.</w:t>
      </w:r>
    </w:p>
    <w:p w:rsidR="0001063F" w:rsidRDefault="00B148D8" w:rsidP="00594A38">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It is also clear from this study that middle school students attribute multiple complex emotions to the experience of violence and are likely to respond emotionally to the event.  </w:t>
      </w:r>
      <w:r w:rsidR="006A74ED">
        <w:rPr>
          <w:rFonts w:ascii="Times New Roman" w:eastAsia="Calibri" w:hAnsi="Times New Roman" w:cs="Times New Roman"/>
          <w:sz w:val="24"/>
          <w:szCs w:val="24"/>
        </w:rPr>
        <w:t xml:space="preserve">This information is critical for social workers when intervening after exposure to violence.  As middle school students respond to the violence with many emotions (including fear, pain, hurt, confusion, anger, etc.) it is important </w:t>
      </w:r>
      <w:r w:rsidR="00D5274D">
        <w:rPr>
          <w:rFonts w:ascii="Times New Roman" w:eastAsia="Calibri" w:hAnsi="Times New Roman" w:cs="Times New Roman"/>
          <w:sz w:val="24"/>
          <w:szCs w:val="24"/>
        </w:rPr>
        <w:t xml:space="preserve">to </w:t>
      </w:r>
      <w:r w:rsidR="006A74ED">
        <w:rPr>
          <w:rFonts w:ascii="Times New Roman" w:eastAsia="Calibri" w:hAnsi="Times New Roman" w:cs="Times New Roman"/>
          <w:sz w:val="24"/>
          <w:szCs w:val="24"/>
        </w:rPr>
        <w:t xml:space="preserve">assess the emotional state of the child in order to most effectively intervene.  </w:t>
      </w:r>
      <w:r w:rsidR="002830C6">
        <w:rPr>
          <w:rFonts w:ascii="Times New Roman" w:eastAsia="Calibri" w:hAnsi="Times New Roman" w:cs="Times New Roman"/>
          <w:sz w:val="24"/>
          <w:szCs w:val="24"/>
        </w:rPr>
        <w:t>Research</w:t>
      </w:r>
      <w:r w:rsidR="00FE39B5">
        <w:rPr>
          <w:rFonts w:ascii="Times New Roman" w:eastAsia="Calibri" w:hAnsi="Times New Roman" w:cs="Times New Roman"/>
          <w:sz w:val="24"/>
          <w:szCs w:val="24"/>
        </w:rPr>
        <w:t xml:space="preserve"> on evidence-based practice and strength based practice indicates that a key component to healing is to “begin where the client is</w:t>
      </w:r>
      <w:r w:rsidR="00FE39B5" w:rsidRPr="00794611">
        <w:rPr>
          <w:rFonts w:ascii="Times New Roman" w:eastAsia="Calibri" w:hAnsi="Times New Roman" w:cs="Times New Roman"/>
          <w:sz w:val="24"/>
          <w:szCs w:val="24"/>
        </w:rPr>
        <w:t>”</w:t>
      </w:r>
      <w:r w:rsidR="00EE14FB">
        <w:rPr>
          <w:rFonts w:ascii="Times New Roman" w:eastAsia="Calibri" w:hAnsi="Times New Roman" w:cs="Times New Roman"/>
          <w:sz w:val="24"/>
          <w:szCs w:val="24"/>
        </w:rPr>
        <w:t xml:space="preserve"> </w:t>
      </w:r>
      <w:r w:rsidR="00EE14FB">
        <w:rPr>
          <w:rFonts w:ascii="Times New Roman" w:eastAsia="Calibri" w:hAnsi="Times New Roman" w:cs="Times New Roman"/>
          <w:sz w:val="24"/>
          <w:szCs w:val="24"/>
        </w:rPr>
        <w:fldChar w:fldCharType="begin"/>
      </w:r>
      <w:r w:rsidR="00EE14FB">
        <w:rPr>
          <w:rFonts w:ascii="Times New Roman" w:eastAsia="Calibri" w:hAnsi="Times New Roman" w:cs="Times New Roman"/>
          <w:sz w:val="24"/>
          <w:szCs w:val="24"/>
        </w:rPr>
        <w:instrText>ADDIN RW.CITE{{358 Wodarski,JohnS 1998; 360 Hepworth,Dean 2009; 359 Howard,MatthewOwen 2007}}</w:instrText>
      </w:r>
      <w:r w:rsidR="00EE14FB">
        <w:rPr>
          <w:rFonts w:ascii="Times New Roman" w:eastAsia="Calibri" w:hAnsi="Times New Roman" w:cs="Times New Roman"/>
          <w:sz w:val="24"/>
          <w:szCs w:val="24"/>
        </w:rPr>
        <w:fldChar w:fldCharType="separate"/>
      </w:r>
      <w:r w:rsidR="00EE14FB" w:rsidRPr="00EE14FB">
        <w:rPr>
          <w:rFonts w:ascii="Times New Roman" w:eastAsia="Calibri" w:hAnsi="Times New Roman" w:cs="Times New Roman"/>
          <w:sz w:val="24"/>
          <w:szCs w:val="24"/>
        </w:rPr>
        <w:t>(Hepworth, Rooney, Rooney, Strom-Gottfried, &amp; Larsen, 2009; Howard, Allen-Meares, &amp; Ruffolo, 2007; Wodarski &amp; Thyer, 1998)</w:t>
      </w:r>
      <w:r w:rsidR="00EE14FB">
        <w:rPr>
          <w:rFonts w:ascii="Times New Roman" w:eastAsia="Calibri" w:hAnsi="Times New Roman" w:cs="Times New Roman"/>
          <w:sz w:val="24"/>
          <w:szCs w:val="24"/>
        </w:rPr>
        <w:fldChar w:fldCharType="end"/>
      </w:r>
      <w:r w:rsidR="00FE39B5" w:rsidRPr="00794611">
        <w:rPr>
          <w:rFonts w:ascii="Times New Roman" w:eastAsia="Calibri" w:hAnsi="Times New Roman" w:cs="Times New Roman"/>
          <w:sz w:val="24"/>
          <w:szCs w:val="24"/>
        </w:rPr>
        <w:t>.</w:t>
      </w:r>
      <w:r w:rsidR="00FE39B5">
        <w:rPr>
          <w:rFonts w:ascii="Times New Roman" w:eastAsia="Calibri" w:hAnsi="Times New Roman" w:cs="Times New Roman"/>
          <w:sz w:val="24"/>
          <w:szCs w:val="24"/>
        </w:rPr>
        <w:t xml:space="preserve">  In order to effectively do this with children who have been exposed to violence, practitioners need to better understand the complexity of the emotions the children experience.  For example, fear may be complicated by anger toward the aggressor and/or hurt by the betrayal.  </w:t>
      </w:r>
      <w:r w:rsidR="006A74ED">
        <w:rPr>
          <w:rFonts w:ascii="Times New Roman" w:eastAsia="Calibri" w:hAnsi="Times New Roman" w:cs="Times New Roman"/>
          <w:sz w:val="24"/>
          <w:szCs w:val="24"/>
        </w:rPr>
        <w:t>By</w:t>
      </w:r>
      <w:r>
        <w:rPr>
          <w:rFonts w:ascii="Times New Roman" w:eastAsia="Calibri" w:hAnsi="Times New Roman" w:cs="Times New Roman"/>
          <w:sz w:val="24"/>
          <w:szCs w:val="24"/>
        </w:rPr>
        <w:t xml:space="preserve"> understanding the multitude of emotions expressed by the youth who have been exposed to violence, social workers can more effectively support and empower these student(s) </w:t>
      </w:r>
      <w:r w:rsidR="0001063F">
        <w:rPr>
          <w:rFonts w:ascii="Times New Roman" w:eastAsia="Calibri" w:hAnsi="Times New Roman" w:cs="Times New Roman"/>
          <w:sz w:val="24"/>
          <w:szCs w:val="24"/>
        </w:rPr>
        <w:t>through</w:t>
      </w:r>
      <w:r>
        <w:rPr>
          <w:rFonts w:ascii="Times New Roman" w:eastAsia="Calibri" w:hAnsi="Times New Roman" w:cs="Times New Roman"/>
          <w:sz w:val="24"/>
          <w:szCs w:val="24"/>
        </w:rPr>
        <w:t xml:space="preserve"> the healing process.  </w:t>
      </w:r>
    </w:p>
    <w:p w:rsidR="00601001" w:rsidRDefault="00601001" w:rsidP="00594A38">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Additionally, it is important that social workers</w:t>
      </w:r>
      <w:r w:rsidR="00493EDB">
        <w:rPr>
          <w:rFonts w:ascii="Times New Roman" w:eastAsia="Calibri" w:hAnsi="Times New Roman" w:cs="Times New Roman"/>
          <w:sz w:val="24"/>
          <w:szCs w:val="24"/>
        </w:rPr>
        <w:t xml:space="preserve"> and educators</w:t>
      </w:r>
      <w:r>
        <w:rPr>
          <w:rFonts w:ascii="Times New Roman" w:eastAsia="Calibri" w:hAnsi="Times New Roman" w:cs="Times New Roman"/>
          <w:sz w:val="24"/>
          <w:szCs w:val="24"/>
        </w:rPr>
        <w:t xml:space="preserve"> understand that students view violence as a universal experience; something that will be a part of their lives</w:t>
      </w:r>
      <w:r w:rsidR="00B148D8">
        <w:rPr>
          <w:rFonts w:ascii="Times New Roman" w:eastAsia="Calibri" w:hAnsi="Times New Roman" w:cs="Times New Roman"/>
          <w:sz w:val="24"/>
          <w:szCs w:val="24"/>
        </w:rPr>
        <w:t xml:space="preserve"> and possibly</w:t>
      </w:r>
      <w:r>
        <w:rPr>
          <w:rFonts w:ascii="Times New Roman" w:eastAsia="Calibri" w:hAnsi="Times New Roman" w:cs="Times New Roman"/>
          <w:sz w:val="24"/>
          <w:szCs w:val="24"/>
        </w:rPr>
        <w:t xml:space="preserve"> something they must tolerate.  </w:t>
      </w:r>
      <w:r w:rsidR="00493EDB">
        <w:rPr>
          <w:rFonts w:ascii="Times New Roman" w:eastAsia="Calibri" w:hAnsi="Times New Roman" w:cs="Times New Roman"/>
          <w:sz w:val="24"/>
          <w:szCs w:val="24"/>
        </w:rPr>
        <w:t xml:space="preserve">As students normalize and distance themselves from violent experiences, as found in this study, they are at greater risk for enduring increased exposure to violence.  It may be accurate that most children will experience some type of violence in their lives, particularly through </w:t>
      </w:r>
      <w:r w:rsidR="00404329">
        <w:rPr>
          <w:rFonts w:ascii="Times New Roman" w:eastAsia="Calibri" w:hAnsi="Times New Roman" w:cs="Times New Roman"/>
          <w:sz w:val="24"/>
          <w:szCs w:val="24"/>
        </w:rPr>
        <w:t xml:space="preserve">bullying or the ever-increasing medium of </w:t>
      </w:r>
      <w:r w:rsidR="00493EDB">
        <w:rPr>
          <w:rFonts w:ascii="Times New Roman" w:eastAsia="Calibri" w:hAnsi="Times New Roman" w:cs="Times New Roman"/>
          <w:sz w:val="24"/>
          <w:szCs w:val="24"/>
        </w:rPr>
        <w:t xml:space="preserve">media and technology, yet it is critical that students are able to differentiate between distant exposure and </w:t>
      </w:r>
      <w:r w:rsidR="00AC63CD">
        <w:rPr>
          <w:rFonts w:ascii="Times New Roman" w:eastAsia="Calibri" w:hAnsi="Times New Roman" w:cs="Times New Roman"/>
          <w:sz w:val="24"/>
          <w:szCs w:val="24"/>
        </w:rPr>
        <w:t xml:space="preserve">saturation.  </w:t>
      </w:r>
      <w:r>
        <w:rPr>
          <w:rFonts w:ascii="Times New Roman" w:eastAsia="Calibri" w:hAnsi="Times New Roman" w:cs="Times New Roman"/>
          <w:sz w:val="24"/>
          <w:szCs w:val="24"/>
        </w:rPr>
        <w:t xml:space="preserve">With this understanding, social workers can help students identify when violence is </w:t>
      </w:r>
      <w:r w:rsidR="00B148D8">
        <w:rPr>
          <w:rFonts w:ascii="Times New Roman" w:eastAsia="Calibri" w:hAnsi="Times New Roman" w:cs="Times New Roman"/>
          <w:sz w:val="24"/>
          <w:szCs w:val="24"/>
        </w:rPr>
        <w:t xml:space="preserve">actually </w:t>
      </w:r>
      <w:r>
        <w:rPr>
          <w:rFonts w:ascii="Times New Roman" w:eastAsia="Calibri" w:hAnsi="Times New Roman" w:cs="Times New Roman"/>
          <w:sz w:val="24"/>
          <w:szCs w:val="24"/>
        </w:rPr>
        <w:t xml:space="preserve">an imminent danger </w:t>
      </w:r>
      <w:r w:rsidR="006A74ED">
        <w:rPr>
          <w:rFonts w:ascii="Times New Roman" w:eastAsia="Calibri" w:hAnsi="Times New Roman" w:cs="Times New Roman"/>
          <w:sz w:val="24"/>
          <w:szCs w:val="24"/>
        </w:rPr>
        <w:t>or a threat to their daily lives</w:t>
      </w:r>
      <w:r>
        <w:rPr>
          <w:rFonts w:ascii="Times New Roman" w:eastAsia="Calibri" w:hAnsi="Times New Roman" w:cs="Times New Roman"/>
          <w:sz w:val="24"/>
          <w:szCs w:val="24"/>
        </w:rPr>
        <w:t xml:space="preserve">.  </w:t>
      </w:r>
    </w:p>
    <w:p w:rsidR="00A71C2E" w:rsidRDefault="00A71C2E" w:rsidP="00594A38">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Social workers and educators could further benefit from training</w:t>
      </w:r>
      <w:r w:rsidR="00596FD6">
        <w:rPr>
          <w:rFonts w:ascii="Times New Roman" w:eastAsia="Calibri" w:hAnsi="Times New Roman" w:cs="Times New Roman"/>
          <w:sz w:val="24"/>
          <w:szCs w:val="24"/>
        </w:rPr>
        <w:t xml:space="preserve"> sessions focused</w:t>
      </w:r>
      <w:r>
        <w:rPr>
          <w:rFonts w:ascii="Times New Roman" w:eastAsia="Calibri" w:hAnsi="Times New Roman" w:cs="Times New Roman"/>
          <w:sz w:val="24"/>
          <w:szCs w:val="24"/>
        </w:rPr>
        <w:t xml:space="preserve"> on the specific dimensions of violence found in this study.  Bullying, family violence, and media violence were among the most highly recorded form</w:t>
      </w:r>
      <w:r w:rsidR="00404329">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violence across all samples and sub-groups.  Trainings focused specifically on these forms of violence could better equip professionals to work with the many students who are exposed to these types of violence.  Furthermore, it is recommended that these trainings focus on the specific needs and implications for children who have witnessed violence as more children discuss this role than any other. </w:t>
      </w:r>
    </w:p>
    <w:p w:rsidR="00601001" w:rsidRPr="00601001" w:rsidRDefault="00404389" w:rsidP="00601001">
      <w:pPr>
        <w:spacing w:after="0" w:line="480" w:lineRule="auto"/>
        <w:ind w:firstLine="720"/>
        <w:rPr>
          <w:rFonts w:ascii="Times New Roman" w:hAnsi="Times New Roman" w:cs="Times New Roman"/>
          <w:sz w:val="24"/>
          <w:szCs w:val="24"/>
        </w:rPr>
      </w:pPr>
      <w:r>
        <w:rPr>
          <w:rFonts w:ascii="Times New Roman" w:eastAsia="Calibri" w:hAnsi="Times New Roman" w:cs="Times New Roman"/>
          <w:sz w:val="24"/>
          <w:szCs w:val="24"/>
        </w:rPr>
        <w:t>A</w:t>
      </w:r>
      <w:r w:rsidR="00601001" w:rsidRPr="007F5CA0">
        <w:rPr>
          <w:rFonts w:ascii="Times New Roman" w:eastAsia="Calibri" w:hAnsi="Times New Roman" w:cs="Times New Roman"/>
          <w:sz w:val="24"/>
          <w:szCs w:val="24"/>
        </w:rPr>
        <w:t>s students spend increasing amounts of time in the school setting, an estimated 3</w:t>
      </w:r>
      <w:r w:rsidR="00601001">
        <w:rPr>
          <w:rFonts w:ascii="Times New Roman" w:eastAsia="Calibri" w:hAnsi="Times New Roman" w:cs="Times New Roman"/>
          <w:sz w:val="24"/>
          <w:szCs w:val="24"/>
        </w:rPr>
        <w:t xml:space="preserve">1% of waking hours </w:t>
      </w:r>
      <w:r w:rsidR="00601001">
        <w:rPr>
          <w:rFonts w:ascii="Times New Roman" w:eastAsia="Calibri" w:hAnsi="Times New Roman" w:cs="Times New Roman"/>
          <w:sz w:val="24"/>
          <w:szCs w:val="24"/>
        </w:rPr>
        <w:fldChar w:fldCharType="begin"/>
      </w:r>
      <w:r w:rsidR="00601001">
        <w:rPr>
          <w:rFonts w:ascii="Times New Roman" w:eastAsia="Calibri" w:hAnsi="Times New Roman" w:cs="Times New Roman"/>
          <w:sz w:val="24"/>
          <w:szCs w:val="24"/>
        </w:rPr>
        <w:instrText>ADDIN RW.CITE{{345 Alliance,Afterschool 2009; 346 PEWResearchCenter September, 2014}}</w:instrText>
      </w:r>
      <w:r w:rsidR="00601001">
        <w:rPr>
          <w:rFonts w:ascii="Times New Roman" w:eastAsia="Calibri" w:hAnsi="Times New Roman" w:cs="Times New Roman"/>
          <w:sz w:val="24"/>
          <w:szCs w:val="24"/>
        </w:rPr>
        <w:fldChar w:fldCharType="separate"/>
      </w:r>
      <w:r w:rsidR="00601001" w:rsidRPr="00FC0349">
        <w:rPr>
          <w:rFonts w:ascii="Times New Roman" w:eastAsia="Calibri" w:hAnsi="Times New Roman" w:cs="Times New Roman"/>
          <w:sz w:val="24"/>
          <w:szCs w:val="24"/>
        </w:rPr>
        <w:t>(Alliance, 2009; PEW Research Center, September, 2014)</w:t>
      </w:r>
      <w:r w:rsidR="00601001">
        <w:rPr>
          <w:rFonts w:ascii="Times New Roman" w:eastAsia="Calibri" w:hAnsi="Times New Roman" w:cs="Times New Roman"/>
          <w:sz w:val="24"/>
          <w:szCs w:val="24"/>
        </w:rPr>
        <w:fldChar w:fldCharType="end"/>
      </w:r>
      <w:r w:rsidR="00601001">
        <w:rPr>
          <w:rFonts w:ascii="Times New Roman" w:eastAsia="Calibri" w:hAnsi="Times New Roman" w:cs="Times New Roman"/>
          <w:sz w:val="24"/>
          <w:szCs w:val="24"/>
        </w:rPr>
        <w:t xml:space="preserve">, the schools not only define a great deal of the violence, but also offer an ideal platform for prevention and intervention services.  </w:t>
      </w:r>
      <w:r w:rsidR="00601001">
        <w:rPr>
          <w:rFonts w:ascii="Times New Roman" w:hAnsi="Times New Roman" w:cs="Times New Roman"/>
          <w:sz w:val="24"/>
          <w:szCs w:val="24"/>
        </w:rPr>
        <w:t xml:space="preserve">The use of bullying as a term for violence suggests that recent efforts to increase bullying awareness within the schools has been effective.  This impact, however, appears to have influenced students’ definitions and perceptions of violence.  As Vaillancourt et. al (2008) found, students are more likely to accurately report incidents of bullying when presented with an accurate definition, thus reducing over-reporting.  Prevention programs, therefore, may be more effective by offering information which includes definitions and examples of bullying as well as other forms of violence commonly experienced by youth.  Once students have accurate definitions of different forms of violence, it stands to reason that they will be better equipped to identify it and seek help. </w:t>
      </w:r>
    </w:p>
    <w:p w:rsidR="00C02225" w:rsidRDefault="007A4800" w:rsidP="00C02225">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w:t>
      </w:r>
      <w:r w:rsidR="00BB3E3C">
        <w:rPr>
          <w:rFonts w:ascii="Times New Roman" w:eastAsia="Calibri" w:hAnsi="Times New Roman" w:cs="Times New Roman"/>
          <w:sz w:val="24"/>
          <w:szCs w:val="24"/>
        </w:rPr>
        <w:t>nother</w:t>
      </w:r>
      <w:r>
        <w:rPr>
          <w:rFonts w:ascii="Times New Roman" w:eastAsia="Calibri" w:hAnsi="Times New Roman" w:cs="Times New Roman"/>
          <w:sz w:val="24"/>
          <w:szCs w:val="24"/>
        </w:rPr>
        <w:t xml:space="preserve"> key implication for </w:t>
      </w:r>
      <w:r w:rsidR="00601001">
        <w:rPr>
          <w:rFonts w:ascii="Times New Roman" w:eastAsia="Calibri" w:hAnsi="Times New Roman" w:cs="Times New Roman"/>
          <w:sz w:val="24"/>
          <w:szCs w:val="24"/>
        </w:rPr>
        <w:t xml:space="preserve">both policy and </w:t>
      </w:r>
      <w:r>
        <w:rPr>
          <w:rFonts w:ascii="Times New Roman" w:eastAsia="Calibri" w:hAnsi="Times New Roman" w:cs="Times New Roman"/>
          <w:sz w:val="24"/>
          <w:szCs w:val="24"/>
        </w:rPr>
        <w:t xml:space="preserve">practice from this study is that nearly half of the middle school students who participated in the DtWT contest in this area of Texas report having experienced a personal encounter with violence.  While this is lower than the national average of nearly 60%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ADDIN RW.CITE{{15 Finkelhor,David 2009}}</w:instrText>
      </w:r>
      <w:r>
        <w:rPr>
          <w:rFonts w:ascii="Times New Roman" w:eastAsia="Calibri" w:hAnsi="Times New Roman" w:cs="Times New Roman"/>
          <w:sz w:val="24"/>
          <w:szCs w:val="24"/>
        </w:rPr>
        <w:fldChar w:fldCharType="separate"/>
      </w:r>
      <w:r w:rsidR="00FC0349" w:rsidRPr="00FC0349">
        <w:rPr>
          <w:rFonts w:ascii="Times New Roman" w:eastAsia="Calibri" w:hAnsi="Times New Roman" w:cs="Times New Roman"/>
          <w:sz w:val="24"/>
          <w:szCs w:val="24"/>
        </w:rPr>
        <w:t>(Finkelhor et al., 2009)</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it is still clear that exposure to violence is prevalent among the youth.  Therefore, at the very least, school social workers should have a clear protocol for dealing with this issue that includes referral sources to agencies equipped to explore, diagnose, and treat youth exposed to violence.  With multiple agencies in the area serving the needs of the youth, it is further recommended that a Childhood Violence Task Force (modeled after the Attorney General’s National Task Force on Children Exposed to Violence) is created to ensure that</w:t>
      </w:r>
      <w:r w:rsidR="00C97EF6">
        <w:rPr>
          <w:rFonts w:ascii="Times New Roman" w:eastAsia="Calibri" w:hAnsi="Times New Roman" w:cs="Times New Roman"/>
          <w:sz w:val="24"/>
          <w:szCs w:val="24"/>
        </w:rPr>
        <w:t xml:space="preserve"> resources are available and not overlapping.  The DtWT Chaiperson (Judge Shelton) is ideally situated to mobilize this Task Force and include relevant agencies and programs (i.e. Victims’ Assistance Program, IEA, Family Services of Southeast Texas, etc.).  </w:t>
      </w:r>
    </w:p>
    <w:p w:rsidR="002E71F9" w:rsidRDefault="00E00B4B" w:rsidP="002E71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2E71F9">
        <w:rPr>
          <w:rFonts w:ascii="Times New Roman" w:hAnsi="Times New Roman" w:cs="Times New Roman"/>
          <w:sz w:val="24"/>
          <w:szCs w:val="24"/>
        </w:rPr>
        <w:t xml:space="preserve">rofessionals </w:t>
      </w:r>
      <w:r w:rsidR="00D5274D">
        <w:rPr>
          <w:rFonts w:ascii="Times New Roman" w:hAnsi="Times New Roman" w:cs="Times New Roman"/>
          <w:sz w:val="24"/>
          <w:szCs w:val="24"/>
        </w:rPr>
        <w:t>in education, child welfare</w:t>
      </w:r>
      <w:r w:rsidR="002E71F9">
        <w:rPr>
          <w:rFonts w:ascii="Times New Roman" w:hAnsi="Times New Roman" w:cs="Times New Roman"/>
          <w:sz w:val="24"/>
          <w:szCs w:val="24"/>
        </w:rPr>
        <w:t xml:space="preserve"> advocacy, </w:t>
      </w:r>
      <w:r w:rsidR="00D5274D">
        <w:rPr>
          <w:rFonts w:ascii="Times New Roman" w:hAnsi="Times New Roman" w:cs="Times New Roman"/>
          <w:sz w:val="24"/>
          <w:szCs w:val="24"/>
        </w:rPr>
        <w:t xml:space="preserve">and </w:t>
      </w:r>
      <w:r w:rsidR="002E71F9">
        <w:rPr>
          <w:rFonts w:ascii="Times New Roman" w:hAnsi="Times New Roman" w:cs="Times New Roman"/>
          <w:sz w:val="24"/>
          <w:szCs w:val="24"/>
        </w:rPr>
        <w:t xml:space="preserve">social workers are well situated to have a powerful impact on children who experience violence in their lives.  Students in this study indicated a desire to be involved in solutions and social change, and social workers could help facilitate their involvement in local efforts and connect students </w:t>
      </w:r>
      <w:r w:rsidR="00E7587D">
        <w:rPr>
          <w:rFonts w:ascii="Times New Roman" w:hAnsi="Times New Roman" w:cs="Times New Roman"/>
          <w:sz w:val="24"/>
          <w:szCs w:val="24"/>
        </w:rPr>
        <w:t xml:space="preserve">and their families </w:t>
      </w:r>
      <w:r w:rsidR="002E71F9">
        <w:rPr>
          <w:rFonts w:ascii="Times New Roman" w:hAnsi="Times New Roman" w:cs="Times New Roman"/>
          <w:sz w:val="24"/>
          <w:szCs w:val="24"/>
        </w:rPr>
        <w:t xml:space="preserve">to existing resources.  </w:t>
      </w:r>
      <w:r w:rsidR="002E71F9">
        <w:rPr>
          <w:rFonts w:ascii="Times New Roman" w:eastAsia="Calibri" w:hAnsi="Times New Roman" w:cs="Times New Roman"/>
          <w:sz w:val="24"/>
          <w:szCs w:val="24"/>
        </w:rPr>
        <w:t>Eng</w:t>
      </w:r>
      <w:r w:rsidR="00EB21E6">
        <w:rPr>
          <w:rFonts w:ascii="Times New Roman" w:eastAsia="Calibri" w:hAnsi="Times New Roman" w:cs="Times New Roman"/>
          <w:sz w:val="24"/>
          <w:szCs w:val="24"/>
        </w:rPr>
        <w:t>aging the students at the micro-</w:t>
      </w:r>
      <w:r w:rsidR="002E71F9">
        <w:rPr>
          <w:rFonts w:ascii="Times New Roman" w:eastAsia="Calibri" w:hAnsi="Times New Roman" w:cs="Times New Roman"/>
          <w:sz w:val="24"/>
          <w:szCs w:val="24"/>
        </w:rPr>
        <w:t xml:space="preserve">level, within the schools they attend, could allow them to take action in both raising awareness and implementing solutions to the violence that impacts their world.  </w:t>
      </w:r>
      <w:r w:rsidR="00EB21E6">
        <w:rPr>
          <w:rFonts w:ascii="Times New Roman" w:eastAsia="Calibri" w:hAnsi="Times New Roman" w:cs="Times New Roman"/>
          <w:sz w:val="24"/>
          <w:szCs w:val="24"/>
        </w:rPr>
        <w:t>Students frequently discussed starting anti-violence campaigns or groups in their schools as a solution t</w:t>
      </w:r>
      <w:r w:rsidR="009239E6">
        <w:rPr>
          <w:rFonts w:ascii="Times New Roman" w:eastAsia="Calibri" w:hAnsi="Times New Roman" w:cs="Times New Roman"/>
          <w:sz w:val="24"/>
          <w:szCs w:val="24"/>
        </w:rPr>
        <w:t>o violence.</w:t>
      </w:r>
      <w:r w:rsidR="00EB21E6">
        <w:rPr>
          <w:rFonts w:ascii="Times New Roman" w:eastAsia="Calibri" w:hAnsi="Times New Roman" w:cs="Times New Roman"/>
          <w:sz w:val="24"/>
          <w:szCs w:val="24"/>
        </w:rPr>
        <w:t xml:space="preserve"> By collaborating with teachers and administrators, school social workers could help students further de</w:t>
      </w:r>
      <w:r w:rsidR="009239E6">
        <w:rPr>
          <w:rFonts w:ascii="Times New Roman" w:eastAsia="Calibri" w:hAnsi="Times New Roman" w:cs="Times New Roman"/>
          <w:sz w:val="24"/>
          <w:szCs w:val="24"/>
        </w:rPr>
        <w:t xml:space="preserve">velop </w:t>
      </w:r>
      <w:r w:rsidR="00E7587D">
        <w:rPr>
          <w:rFonts w:ascii="Times New Roman" w:eastAsia="Calibri" w:hAnsi="Times New Roman" w:cs="Times New Roman"/>
          <w:sz w:val="24"/>
          <w:szCs w:val="24"/>
        </w:rPr>
        <w:t>academic and action-oriented clubs and</w:t>
      </w:r>
      <w:r w:rsidR="009239E6">
        <w:rPr>
          <w:rFonts w:ascii="Times New Roman" w:eastAsia="Calibri" w:hAnsi="Times New Roman" w:cs="Times New Roman"/>
          <w:sz w:val="24"/>
          <w:szCs w:val="24"/>
        </w:rPr>
        <w:t xml:space="preserve"> campaigns; thus engagin</w:t>
      </w:r>
      <w:r w:rsidR="00D5274D">
        <w:rPr>
          <w:rFonts w:ascii="Times New Roman" w:eastAsia="Calibri" w:hAnsi="Times New Roman" w:cs="Times New Roman"/>
          <w:sz w:val="24"/>
          <w:szCs w:val="24"/>
        </w:rPr>
        <w:t>g</w:t>
      </w:r>
      <w:r w:rsidR="009239E6">
        <w:rPr>
          <w:rFonts w:ascii="Times New Roman" w:eastAsia="Calibri" w:hAnsi="Times New Roman" w:cs="Times New Roman"/>
          <w:sz w:val="24"/>
          <w:szCs w:val="24"/>
        </w:rPr>
        <w:t xml:space="preserve"> them involved in a solution while simultaneously combatting their feelings of helplessness.</w:t>
      </w:r>
      <w:r w:rsidR="00EB21E6">
        <w:rPr>
          <w:rFonts w:ascii="Times New Roman" w:eastAsia="Calibri" w:hAnsi="Times New Roman" w:cs="Times New Roman"/>
          <w:sz w:val="24"/>
          <w:szCs w:val="24"/>
        </w:rPr>
        <w:t xml:space="preserve">  </w:t>
      </w:r>
      <w:r w:rsidR="002E71F9">
        <w:rPr>
          <w:rFonts w:ascii="Times New Roman" w:hAnsi="Times New Roman" w:cs="Times New Roman"/>
          <w:sz w:val="24"/>
          <w:szCs w:val="24"/>
        </w:rPr>
        <w:t xml:space="preserve">Additionally, social workers could potentially use the DtWT challenge as a platform to actively address and engage </w:t>
      </w:r>
      <w:r w:rsidR="00E7587D">
        <w:rPr>
          <w:rFonts w:ascii="Times New Roman" w:hAnsi="Times New Roman" w:cs="Times New Roman"/>
          <w:sz w:val="24"/>
          <w:szCs w:val="24"/>
        </w:rPr>
        <w:t xml:space="preserve">parents in </w:t>
      </w:r>
      <w:r w:rsidR="002E71F9">
        <w:rPr>
          <w:rFonts w:ascii="Times New Roman" w:hAnsi="Times New Roman" w:cs="Times New Roman"/>
          <w:sz w:val="24"/>
          <w:szCs w:val="24"/>
        </w:rPr>
        <w:t>violence prevention and intervention.  Bringing together students, professionals,</w:t>
      </w:r>
      <w:r w:rsidR="00E7587D">
        <w:rPr>
          <w:rFonts w:ascii="Times New Roman" w:hAnsi="Times New Roman" w:cs="Times New Roman"/>
          <w:sz w:val="24"/>
          <w:szCs w:val="24"/>
        </w:rPr>
        <w:t xml:space="preserve"> parents,</w:t>
      </w:r>
      <w:r w:rsidR="002E71F9">
        <w:rPr>
          <w:rFonts w:ascii="Times New Roman" w:hAnsi="Times New Roman" w:cs="Times New Roman"/>
          <w:sz w:val="24"/>
          <w:szCs w:val="24"/>
        </w:rPr>
        <w:t xml:space="preserve"> agencies, and the DtWT committee for a collaborative workshop could not only further engage students</w:t>
      </w:r>
      <w:r w:rsidR="00C97EF6">
        <w:rPr>
          <w:rFonts w:ascii="Times New Roman" w:hAnsi="Times New Roman" w:cs="Times New Roman"/>
          <w:sz w:val="24"/>
          <w:szCs w:val="24"/>
        </w:rPr>
        <w:t xml:space="preserve"> in the solution to violence</w:t>
      </w:r>
      <w:r w:rsidR="002E71F9">
        <w:rPr>
          <w:rFonts w:ascii="Times New Roman" w:hAnsi="Times New Roman" w:cs="Times New Roman"/>
          <w:sz w:val="24"/>
          <w:szCs w:val="24"/>
        </w:rPr>
        <w:t>, but also offer continued education and support for the DtWT challenge.</w:t>
      </w:r>
      <w:r w:rsidR="003936C6">
        <w:rPr>
          <w:rFonts w:ascii="Times New Roman" w:hAnsi="Times New Roman" w:cs="Times New Roman"/>
          <w:sz w:val="24"/>
          <w:szCs w:val="24"/>
        </w:rPr>
        <w:t xml:space="preserve">  While the DtWT challenge is not active in all communities, it is currently operating in over 35 communities nationwide.  Once a collaborative prevention/intervention model has been established using the support and outreach of DtWT, it could then be utilized and expanded to other regions throughout the county.</w:t>
      </w:r>
    </w:p>
    <w:p w:rsidR="00B643C5" w:rsidRPr="00B643C5" w:rsidRDefault="00B643C5" w:rsidP="00B643C5">
      <w:pPr>
        <w:spacing w:after="0" w:line="480" w:lineRule="auto"/>
        <w:ind w:firstLine="720"/>
        <w:rPr>
          <w:rFonts w:ascii="Times New Roman" w:hAnsi="Times New Roman" w:cs="Times New Roman"/>
          <w:sz w:val="24"/>
          <w:szCs w:val="24"/>
        </w:rPr>
      </w:pPr>
      <w:r w:rsidRPr="00B643C5">
        <w:rPr>
          <w:rFonts w:ascii="Times New Roman" w:hAnsi="Times New Roman" w:cs="Times New Roman"/>
          <w:sz w:val="24"/>
          <w:szCs w:val="24"/>
        </w:rPr>
        <w:t xml:space="preserve">During the judging of the DtWT competition, it was noted by several volunteers that many students discussed and revealed very personal and potentially dangerous situations.  Essays with particularly disturbing or concerning content were singled out and teachers were contacted by the DtWT committee (for both follow-up and referrals if needed).  This action, however, occurred during the grading process - several weeks </w:t>
      </w:r>
      <w:r>
        <w:rPr>
          <w:rFonts w:ascii="Times New Roman" w:hAnsi="Times New Roman" w:cs="Times New Roman"/>
          <w:sz w:val="24"/>
          <w:szCs w:val="24"/>
        </w:rPr>
        <w:t xml:space="preserve">(even months) </w:t>
      </w:r>
      <w:r w:rsidRPr="00B643C5">
        <w:rPr>
          <w:rFonts w:ascii="Times New Roman" w:hAnsi="Times New Roman" w:cs="Times New Roman"/>
          <w:sz w:val="24"/>
          <w:szCs w:val="24"/>
        </w:rPr>
        <w:t>after the writing of the essays.  Including referral information and intervention suggestions in the Teacher Packet may be helpful in offering more immediate and effective help to students</w:t>
      </w:r>
      <w:r>
        <w:rPr>
          <w:rFonts w:ascii="Times New Roman" w:hAnsi="Times New Roman" w:cs="Times New Roman"/>
          <w:sz w:val="24"/>
          <w:szCs w:val="24"/>
        </w:rPr>
        <w:t xml:space="preserve"> and equipping the educators with access to appropriate resources</w:t>
      </w:r>
      <w:r w:rsidRPr="00B643C5">
        <w:rPr>
          <w:rFonts w:ascii="Times New Roman" w:hAnsi="Times New Roman" w:cs="Times New Roman"/>
          <w:sz w:val="24"/>
          <w:szCs w:val="24"/>
        </w:rPr>
        <w:t>.</w:t>
      </w:r>
    </w:p>
    <w:p w:rsidR="00157534" w:rsidRDefault="00E00B4B" w:rsidP="00157534">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Higher e</w:t>
      </w:r>
      <w:r w:rsidR="00157534" w:rsidRPr="00157534">
        <w:rPr>
          <w:rFonts w:ascii="Times New Roman" w:eastAsia="Calibri" w:hAnsi="Times New Roman" w:cs="Times New Roman"/>
          <w:sz w:val="24"/>
          <w:szCs w:val="24"/>
        </w:rPr>
        <w:t xml:space="preserve">ducation in the fields of social work, criminal justice, and education do not currently </w:t>
      </w:r>
      <w:r>
        <w:rPr>
          <w:rFonts w:ascii="Times New Roman" w:eastAsia="Calibri" w:hAnsi="Times New Roman" w:cs="Times New Roman"/>
          <w:sz w:val="24"/>
          <w:szCs w:val="24"/>
        </w:rPr>
        <w:t>include</w:t>
      </w:r>
      <w:r w:rsidR="00157534" w:rsidRPr="00157534">
        <w:rPr>
          <w:rFonts w:ascii="Times New Roman" w:eastAsia="Calibri" w:hAnsi="Times New Roman" w:cs="Times New Roman"/>
          <w:sz w:val="24"/>
          <w:szCs w:val="24"/>
        </w:rPr>
        <w:t xml:space="preserve"> specific standards to address violence, domestic violence, or the resounding impact on the traumatized children </w:t>
      </w:r>
      <w:r w:rsidR="00157534" w:rsidRPr="00157534">
        <w:rPr>
          <w:rFonts w:ascii="Times New Roman" w:eastAsia="Calibri" w:hAnsi="Times New Roman" w:cs="Times New Roman"/>
          <w:sz w:val="24"/>
          <w:szCs w:val="24"/>
        </w:rPr>
        <w:fldChar w:fldCharType="begin"/>
      </w:r>
      <w:r w:rsidR="00157534" w:rsidRPr="00157534">
        <w:rPr>
          <w:rFonts w:ascii="Times New Roman" w:eastAsia="Calibri" w:hAnsi="Times New Roman" w:cs="Times New Roman"/>
          <w:sz w:val="24"/>
          <w:szCs w:val="24"/>
        </w:rPr>
        <w:instrText>ADDIN RW.CITE{{105 Danis,FranS. 2003; 107 Finckenauer,JO. 2005}}</w:instrText>
      </w:r>
      <w:r w:rsidR="00157534" w:rsidRPr="00157534">
        <w:rPr>
          <w:rFonts w:ascii="Times New Roman" w:eastAsia="Calibri" w:hAnsi="Times New Roman" w:cs="Times New Roman"/>
          <w:sz w:val="24"/>
          <w:szCs w:val="24"/>
        </w:rPr>
        <w:fldChar w:fldCharType="separate"/>
      </w:r>
      <w:r w:rsidR="00EE14FB" w:rsidRPr="00EE14FB">
        <w:rPr>
          <w:rFonts w:ascii="Times New Roman" w:eastAsia="Calibri" w:hAnsi="Times New Roman" w:cs="Times New Roman"/>
          <w:sz w:val="24"/>
          <w:szCs w:val="24"/>
        </w:rPr>
        <w:t>(Danis &amp; Lockhart, 2003; Finckenauer, 2005)</w:t>
      </w:r>
      <w:r w:rsidR="00157534" w:rsidRPr="00157534">
        <w:rPr>
          <w:rFonts w:ascii="Times New Roman" w:eastAsia="Calibri" w:hAnsi="Times New Roman" w:cs="Times New Roman"/>
          <w:sz w:val="24"/>
          <w:szCs w:val="24"/>
        </w:rPr>
        <w:fldChar w:fldCharType="end"/>
      </w:r>
      <w:r w:rsidR="00157534" w:rsidRPr="00157534">
        <w:rPr>
          <w:rFonts w:ascii="Times New Roman" w:eastAsia="Calibri" w:hAnsi="Times New Roman" w:cs="Times New Roman"/>
          <w:sz w:val="24"/>
          <w:szCs w:val="24"/>
        </w:rPr>
        <w:t xml:space="preserve">.  While the National Association of Social Workers (NASW) attends to domestic violence within the Family Violence Policy Statement, no separate policy or set of standards are currently in place to ensure that social workers are adequately trained or prepared to address issues related to violence </w:t>
      </w:r>
      <w:r w:rsidR="00157534" w:rsidRPr="00157534">
        <w:rPr>
          <w:rFonts w:ascii="Times New Roman" w:eastAsia="Calibri" w:hAnsi="Times New Roman" w:cs="Times New Roman"/>
          <w:sz w:val="24"/>
          <w:szCs w:val="24"/>
        </w:rPr>
        <w:fldChar w:fldCharType="begin"/>
      </w:r>
      <w:r w:rsidR="00157534" w:rsidRPr="00157534">
        <w:rPr>
          <w:rFonts w:ascii="Times New Roman" w:eastAsia="Calibri" w:hAnsi="Times New Roman" w:cs="Times New Roman"/>
          <w:sz w:val="24"/>
          <w:szCs w:val="24"/>
        </w:rPr>
        <w:instrText>ADDIN RW.CITE{{106 NationalAssociationofSocialWorkers 2003}}</w:instrText>
      </w:r>
      <w:r w:rsidR="00157534" w:rsidRPr="00157534">
        <w:rPr>
          <w:rFonts w:ascii="Times New Roman" w:eastAsia="Calibri" w:hAnsi="Times New Roman" w:cs="Times New Roman"/>
          <w:sz w:val="24"/>
          <w:szCs w:val="24"/>
        </w:rPr>
        <w:fldChar w:fldCharType="separate"/>
      </w:r>
      <w:r w:rsidR="00EE14FB" w:rsidRPr="00EE14FB">
        <w:rPr>
          <w:rFonts w:ascii="Times New Roman" w:eastAsia="Calibri" w:hAnsi="Times New Roman" w:cs="Times New Roman"/>
          <w:sz w:val="24"/>
          <w:szCs w:val="24"/>
        </w:rPr>
        <w:t>(National Association of Social Workers &amp; National Association of Social Workers, 2003)</w:t>
      </w:r>
      <w:r w:rsidR="00157534" w:rsidRPr="00157534">
        <w:rPr>
          <w:rFonts w:ascii="Times New Roman" w:eastAsia="Calibri" w:hAnsi="Times New Roman" w:cs="Times New Roman"/>
          <w:sz w:val="24"/>
          <w:szCs w:val="24"/>
        </w:rPr>
        <w:fldChar w:fldCharType="end"/>
      </w:r>
      <w:r w:rsidR="00157534" w:rsidRPr="00157534">
        <w:rPr>
          <w:rFonts w:ascii="Times New Roman" w:eastAsia="Calibri" w:hAnsi="Times New Roman" w:cs="Times New Roman"/>
          <w:sz w:val="24"/>
          <w:szCs w:val="24"/>
        </w:rPr>
        <w:t>.  In 2005, The Academy of Criminal Justice Sciences (ACJS) adopted certification standards for criminal justice programs at the associate’s, baccalaureate, and master’s level.  Even though the standards establish rigorous cur</w:t>
      </w:r>
      <w:r w:rsidR="00E2486C">
        <w:rPr>
          <w:rFonts w:ascii="Times New Roman" w:eastAsia="Calibri" w:hAnsi="Times New Roman" w:cs="Times New Roman"/>
          <w:sz w:val="24"/>
          <w:szCs w:val="24"/>
        </w:rPr>
        <w:t>riculum guidelines, they</w:t>
      </w:r>
      <w:r w:rsidR="00157534" w:rsidRPr="00157534">
        <w:rPr>
          <w:rFonts w:ascii="Times New Roman" w:eastAsia="Calibri" w:hAnsi="Times New Roman" w:cs="Times New Roman"/>
          <w:sz w:val="24"/>
          <w:szCs w:val="24"/>
        </w:rPr>
        <w:t xml:space="preserve"> neglect to specifically address childhood violence </w:t>
      </w:r>
      <w:r w:rsidR="00157534" w:rsidRPr="00157534">
        <w:rPr>
          <w:rFonts w:ascii="Times New Roman" w:eastAsia="Calibri" w:hAnsi="Times New Roman" w:cs="Times New Roman"/>
          <w:sz w:val="24"/>
          <w:szCs w:val="24"/>
        </w:rPr>
        <w:fldChar w:fldCharType="begin"/>
      </w:r>
      <w:r w:rsidR="00157534" w:rsidRPr="00157534">
        <w:rPr>
          <w:rFonts w:ascii="Times New Roman" w:eastAsia="Calibri" w:hAnsi="Times New Roman" w:cs="Times New Roman"/>
          <w:sz w:val="24"/>
          <w:szCs w:val="24"/>
        </w:rPr>
        <w:instrText>ADDIN RW.CITE{{107 Finckenauer,JO. 2005; 108 Southerland,MittieD. 2007}}</w:instrText>
      </w:r>
      <w:r w:rsidR="00157534" w:rsidRPr="00157534">
        <w:rPr>
          <w:rFonts w:ascii="Times New Roman" w:eastAsia="Calibri" w:hAnsi="Times New Roman" w:cs="Times New Roman"/>
          <w:sz w:val="24"/>
          <w:szCs w:val="24"/>
        </w:rPr>
        <w:fldChar w:fldCharType="separate"/>
      </w:r>
      <w:r w:rsidR="00EE14FB" w:rsidRPr="00EE14FB">
        <w:rPr>
          <w:rFonts w:ascii="Times New Roman" w:eastAsia="Calibri" w:hAnsi="Times New Roman" w:cs="Times New Roman"/>
          <w:sz w:val="24"/>
          <w:szCs w:val="24"/>
        </w:rPr>
        <w:t>(Finckenauer, 2005; Southerland, Merlo, Robinson, Benekos, &amp; Albanese, 2007)</w:t>
      </w:r>
      <w:r w:rsidR="00157534" w:rsidRPr="00157534">
        <w:rPr>
          <w:rFonts w:ascii="Times New Roman" w:eastAsia="Calibri" w:hAnsi="Times New Roman" w:cs="Times New Roman"/>
          <w:sz w:val="24"/>
          <w:szCs w:val="24"/>
        </w:rPr>
        <w:fldChar w:fldCharType="end"/>
      </w:r>
      <w:r w:rsidR="00157534" w:rsidRPr="00157534">
        <w:rPr>
          <w:rFonts w:ascii="Times New Roman" w:eastAsia="Calibri" w:hAnsi="Times New Roman" w:cs="Times New Roman"/>
          <w:sz w:val="24"/>
          <w:szCs w:val="24"/>
        </w:rPr>
        <w:t>.  Furthermore, criminal justice programs are not required to obtain accreditation under ACJS or any other governing body.  It is clear that as the issue of childhood violence comes to the forefront of the complicated human experience, social workers and law enforcement professionals will benefit from specific competencies addressing this issue</w:t>
      </w:r>
      <w:r>
        <w:rPr>
          <w:rFonts w:ascii="Times New Roman" w:eastAsia="Calibri" w:hAnsi="Times New Roman" w:cs="Times New Roman"/>
          <w:sz w:val="24"/>
          <w:szCs w:val="24"/>
        </w:rPr>
        <w:t>.</w:t>
      </w:r>
    </w:p>
    <w:p w:rsidR="00157534" w:rsidRPr="00583C62" w:rsidRDefault="00157534" w:rsidP="004C500C">
      <w:pPr>
        <w:spacing w:after="0" w:line="480" w:lineRule="auto"/>
        <w:ind w:firstLine="720"/>
        <w:rPr>
          <w:rFonts w:ascii="Times New Roman" w:eastAsia="Calibri" w:hAnsi="Times New Roman" w:cs="Times New Roman"/>
          <w:sz w:val="24"/>
          <w:szCs w:val="24"/>
        </w:rPr>
      </w:pPr>
      <w:r w:rsidRPr="00157534">
        <w:rPr>
          <w:rFonts w:ascii="Times New Roman" w:eastAsia="Calibri" w:hAnsi="Times New Roman" w:cs="Times New Roman"/>
          <w:sz w:val="24"/>
          <w:szCs w:val="24"/>
        </w:rPr>
        <w:t xml:space="preserve">The Attorney General’s National Task Force on Children Exposed to Violence (NTFCEV) made several specific recommendations in the 2012 report which </w:t>
      </w:r>
      <w:r w:rsidR="00DC6576">
        <w:rPr>
          <w:rFonts w:ascii="Times New Roman" w:eastAsia="Calibri" w:hAnsi="Times New Roman" w:cs="Times New Roman"/>
          <w:sz w:val="24"/>
          <w:szCs w:val="24"/>
        </w:rPr>
        <w:t>support the recommendations outlined in this study</w:t>
      </w:r>
      <w:r w:rsidRPr="00157534">
        <w:rPr>
          <w:rFonts w:ascii="Times New Roman" w:eastAsia="Calibri" w:hAnsi="Times New Roman" w:cs="Times New Roman"/>
          <w:sz w:val="24"/>
          <w:szCs w:val="24"/>
        </w:rPr>
        <w:t>.  Recommendation 1.3 seeks to engage the youth as experts in guarding children against violence and the impact of its effects.  By using the voices of the children themselves, as expressed in their written word, this research project clearly employed the children as the authorities based upon their experience.  Furthermore, the “Do the Write Thing” national challenge serves as an ideal platform for raising the public awareness of children exposed to violence (NTFCEV 1.4) and as an existing initiative to promote and influence professional training and education on the issue of children exposed to violence (NTFCEV 1.</w:t>
      </w:r>
      <w:r w:rsidR="007F50C6">
        <w:rPr>
          <w:rFonts w:ascii="Times New Roman" w:eastAsia="Calibri" w:hAnsi="Times New Roman" w:cs="Times New Roman"/>
          <w:sz w:val="24"/>
          <w:szCs w:val="24"/>
        </w:rPr>
        <w:t xml:space="preserve">6).  Results of this study can </w:t>
      </w:r>
      <w:r w:rsidRPr="00157534">
        <w:rPr>
          <w:rFonts w:ascii="Times New Roman" w:eastAsia="Calibri" w:hAnsi="Times New Roman" w:cs="Times New Roman"/>
          <w:sz w:val="24"/>
          <w:szCs w:val="24"/>
        </w:rPr>
        <w:t xml:space="preserve">be used to directly influence professional </w:t>
      </w:r>
      <w:r w:rsidR="007F50C6">
        <w:rPr>
          <w:rFonts w:ascii="Times New Roman" w:eastAsia="Calibri" w:hAnsi="Times New Roman" w:cs="Times New Roman"/>
          <w:sz w:val="24"/>
          <w:szCs w:val="24"/>
        </w:rPr>
        <w:t xml:space="preserve">development and agency programs which target </w:t>
      </w:r>
      <w:r w:rsidRPr="00157534">
        <w:rPr>
          <w:rFonts w:ascii="Times New Roman" w:eastAsia="Calibri" w:hAnsi="Times New Roman" w:cs="Times New Roman"/>
          <w:sz w:val="24"/>
          <w:szCs w:val="24"/>
        </w:rPr>
        <w:t>working with children exposed to violence (NTFCEV 2.3 and 2.4)</w:t>
      </w:r>
      <w:r w:rsidR="007F50C6">
        <w:rPr>
          <w:rFonts w:ascii="Times New Roman" w:eastAsia="Calibri" w:hAnsi="Times New Roman" w:cs="Times New Roman"/>
          <w:sz w:val="24"/>
          <w:szCs w:val="24"/>
        </w:rPr>
        <w:t>.</w:t>
      </w:r>
      <w:r w:rsidRPr="00157534">
        <w:rPr>
          <w:rFonts w:ascii="Times New Roman" w:eastAsia="Calibri" w:hAnsi="Times New Roman" w:cs="Times New Roman"/>
          <w:sz w:val="24"/>
          <w:szCs w:val="24"/>
        </w:rPr>
        <w:t xml:space="preserve">   For example, as the research reveals that students have been using the term “bullying” to refer to multiple types of violence, the information can then influence the form and content of the bullying campaigns im</w:t>
      </w:r>
      <w:r w:rsidR="007F50C6">
        <w:rPr>
          <w:rFonts w:ascii="Times New Roman" w:eastAsia="Calibri" w:hAnsi="Times New Roman" w:cs="Times New Roman"/>
          <w:sz w:val="24"/>
          <w:szCs w:val="24"/>
        </w:rPr>
        <w:t xml:space="preserve">plemented in the local school. Additionally, professional development (offered regularly through Lamar University – serving Region V) could address key findings from this study (including the emotional experience, helplessness, and </w:t>
      </w:r>
      <w:r w:rsidR="00C60E78">
        <w:rPr>
          <w:rFonts w:ascii="Times New Roman" w:eastAsia="Calibri" w:hAnsi="Times New Roman" w:cs="Times New Roman"/>
          <w:sz w:val="24"/>
          <w:szCs w:val="24"/>
        </w:rPr>
        <w:t>parenting</w:t>
      </w:r>
      <w:r w:rsidR="007F50C6">
        <w:rPr>
          <w:rFonts w:ascii="Times New Roman" w:eastAsia="Calibri" w:hAnsi="Times New Roman" w:cs="Times New Roman"/>
          <w:sz w:val="24"/>
          <w:szCs w:val="24"/>
        </w:rPr>
        <w:t xml:space="preserve"> issues) within the educational curriculum.  As </w:t>
      </w:r>
      <w:r w:rsidRPr="00157534">
        <w:rPr>
          <w:rFonts w:ascii="Times New Roman" w:eastAsia="Calibri" w:hAnsi="Times New Roman" w:cs="Times New Roman"/>
          <w:sz w:val="24"/>
          <w:szCs w:val="24"/>
        </w:rPr>
        <w:t>the education and training for professi</w:t>
      </w:r>
      <w:r w:rsidR="00835B3E">
        <w:rPr>
          <w:rFonts w:ascii="Times New Roman" w:eastAsia="Calibri" w:hAnsi="Times New Roman" w:cs="Times New Roman"/>
          <w:sz w:val="24"/>
          <w:szCs w:val="24"/>
        </w:rPr>
        <w:t xml:space="preserve">onals becomes better informed, </w:t>
      </w:r>
      <w:r w:rsidRPr="00157534">
        <w:rPr>
          <w:rFonts w:ascii="Times New Roman" w:eastAsia="Calibri" w:hAnsi="Times New Roman" w:cs="Times New Roman"/>
          <w:sz w:val="24"/>
          <w:szCs w:val="24"/>
        </w:rPr>
        <w:t xml:space="preserve">law enforcement, social workers, educators, and health care professionals, will be better prepared to implement evidence-based practices for children exposed </w:t>
      </w:r>
      <w:r w:rsidR="00524E07">
        <w:rPr>
          <w:rFonts w:ascii="Times New Roman" w:eastAsia="Calibri" w:hAnsi="Times New Roman" w:cs="Times New Roman"/>
          <w:sz w:val="24"/>
          <w:szCs w:val="24"/>
        </w:rPr>
        <w:t>to violence</w:t>
      </w:r>
      <w:r w:rsidRPr="00157534">
        <w:rPr>
          <w:rFonts w:ascii="Times New Roman" w:eastAsia="Calibri" w:hAnsi="Times New Roman" w:cs="Times New Roman"/>
          <w:sz w:val="24"/>
          <w:szCs w:val="24"/>
        </w:rPr>
        <w:t>.</w:t>
      </w:r>
      <w:r w:rsidR="00583C62">
        <w:rPr>
          <w:rFonts w:ascii="Times New Roman" w:eastAsia="Calibri" w:hAnsi="Times New Roman" w:cs="Times New Roman"/>
          <w:sz w:val="24"/>
          <w:szCs w:val="24"/>
        </w:rPr>
        <w:t xml:space="preserve">  </w:t>
      </w:r>
    </w:p>
    <w:p w:rsidR="00157534" w:rsidRPr="00157534" w:rsidRDefault="00157534" w:rsidP="00157534">
      <w:pPr>
        <w:spacing w:after="0" w:line="480" w:lineRule="auto"/>
        <w:rPr>
          <w:rFonts w:ascii="Times New Roman" w:eastAsia="Calibri" w:hAnsi="Times New Roman" w:cs="Times New Roman"/>
          <w:sz w:val="24"/>
          <w:szCs w:val="24"/>
        </w:rPr>
      </w:pPr>
      <w:r w:rsidRPr="00157534">
        <w:rPr>
          <w:rFonts w:ascii="Times New Roman" w:eastAsia="Calibri" w:hAnsi="Times New Roman" w:cs="Times New Roman"/>
          <w:sz w:val="24"/>
          <w:szCs w:val="24"/>
        </w:rPr>
        <w:tab/>
        <w:t>Results from this study add to the growing body of literature which examines children’s exposure to violence.  As one of the few studies which uses the children’s voices directly, this study offers a unique and distinctive insight into how children perceive the violence to which they are exposed.</w:t>
      </w:r>
      <w:r w:rsidR="00C53A84">
        <w:rPr>
          <w:rFonts w:ascii="Times New Roman" w:eastAsia="Calibri" w:hAnsi="Times New Roman" w:cs="Times New Roman"/>
          <w:sz w:val="24"/>
          <w:szCs w:val="24"/>
        </w:rPr>
        <w:t xml:space="preserve">  </w:t>
      </w:r>
      <w:r w:rsidR="00DA151C">
        <w:rPr>
          <w:rFonts w:ascii="Times New Roman" w:eastAsia="Calibri" w:hAnsi="Times New Roman" w:cs="Times New Roman"/>
          <w:sz w:val="24"/>
          <w:szCs w:val="24"/>
        </w:rPr>
        <w:t>Themes from this study were divided into three domains (cognitive, emotional, and moral),</w:t>
      </w:r>
      <w:r w:rsidR="004C500C">
        <w:rPr>
          <w:rFonts w:ascii="Times New Roman" w:eastAsia="Calibri" w:hAnsi="Times New Roman" w:cs="Times New Roman"/>
          <w:sz w:val="24"/>
          <w:szCs w:val="24"/>
        </w:rPr>
        <w:t xml:space="preserve"> </w:t>
      </w:r>
      <w:r w:rsidR="00DA151C">
        <w:rPr>
          <w:rFonts w:ascii="Times New Roman" w:eastAsia="Calibri" w:hAnsi="Times New Roman" w:cs="Times New Roman"/>
          <w:sz w:val="24"/>
          <w:szCs w:val="24"/>
        </w:rPr>
        <w:t>and</w:t>
      </w:r>
      <w:r w:rsidR="004C500C">
        <w:rPr>
          <w:rFonts w:ascii="Times New Roman" w:eastAsia="Calibri" w:hAnsi="Times New Roman" w:cs="Times New Roman"/>
          <w:sz w:val="24"/>
          <w:szCs w:val="24"/>
        </w:rPr>
        <w:t xml:space="preserve"> mirror significant developmental changes typi</w:t>
      </w:r>
      <w:r w:rsidR="00DA151C">
        <w:rPr>
          <w:rFonts w:ascii="Times New Roman" w:eastAsia="Calibri" w:hAnsi="Times New Roman" w:cs="Times New Roman"/>
          <w:sz w:val="24"/>
          <w:szCs w:val="24"/>
        </w:rPr>
        <w:t xml:space="preserve">cal in the middle school years.  Within the cognitive domain, students define violence </w:t>
      </w:r>
      <w:r w:rsidR="00F31C59">
        <w:rPr>
          <w:rFonts w:ascii="Times New Roman" w:eastAsia="Calibri" w:hAnsi="Times New Roman" w:cs="Times New Roman"/>
          <w:sz w:val="24"/>
          <w:szCs w:val="24"/>
        </w:rPr>
        <w:t xml:space="preserve">(often </w:t>
      </w:r>
      <w:r w:rsidR="00DA151C">
        <w:rPr>
          <w:rFonts w:ascii="Times New Roman" w:eastAsia="Calibri" w:hAnsi="Times New Roman" w:cs="Times New Roman"/>
          <w:sz w:val="24"/>
          <w:szCs w:val="24"/>
        </w:rPr>
        <w:t>in terms of bullying</w:t>
      </w:r>
      <w:r w:rsidR="00F31C59">
        <w:rPr>
          <w:rFonts w:ascii="Times New Roman" w:eastAsia="Calibri" w:hAnsi="Times New Roman" w:cs="Times New Roman"/>
          <w:sz w:val="24"/>
          <w:szCs w:val="24"/>
        </w:rPr>
        <w:t>)</w:t>
      </w:r>
      <w:r w:rsidR="00DA151C">
        <w:rPr>
          <w:rFonts w:ascii="Times New Roman" w:eastAsia="Calibri" w:hAnsi="Times New Roman" w:cs="Times New Roman"/>
          <w:sz w:val="24"/>
          <w:szCs w:val="24"/>
        </w:rPr>
        <w:t xml:space="preserve"> and </w:t>
      </w:r>
      <w:r w:rsidR="00F31C59">
        <w:rPr>
          <w:rFonts w:ascii="Times New Roman" w:eastAsia="Calibri" w:hAnsi="Times New Roman" w:cs="Times New Roman"/>
          <w:sz w:val="24"/>
          <w:szCs w:val="24"/>
        </w:rPr>
        <w:t>discuss</w:t>
      </w:r>
      <w:r w:rsidR="00DA151C">
        <w:rPr>
          <w:rFonts w:ascii="Times New Roman" w:eastAsia="Calibri" w:hAnsi="Times New Roman" w:cs="Times New Roman"/>
          <w:sz w:val="24"/>
          <w:szCs w:val="24"/>
        </w:rPr>
        <w:t xml:space="preserve"> its universal presence </w:t>
      </w:r>
      <w:r w:rsidR="00F31C59">
        <w:rPr>
          <w:rFonts w:ascii="Times New Roman" w:eastAsia="Calibri" w:hAnsi="Times New Roman" w:cs="Times New Roman"/>
          <w:sz w:val="24"/>
          <w:szCs w:val="24"/>
        </w:rPr>
        <w:t>brought on by other violence</w:t>
      </w:r>
      <w:r w:rsidR="00DA151C">
        <w:rPr>
          <w:rFonts w:ascii="Times New Roman" w:eastAsia="Calibri" w:hAnsi="Times New Roman" w:cs="Times New Roman"/>
          <w:sz w:val="24"/>
          <w:szCs w:val="24"/>
        </w:rPr>
        <w:t xml:space="preserve">.  </w:t>
      </w:r>
      <w:r w:rsidR="00F31C59">
        <w:rPr>
          <w:rFonts w:ascii="Times New Roman" w:eastAsia="Calibri" w:hAnsi="Times New Roman" w:cs="Times New Roman"/>
          <w:sz w:val="24"/>
          <w:szCs w:val="24"/>
        </w:rPr>
        <w:t>I</w:t>
      </w:r>
      <w:r w:rsidR="007F71B7">
        <w:rPr>
          <w:rFonts w:ascii="Times New Roman" w:eastAsia="Calibri" w:hAnsi="Times New Roman" w:cs="Times New Roman"/>
          <w:sz w:val="24"/>
          <w:szCs w:val="24"/>
        </w:rPr>
        <w:t>n the emotional domain, themes of helplessness and difficult emotions delineate the painful impact of violence within their lives.  The moral domain outlined the way in which violence permeates through causes and consequences.  In an effort to make sense of the violence in their lives, students also spoke out</w:t>
      </w:r>
      <w:r w:rsidR="003936C6">
        <w:rPr>
          <w:rFonts w:ascii="Times New Roman" w:eastAsia="Calibri" w:hAnsi="Times New Roman" w:cs="Times New Roman"/>
          <w:sz w:val="24"/>
          <w:szCs w:val="24"/>
        </w:rPr>
        <w:t xml:space="preserve"> about their desire to become</w:t>
      </w:r>
      <w:r w:rsidR="007F71B7">
        <w:rPr>
          <w:rFonts w:ascii="Times New Roman" w:eastAsia="Calibri" w:hAnsi="Times New Roman" w:cs="Times New Roman"/>
          <w:sz w:val="24"/>
          <w:szCs w:val="24"/>
        </w:rPr>
        <w:t xml:space="preserve"> agent</w:t>
      </w:r>
      <w:r w:rsidR="003936C6">
        <w:rPr>
          <w:rFonts w:ascii="Times New Roman" w:eastAsia="Calibri" w:hAnsi="Times New Roman" w:cs="Times New Roman"/>
          <w:sz w:val="24"/>
          <w:szCs w:val="24"/>
        </w:rPr>
        <w:t>s of change and</w:t>
      </w:r>
      <w:r w:rsidR="007F71B7">
        <w:rPr>
          <w:rFonts w:ascii="Times New Roman" w:eastAsia="Calibri" w:hAnsi="Times New Roman" w:cs="Times New Roman"/>
          <w:sz w:val="24"/>
          <w:szCs w:val="24"/>
        </w:rPr>
        <w:t xml:space="preserve"> active participant</w:t>
      </w:r>
      <w:r w:rsidR="003936C6">
        <w:rPr>
          <w:rFonts w:ascii="Times New Roman" w:eastAsia="Calibri" w:hAnsi="Times New Roman" w:cs="Times New Roman"/>
          <w:sz w:val="24"/>
          <w:szCs w:val="24"/>
        </w:rPr>
        <w:t>s</w:t>
      </w:r>
      <w:r w:rsidR="007F71B7">
        <w:rPr>
          <w:rFonts w:ascii="Times New Roman" w:eastAsia="Calibri" w:hAnsi="Times New Roman" w:cs="Times New Roman"/>
          <w:sz w:val="24"/>
          <w:szCs w:val="24"/>
        </w:rPr>
        <w:t xml:space="preserve"> in the solution.  </w:t>
      </w:r>
      <w:r w:rsidR="007234C4">
        <w:rPr>
          <w:rFonts w:ascii="Times New Roman" w:eastAsia="Calibri" w:hAnsi="Times New Roman" w:cs="Times New Roman"/>
          <w:sz w:val="24"/>
          <w:szCs w:val="24"/>
        </w:rPr>
        <w:t>By looking at the critical domains for middle school children, the presenting themes speak loudly to the issues and interests of the children.</w:t>
      </w:r>
    </w:p>
    <w:p w:rsidR="007F48BB" w:rsidRDefault="007F48BB" w:rsidP="00C16D82">
      <w:pPr>
        <w:spacing w:line="480" w:lineRule="auto"/>
        <w:contextualSpacing/>
        <w:rPr>
          <w:rFonts w:ascii="Times New Roman" w:hAnsi="Times New Roman" w:cs="Times New Roman"/>
          <w:sz w:val="24"/>
        </w:rPr>
        <w:sectPr w:rsidR="007F48BB">
          <w:pgSz w:w="12240" w:h="15840"/>
          <w:pgMar w:top="1440" w:right="1440" w:bottom="1440" w:left="1440" w:header="720" w:footer="720" w:gutter="0"/>
          <w:cols w:space="720"/>
          <w:docGrid w:linePitch="360"/>
        </w:sectPr>
      </w:pPr>
    </w:p>
    <w:p w:rsidR="00AF2016" w:rsidRPr="00AF2016" w:rsidRDefault="00AF2016" w:rsidP="00AF2016">
      <w:pPr>
        <w:pStyle w:val="Heading1"/>
      </w:pPr>
      <w:r>
        <w:fldChar w:fldCharType="begin"/>
      </w:r>
      <w:r>
        <w:instrText>ADDIN RW.BIB</w:instrText>
      </w:r>
      <w:r>
        <w:fldChar w:fldCharType="separate"/>
      </w:r>
      <w:bookmarkStart w:id="97" w:name="_Toc417995851"/>
      <w:r w:rsidRPr="00AF2016">
        <w:t>References</w:t>
      </w:r>
      <w:bookmarkEnd w:id="97"/>
    </w:p>
    <w:p w:rsidR="00AF2016" w:rsidRPr="00AF2016" w:rsidRDefault="00AF2016" w:rsidP="00AF2016">
      <w:pPr>
        <w:pStyle w:val="NormalWeb"/>
        <w:spacing w:line="480" w:lineRule="auto"/>
        <w:ind w:left="450" w:hanging="450"/>
      </w:pPr>
      <w:r w:rsidRPr="00AF2016">
        <w:t xml:space="preserve">Alliance, A. (2009). America after 3PM: </w:t>
      </w:r>
      <w:r>
        <w:t>The most in-depth study of how A</w:t>
      </w:r>
      <w:r w:rsidRPr="00AF2016">
        <w:t>merica’s children spend their afternoons.</w:t>
      </w:r>
      <w:r w:rsidRPr="00AF2016">
        <w:rPr>
          <w:i/>
          <w:iCs/>
        </w:rPr>
        <w:t xml:space="preserve"> Washington, DC: Afterschool Aliance and JCPenny Afterschool, </w:t>
      </w:r>
    </w:p>
    <w:p w:rsidR="00AF2016" w:rsidRPr="00AF2016" w:rsidRDefault="00AF2016" w:rsidP="00AF2016">
      <w:pPr>
        <w:pStyle w:val="NormalWeb"/>
        <w:spacing w:line="480" w:lineRule="auto"/>
        <w:ind w:left="450" w:hanging="450"/>
      </w:pPr>
      <w:r w:rsidRPr="00AF2016">
        <w:t>Alvord, M. K., &amp; Grados, J. J. (2005). Enhancing resilience in children: A proactive approach.</w:t>
      </w:r>
      <w:r w:rsidRPr="00AF2016">
        <w:rPr>
          <w:i/>
          <w:iCs/>
        </w:rPr>
        <w:t xml:space="preserve"> Professional Psychology: Research and Practice, 36</w:t>
      </w:r>
      <w:r w:rsidRPr="00AF2016">
        <w:t xml:space="preserve">(3), 238. </w:t>
      </w:r>
    </w:p>
    <w:p w:rsidR="00AF2016" w:rsidRPr="00AF2016" w:rsidRDefault="00AF2016" w:rsidP="00AF2016">
      <w:pPr>
        <w:pStyle w:val="NormalWeb"/>
        <w:spacing w:line="480" w:lineRule="auto"/>
        <w:ind w:left="450" w:hanging="450"/>
      </w:pPr>
      <w:r w:rsidRPr="00AF2016">
        <w:t>Arseneault, L., Bowes, L., &amp; Shakoor, S. (2010). Bullying victimization in youths and mental health problems:‘Much ado about nothing’?</w:t>
      </w:r>
      <w:r w:rsidRPr="00AF2016">
        <w:rPr>
          <w:i/>
          <w:iCs/>
        </w:rPr>
        <w:t xml:space="preserve"> Psychological Medicine, 40</w:t>
      </w:r>
      <w:r w:rsidRPr="00AF2016">
        <w:t xml:space="preserve">(05), 717-729. </w:t>
      </w:r>
    </w:p>
    <w:p w:rsidR="00AF2016" w:rsidRPr="00AF2016" w:rsidRDefault="00AF2016" w:rsidP="00AF2016">
      <w:pPr>
        <w:pStyle w:val="NormalWeb"/>
        <w:spacing w:line="480" w:lineRule="auto"/>
        <w:ind w:left="450" w:hanging="450"/>
      </w:pPr>
      <w:r w:rsidRPr="00AF2016">
        <w:t>Astor, R. A. (1994a). Children's moral reasoning about family and peer violence: The role of provocation and retribution.</w:t>
      </w:r>
      <w:r w:rsidRPr="00AF2016">
        <w:rPr>
          <w:i/>
          <w:iCs/>
        </w:rPr>
        <w:t xml:space="preserve"> Child Development, 65</w:t>
      </w:r>
      <w:r w:rsidRPr="00AF2016">
        <w:t xml:space="preserve">(4), 1054-1067. </w:t>
      </w:r>
    </w:p>
    <w:p w:rsidR="00AF2016" w:rsidRPr="00AF2016" w:rsidRDefault="00AF2016" w:rsidP="00AF2016">
      <w:pPr>
        <w:pStyle w:val="NormalWeb"/>
        <w:spacing w:line="480" w:lineRule="auto"/>
        <w:ind w:left="450" w:hanging="450"/>
      </w:pPr>
      <w:r w:rsidRPr="00AF2016">
        <w:t>Astor, R. A. (1994b). Children's moral reasoning about family and peer violence: The role of provocation and retribution.</w:t>
      </w:r>
      <w:r w:rsidRPr="00AF2016">
        <w:rPr>
          <w:i/>
          <w:iCs/>
        </w:rPr>
        <w:t xml:space="preserve"> Child Development, 65</w:t>
      </w:r>
      <w:r w:rsidRPr="00AF2016">
        <w:t xml:space="preserve">(4), 1054-1067. </w:t>
      </w:r>
    </w:p>
    <w:p w:rsidR="00AF2016" w:rsidRPr="00AF2016" w:rsidRDefault="00AF2016" w:rsidP="00AF2016">
      <w:pPr>
        <w:pStyle w:val="NormalWeb"/>
        <w:spacing w:line="480" w:lineRule="auto"/>
        <w:ind w:left="450" w:hanging="450"/>
      </w:pPr>
      <w:r w:rsidRPr="00AF2016">
        <w:t>Baldry, A. C. (2003). Bullying in schools and exposure to domestic violence.</w:t>
      </w:r>
      <w:r w:rsidRPr="00AF2016">
        <w:rPr>
          <w:i/>
          <w:iCs/>
        </w:rPr>
        <w:t xml:space="preserve"> Child Abuse &amp; Neglect, 27</w:t>
      </w:r>
      <w:r w:rsidRPr="00AF2016">
        <w:t xml:space="preserve">(7), 713-732. </w:t>
      </w:r>
    </w:p>
    <w:p w:rsidR="00AF2016" w:rsidRPr="00AF2016" w:rsidRDefault="00AF2016" w:rsidP="00AF2016">
      <w:pPr>
        <w:pStyle w:val="NormalWeb"/>
        <w:spacing w:line="480" w:lineRule="auto"/>
        <w:ind w:left="450" w:hanging="450"/>
      </w:pPr>
      <w:r w:rsidRPr="00AF2016">
        <w:t xml:space="preserve">Baum, K. (2005). </w:t>
      </w:r>
      <w:r w:rsidRPr="00AF2016">
        <w:rPr>
          <w:i/>
          <w:iCs/>
        </w:rPr>
        <w:t>Juvenile victimization and offending, 1993-2003</w:t>
      </w:r>
      <w:r w:rsidRPr="00AF2016">
        <w:t>. Washington, DC: US Department of Justice, Office of Justice Programs, Bureau of Justice Statistics.</w:t>
      </w:r>
    </w:p>
    <w:p w:rsidR="00AF2016" w:rsidRPr="00AF2016" w:rsidRDefault="00AF2016" w:rsidP="00AF2016">
      <w:pPr>
        <w:pStyle w:val="NormalWeb"/>
        <w:spacing w:line="480" w:lineRule="auto"/>
        <w:ind w:left="450" w:hanging="450"/>
      </w:pPr>
      <w:r w:rsidRPr="00AF2016">
        <w:t>Baumeister, R. F., &amp; Newman, L. S. (1994). How stories make sense of personal experiences: Motives that shape autobiographical narratives.</w:t>
      </w:r>
      <w:r w:rsidRPr="00AF2016">
        <w:rPr>
          <w:i/>
          <w:iCs/>
        </w:rPr>
        <w:t xml:space="preserve"> Personality and Social Psychology Bulletin, 20</w:t>
      </w:r>
      <w:r w:rsidRPr="00AF2016">
        <w:t xml:space="preserve">(6), 676-690. </w:t>
      </w:r>
    </w:p>
    <w:p w:rsidR="00AF2016" w:rsidRPr="00AF2016" w:rsidRDefault="00AF2016" w:rsidP="00AF2016">
      <w:pPr>
        <w:pStyle w:val="NormalWeb"/>
        <w:spacing w:line="480" w:lineRule="auto"/>
        <w:ind w:left="450" w:hanging="450"/>
      </w:pPr>
      <w:r w:rsidRPr="00AF2016">
        <w:t>Berson, S. B., Hernon, J., &amp; Pearsall, B. (2012). Preventing children’s exposure to violence: The defending childhood initiative&lt;br /&gt;.</w:t>
      </w:r>
      <w:r w:rsidRPr="00AF2016">
        <w:rPr>
          <w:i/>
          <w:iCs/>
        </w:rPr>
        <w:t xml:space="preserve"> NIJ Journal, 270</w:t>
      </w:r>
      <w:r w:rsidRPr="00AF2016">
        <w:t xml:space="preserve">, 26. </w:t>
      </w:r>
    </w:p>
    <w:p w:rsidR="00AF2016" w:rsidRPr="00AF2016" w:rsidRDefault="00AF2016" w:rsidP="00AF2016">
      <w:pPr>
        <w:pStyle w:val="NormalWeb"/>
        <w:spacing w:line="480" w:lineRule="auto"/>
        <w:ind w:left="450" w:hanging="450"/>
      </w:pPr>
      <w:r w:rsidRPr="00AF2016">
        <w:t>Besa, D. (1994). Evaluating narrative family therapy using single-system research designs.</w:t>
      </w:r>
      <w:r w:rsidRPr="00AF2016">
        <w:rPr>
          <w:i/>
          <w:iCs/>
        </w:rPr>
        <w:t xml:space="preserve"> Research on Social Work Practice, 4</w:t>
      </w:r>
      <w:r w:rsidRPr="00AF2016">
        <w:t xml:space="preserve">(3), 309-325. </w:t>
      </w:r>
    </w:p>
    <w:p w:rsidR="00AF2016" w:rsidRPr="00AF2016" w:rsidRDefault="00AF2016" w:rsidP="00AF2016">
      <w:pPr>
        <w:pStyle w:val="NormalWeb"/>
        <w:spacing w:line="480" w:lineRule="auto"/>
        <w:ind w:left="450" w:hanging="450"/>
      </w:pPr>
      <w:r w:rsidRPr="00AF2016">
        <w:t>Bohanek, J. G., &amp; Fivush, R. (2010). Personal narratives, well-being, and gender in adolescence.</w:t>
      </w:r>
      <w:r w:rsidRPr="00AF2016">
        <w:rPr>
          <w:i/>
          <w:iCs/>
        </w:rPr>
        <w:t xml:space="preserve"> Cognitive Development, 25</w:t>
      </w:r>
      <w:r w:rsidRPr="00AF2016">
        <w:t>(4), 368-379. doi:10.1016/j.cogdev.2010.08.003</w:t>
      </w:r>
    </w:p>
    <w:p w:rsidR="00AF2016" w:rsidRPr="00AF2016" w:rsidRDefault="00AF2016" w:rsidP="00AF2016">
      <w:pPr>
        <w:pStyle w:val="NormalWeb"/>
        <w:spacing w:line="480" w:lineRule="auto"/>
        <w:ind w:left="450" w:hanging="450"/>
      </w:pPr>
      <w:r w:rsidRPr="00AF2016">
        <w:t>Borman, K. M., Eitle, T. M., Michael, D., Eitle, D. J., Lee, R., Johnson, L., . . . Shircliffe, B. (2004). Accountability in a postdesegregation era: The continuing significance of racial segregation in florida's schools.</w:t>
      </w:r>
      <w:r w:rsidRPr="00AF2016">
        <w:rPr>
          <w:i/>
          <w:iCs/>
        </w:rPr>
        <w:t xml:space="preserve"> American Educational Research Journal, 41</w:t>
      </w:r>
      <w:r w:rsidRPr="00AF2016">
        <w:t xml:space="preserve">(3), 605-634. </w:t>
      </w:r>
    </w:p>
    <w:p w:rsidR="00AF2016" w:rsidRPr="00AF2016" w:rsidRDefault="00AF2016" w:rsidP="00AF2016">
      <w:pPr>
        <w:pStyle w:val="NormalWeb"/>
        <w:spacing w:line="480" w:lineRule="auto"/>
        <w:ind w:left="450" w:hanging="450"/>
      </w:pPr>
      <w:r w:rsidRPr="00AF2016">
        <w:t xml:space="preserve">Boyatzis, R. E. (1998). </w:t>
      </w:r>
      <w:r w:rsidRPr="00AF2016">
        <w:rPr>
          <w:i/>
          <w:iCs/>
        </w:rPr>
        <w:t>Transforming qualitative information: Thematic analysis and code development</w:t>
      </w:r>
      <w:r w:rsidRPr="00AF2016">
        <w:t>. United States:</w:t>
      </w:r>
    </w:p>
    <w:p w:rsidR="00AF2016" w:rsidRPr="00AF2016" w:rsidRDefault="00AF2016" w:rsidP="00AF2016">
      <w:pPr>
        <w:pStyle w:val="NormalWeb"/>
        <w:spacing w:line="480" w:lineRule="auto"/>
        <w:ind w:left="450" w:hanging="450"/>
      </w:pPr>
      <w:r w:rsidRPr="00AF2016">
        <w:t xml:space="preserve">Boyd, D. R., Bee, H. L., &amp; Johnson, P. A. (2006). </w:t>
      </w:r>
      <w:r w:rsidRPr="00AF2016">
        <w:rPr>
          <w:i/>
          <w:iCs/>
        </w:rPr>
        <w:t>Lifespan development</w:t>
      </w:r>
      <w:r w:rsidRPr="00AF2016">
        <w:t xml:space="preserve"> Pearson/A and B.</w:t>
      </w:r>
    </w:p>
    <w:p w:rsidR="00AF2016" w:rsidRPr="00AF2016" w:rsidRDefault="00AF2016" w:rsidP="00AF2016">
      <w:pPr>
        <w:pStyle w:val="NormalWeb"/>
        <w:spacing w:line="480" w:lineRule="auto"/>
        <w:ind w:left="450" w:hanging="450"/>
      </w:pPr>
      <w:r w:rsidRPr="00AF2016">
        <w:t>Bradshaw, C. P., Sawyer, A. L., &amp; O'Brennan, L. M. (2007). Bullying and peer victimization at school: Perceptual differences between students and school staff.</w:t>
      </w:r>
      <w:r w:rsidRPr="00AF2016">
        <w:rPr>
          <w:i/>
          <w:iCs/>
        </w:rPr>
        <w:t xml:space="preserve"> School Psychology Review, </w:t>
      </w:r>
    </w:p>
    <w:p w:rsidR="00AF2016" w:rsidRPr="00AF2016" w:rsidRDefault="00AF2016" w:rsidP="00AF2016">
      <w:pPr>
        <w:pStyle w:val="NormalWeb"/>
        <w:spacing w:line="480" w:lineRule="auto"/>
        <w:ind w:left="450" w:hanging="450"/>
      </w:pPr>
      <w:r w:rsidRPr="00AF2016">
        <w:t>Braun, V., &amp; Clarke, V. (2006). Using thematic analysis in psychology.</w:t>
      </w:r>
      <w:r w:rsidRPr="00AF2016">
        <w:rPr>
          <w:i/>
          <w:iCs/>
        </w:rPr>
        <w:t xml:space="preserve"> Qualitative Research in Psychology, 3</w:t>
      </w:r>
      <w:r w:rsidRPr="00AF2016">
        <w:t xml:space="preserve">(2), 77-101. </w:t>
      </w:r>
    </w:p>
    <w:p w:rsidR="00AF2016" w:rsidRPr="00AF2016" w:rsidRDefault="00AF2016" w:rsidP="00AF2016">
      <w:pPr>
        <w:pStyle w:val="NormalWeb"/>
        <w:spacing w:line="480" w:lineRule="auto"/>
        <w:ind w:left="450" w:hanging="450"/>
      </w:pPr>
      <w:r w:rsidRPr="00AF2016">
        <w:t>Brewin, C. R., &amp; Lennard, H. (1999). Effects of mode of writing on emotional narratives.</w:t>
      </w:r>
      <w:r w:rsidRPr="00AF2016">
        <w:rPr>
          <w:i/>
          <w:iCs/>
        </w:rPr>
        <w:t xml:space="preserve"> Journal of Traumatic Stress, 12</w:t>
      </w:r>
      <w:r w:rsidRPr="00AF2016">
        <w:t>(2), 355-361. doi:10.1023/A:1024736828322</w:t>
      </w:r>
    </w:p>
    <w:p w:rsidR="00AF2016" w:rsidRPr="00AF2016" w:rsidRDefault="00AF2016" w:rsidP="00AF2016">
      <w:pPr>
        <w:pStyle w:val="NormalWeb"/>
        <w:spacing w:line="480" w:lineRule="auto"/>
        <w:ind w:left="450" w:hanging="450"/>
      </w:pPr>
      <w:r w:rsidRPr="00AF2016">
        <w:t>Brooks, J. E. (2006). Strengthening resilience in children and youths: Maximizing opportunities through the schools.</w:t>
      </w:r>
      <w:r w:rsidRPr="00AF2016">
        <w:rPr>
          <w:i/>
          <w:iCs/>
        </w:rPr>
        <w:t xml:space="preserve"> Children &amp; Schools, 28</w:t>
      </w:r>
      <w:r w:rsidRPr="00AF2016">
        <w:t xml:space="preserve">(2), 69-76. </w:t>
      </w:r>
    </w:p>
    <w:p w:rsidR="00AF2016" w:rsidRPr="00AF2016" w:rsidRDefault="00AF2016" w:rsidP="00AF2016">
      <w:pPr>
        <w:pStyle w:val="NormalWeb"/>
        <w:spacing w:line="480" w:lineRule="auto"/>
        <w:ind w:left="450" w:hanging="450"/>
      </w:pPr>
      <w:r w:rsidRPr="00AF2016">
        <w:t>Buckley, H., Holt, S., Whelan, S., Buckley, H., Holt, S., &amp; Whelan, S. (2007). Listen to me! children's experiences of domestic violence.</w:t>
      </w:r>
      <w:r w:rsidRPr="00AF2016">
        <w:rPr>
          <w:i/>
          <w:iCs/>
        </w:rPr>
        <w:t xml:space="preserve"> Child Abuse Review, 16</w:t>
      </w:r>
      <w:r w:rsidRPr="00AF2016">
        <w:t>(5), 296-310. doi:10.1002/car.995</w:t>
      </w:r>
    </w:p>
    <w:p w:rsidR="00AF2016" w:rsidRPr="00AF2016" w:rsidRDefault="00AF2016" w:rsidP="00AF2016">
      <w:pPr>
        <w:pStyle w:val="NormalWeb"/>
        <w:spacing w:line="480" w:lineRule="auto"/>
        <w:ind w:left="450" w:hanging="450"/>
      </w:pPr>
      <w:r w:rsidRPr="00AF2016">
        <w:t>Buckner, J. C., Beardslee, W. R., &amp; Bassuk, E. L. (2004). Exposure to violence and low-income children's mental health: Direct, moderated, and mediated relations.</w:t>
      </w:r>
      <w:r w:rsidRPr="00AF2016">
        <w:rPr>
          <w:i/>
          <w:iCs/>
        </w:rPr>
        <w:t xml:space="preserve"> American Journal of Orthopsychiatry, 74</w:t>
      </w:r>
      <w:r w:rsidRPr="00AF2016">
        <w:t>(4), 413-423. doi:10.1037/0002-9432.74.4.413</w:t>
      </w:r>
    </w:p>
    <w:p w:rsidR="00AF2016" w:rsidRPr="00AF2016" w:rsidRDefault="00AF2016" w:rsidP="00AF2016">
      <w:pPr>
        <w:pStyle w:val="NormalWeb"/>
        <w:spacing w:line="480" w:lineRule="auto"/>
        <w:ind w:left="450" w:hanging="450"/>
      </w:pPr>
      <w:r w:rsidRPr="00AF2016">
        <w:t xml:space="preserve">Buka, S. L., Stichick, T. L., Birdthistle, I., &amp; Earls, F. J. (2001). </w:t>
      </w:r>
      <w:r w:rsidRPr="00AF2016">
        <w:rPr>
          <w:i/>
          <w:iCs/>
        </w:rPr>
        <w:t>Youth exposure to violence: Prevalence, risks, and consequences</w:t>
      </w:r>
      <w:r w:rsidRPr="00AF2016">
        <w:t>. Oxford, UK: doi:10.1037/0002-9432.71.3.298</w:t>
      </w:r>
    </w:p>
    <w:p w:rsidR="00AF2016" w:rsidRPr="00AF2016" w:rsidRDefault="00AF2016" w:rsidP="00AF2016">
      <w:pPr>
        <w:pStyle w:val="NormalWeb"/>
        <w:spacing w:line="480" w:lineRule="auto"/>
        <w:ind w:left="450" w:hanging="450"/>
      </w:pPr>
      <w:r w:rsidRPr="00AF2016">
        <w:t xml:space="preserve">Byrnes, J. P. (2008). Cognitive development during adolescence. In G. R. Adams, &amp; M. Berzonsky (Eds.), </w:t>
      </w:r>
      <w:r w:rsidRPr="00AF2016">
        <w:rPr>
          <w:i/>
          <w:iCs/>
        </w:rPr>
        <w:t>Blackwell handbook of adolescence</w:t>
      </w:r>
      <w:r w:rsidRPr="00AF2016">
        <w:t xml:space="preserve"> (8th ed., pp. 227-248). Malden, MA: Blackwell Publishing. doi:10.1176/appi.ps.57.3.429</w:t>
      </w:r>
    </w:p>
    <w:p w:rsidR="00AF2016" w:rsidRPr="00AF2016" w:rsidRDefault="00AF2016" w:rsidP="00AF2016">
      <w:pPr>
        <w:pStyle w:val="NormalWeb"/>
        <w:spacing w:line="480" w:lineRule="auto"/>
        <w:ind w:left="450" w:hanging="450"/>
      </w:pPr>
      <w:r w:rsidRPr="00AF2016">
        <w:t>Cairns, R. B., Cairns, B. D., Neckerman, H. J., Ferguson, L. L., &amp; Gariepy, J. (1989). Growth and aggression: I. childhood to early adolescence.</w:t>
      </w:r>
      <w:r w:rsidRPr="00AF2016">
        <w:rPr>
          <w:i/>
          <w:iCs/>
        </w:rPr>
        <w:t xml:space="preserve"> Developmental Psychology, 25</w:t>
      </w:r>
      <w:r w:rsidRPr="00AF2016">
        <w:t xml:space="preserve">(2), 320. </w:t>
      </w:r>
    </w:p>
    <w:p w:rsidR="00AF2016" w:rsidRPr="00AF2016" w:rsidRDefault="00AF2016" w:rsidP="00AF2016">
      <w:pPr>
        <w:pStyle w:val="NormalWeb"/>
        <w:spacing w:line="480" w:lineRule="auto"/>
        <w:ind w:left="450" w:hanging="450"/>
      </w:pPr>
      <w:r w:rsidRPr="00AF2016">
        <w:t xml:space="preserve">Caliber Associates. (November, 2004). </w:t>
      </w:r>
      <w:r w:rsidR="00324E09">
        <w:rPr>
          <w:i/>
          <w:iCs/>
        </w:rPr>
        <w:t>Evaluation of the Do the Write T</w:t>
      </w:r>
      <w:r w:rsidRPr="00AF2016">
        <w:rPr>
          <w:i/>
          <w:iCs/>
        </w:rPr>
        <w:t>hing challenge: Final report.</w:t>
      </w:r>
      <w:r w:rsidRPr="00AF2016">
        <w:t xml:space="preserve"> (). Fairfax, VA: Caliber Associates. </w:t>
      </w:r>
    </w:p>
    <w:p w:rsidR="00AF2016" w:rsidRPr="00AF2016" w:rsidRDefault="00AF2016" w:rsidP="00AF2016">
      <w:pPr>
        <w:pStyle w:val="NormalWeb"/>
        <w:spacing w:line="480" w:lineRule="auto"/>
        <w:ind w:left="450" w:hanging="450"/>
      </w:pPr>
      <w:r w:rsidRPr="00AF2016">
        <w:t xml:space="preserve">Callister, D. (March 11, 2014). </w:t>
      </w:r>
      <w:r w:rsidR="00324E09">
        <w:rPr>
          <w:i/>
          <w:iCs/>
        </w:rPr>
        <w:t>Founder and president of "Do the Write T</w:t>
      </w:r>
      <w:r w:rsidRPr="00AF2016">
        <w:rPr>
          <w:i/>
          <w:iCs/>
        </w:rPr>
        <w:t>hing"</w:t>
      </w:r>
    </w:p>
    <w:p w:rsidR="00AF2016" w:rsidRPr="00AF2016" w:rsidRDefault="00AF2016" w:rsidP="00AF2016">
      <w:pPr>
        <w:pStyle w:val="NormalWeb"/>
        <w:spacing w:line="480" w:lineRule="auto"/>
        <w:ind w:left="450" w:hanging="450"/>
      </w:pPr>
      <w:r w:rsidRPr="00AF2016">
        <w:t>Carlson, B. E. (1991). Outcomes of physical abuse and observation of marital violence among adolescents in placement.</w:t>
      </w:r>
      <w:r w:rsidRPr="00AF2016">
        <w:rPr>
          <w:i/>
          <w:iCs/>
        </w:rPr>
        <w:t xml:space="preserve"> Journal of Interpersonal Violence, 6</w:t>
      </w:r>
      <w:r w:rsidRPr="00AF2016">
        <w:t xml:space="preserve">(4), 526-534. </w:t>
      </w:r>
    </w:p>
    <w:p w:rsidR="00AF2016" w:rsidRPr="00AF2016" w:rsidRDefault="00AF2016" w:rsidP="00AF2016">
      <w:pPr>
        <w:pStyle w:val="NormalWeb"/>
        <w:spacing w:line="480" w:lineRule="auto"/>
        <w:ind w:left="450" w:hanging="450"/>
      </w:pPr>
      <w:r w:rsidRPr="00AF2016">
        <w:t>Carroll-Lind, J., Chapman, J., &amp; Raskauskas, J. (2011). Children's perceptions of violence : The nature, extent and impact of their experiences.</w:t>
      </w:r>
      <w:r w:rsidRPr="00AF2016">
        <w:rPr>
          <w:i/>
          <w:iCs/>
        </w:rPr>
        <w:t xml:space="preserve"> Social Policy Journal of New Zealand, </w:t>
      </w:r>
      <w:r w:rsidRPr="00AF2016">
        <w:t xml:space="preserve">(37), 6. </w:t>
      </w:r>
    </w:p>
    <w:p w:rsidR="00AF2016" w:rsidRPr="00AF2016" w:rsidRDefault="00AF2016" w:rsidP="00AF2016">
      <w:pPr>
        <w:pStyle w:val="NormalWeb"/>
        <w:spacing w:line="480" w:lineRule="auto"/>
        <w:ind w:left="450" w:hanging="450"/>
      </w:pPr>
      <w:r w:rsidRPr="00AF2016">
        <w:t xml:space="preserve">Catalano, S. M. (2012). </w:t>
      </w:r>
      <w:r w:rsidRPr="00AF2016">
        <w:rPr>
          <w:i/>
          <w:iCs/>
        </w:rPr>
        <w:t>Intimate partner violence, 1993-2010</w:t>
      </w:r>
      <w:r w:rsidRPr="00AF2016">
        <w:t xml:space="preserve"> US Department of Justice, Office of Justice Programs, Bureau of Justice Statistics.</w:t>
      </w:r>
    </w:p>
    <w:p w:rsidR="00AF2016" w:rsidRPr="00AF2016" w:rsidRDefault="00AF2016" w:rsidP="00AF2016">
      <w:pPr>
        <w:pStyle w:val="NormalWeb"/>
        <w:spacing w:line="480" w:lineRule="auto"/>
        <w:ind w:left="450" w:hanging="450"/>
      </w:pPr>
      <w:r w:rsidRPr="00AF2016">
        <w:t xml:space="preserve">Centers for Disease Control and Prevention (CDC). (2010). Youth risk behavior surveillance 2009 - united states. Retrieved from </w:t>
      </w:r>
      <w:hyperlink r:id="rId28" w:tgtFrame="_blank" w:history="1">
        <w:r w:rsidRPr="00AF2016">
          <w:rPr>
            <w:rStyle w:val="Hyperlink"/>
          </w:rPr>
          <w:t>http://www.cdc.gov/mmwr/pdf/ss/ss5905.pdf</w:t>
        </w:r>
      </w:hyperlink>
    </w:p>
    <w:p w:rsidR="00AF2016" w:rsidRPr="00AF2016" w:rsidRDefault="00AF2016" w:rsidP="00AF2016">
      <w:pPr>
        <w:pStyle w:val="NormalWeb"/>
        <w:spacing w:line="480" w:lineRule="auto"/>
        <w:ind w:left="450" w:hanging="450"/>
      </w:pPr>
      <w:r w:rsidRPr="00AF2016">
        <w:t xml:space="preserve">Children's Safety Network. (2011). Preventing bullying: The role of public health and safety professionals. Retrieved from </w:t>
      </w:r>
      <w:hyperlink r:id="rId29" w:tgtFrame="_blank" w:history="1">
        <w:r w:rsidRPr="00AF2016">
          <w:rPr>
            <w:rStyle w:val="Hyperlink"/>
          </w:rPr>
          <w:t>http://www.childrenssafetynetwork.org/sites/childrenssafetynetwork.org/files/PreventingBullyingRolePublicHealthSafetyProfessionals.pdf</w:t>
        </w:r>
      </w:hyperlink>
    </w:p>
    <w:p w:rsidR="00AF2016" w:rsidRPr="00AF2016" w:rsidRDefault="00AF2016" w:rsidP="00AF2016">
      <w:pPr>
        <w:pStyle w:val="NormalWeb"/>
        <w:spacing w:line="480" w:lineRule="auto"/>
        <w:ind w:left="450" w:hanging="450"/>
      </w:pPr>
      <w:r w:rsidRPr="00AF2016">
        <w:t>Collyer, C. E., Gallo, F. J., Corey, J., Waters, D., &amp; Boney-McCoy, S. (2007). Typology of violence derived from ratings of severity and provocation.</w:t>
      </w:r>
      <w:r w:rsidRPr="00AF2016">
        <w:rPr>
          <w:i/>
          <w:iCs/>
        </w:rPr>
        <w:t xml:space="preserve"> Perceptual and Motor Skills, 104</w:t>
      </w:r>
      <w:r w:rsidRPr="00AF2016">
        <w:t>(2), 637. doi:10.2466/PMS.104.2.637-653</w:t>
      </w:r>
    </w:p>
    <w:p w:rsidR="00AF2016" w:rsidRPr="00AF2016" w:rsidRDefault="00AF2016" w:rsidP="00AF2016">
      <w:pPr>
        <w:pStyle w:val="NormalWeb"/>
        <w:spacing w:line="480" w:lineRule="auto"/>
        <w:ind w:left="450" w:hanging="450"/>
      </w:pPr>
      <w:r w:rsidRPr="00AF2016">
        <w:t>Combs, G., &amp; Freedman, J. (2012). Narrative, poststructuralism, and social justice.</w:t>
      </w:r>
      <w:r w:rsidRPr="00AF2016">
        <w:rPr>
          <w:i/>
          <w:iCs/>
        </w:rPr>
        <w:t xml:space="preserve"> The Counseling Psychologist, 40</w:t>
      </w:r>
      <w:r w:rsidRPr="00AF2016">
        <w:t>(7), 1033-1060. doi:10.1177/0011000012460662</w:t>
      </w:r>
    </w:p>
    <w:p w:rsidR="00AF2016" w:rsidRPr="00AF2016" w:rsidRDefault="00AF2016" w:rsidP="00AF2016">
      <w:pPr>
        <w:pStyle w:val="NormalWeb"/>
        <w:spacing w:line="480" w:lineRule="auto"/>
        <w:ind w:left="450" w:hanging="450"/>
      </w:pPr>
      <w:r w:rsidRPr="00AF2016">
        <w:t>Cook, A., Liautaud, J., Mallah, K., Olafson, E., van der Kolk, B., Spinazzola, J., . . . Kagan, R. (2005). Complex trauma in children and adolescents.</w:t>
      </w:r>
      <w:r w:rsidRPr="00AF2016">
        <w:rPr>
          <w:i/>
          <w:iCs/>
        </w:rPr>
        <w:t xml:space="preserve"> Psychiatric Annals, 35</w:t>
      </w:r>
      <w:r w:rsidRPr="00AF2016">
        <w:t xml:space="preserve">(5), 390. </w:t>
      </w:r>
    </w:p>
    <w:p w:rsidR="00AF2016" w:rsidRPr="00AF2016" w:rsidRDefault="00AF2016" w:rsidP="00AF2016">
      <w:pPr>
        <w:pStyle w:val="NormalWeb"/>
        <w:spacing w:line="480" w:lineRule="auto"/>
        <w:ind w:left="450" w:hanging="450"/>
      </w:pPr>
      <w:r w:rsidRPr="00AF2016">
        <w:t xml:space="preserve">Creswell, J. W. (2013). </w:t>
      </w:r>
      <w:r w:rsidRPr="00AF2016">
        <w:rPr>
          <w:i/>
          <w:iCs/>
        </w:rPr>
        <w:t>Qualitative inquiry &amp; research design: Choosing among five approaches</w:t>
      </w:r>
      <w:r w:rsidRPr="00AF2016">
        <w:t xml:space="preserve"> (3rd ed.). Los Angeles, CA: Sage.</w:t>
      </w:r>
    </w:p>
    <w:p w:rsidR="00AF2016" w:rsidRPr="00AF2016" w:rsidRDefault="00AF2016" w:rsidP="00AF2016">
      <w:pPr>
        <w:pStyle w:val="NormalWeb"/>
        <w:spacing w:line="480" w:lineRule="auto"/>
        <w:ind w:left="450" w:hanging="450"/>
      </w:pPr>
      <w:r w:rsidRPr="00AF2016">
        <w:t>Crick, N. R., &amp; Grotpeter, J. K. (1995). Relational aggression, gender, and social</w:t>
      </w:r>
      <w:r w:rsidRPr="00AF2016">
        <w:rPr>
          <w:rFonts w:ascii="Cambria Math" w:hAnsi="Cambria Math" w:cs="Cambria Math"/>
        </w:rPr>
        <w:t>‐</w:t>
      </w:r>
      <w:r w:rsidRPr="00AF2016">
        <w:t>psychological adjustment.</w:t>
      </w:r>
      <w:r w:rsidRPr="00AF2016">
        <w:rPr>
          <w:i/>
          <w:iCs/>
        </w:rPr>
        <w:t xml:space="preserve"> Child Development, 66</w:t>
      </w:r>
      <w:r w:rsidRPr="00AF2016">
        <w:t xml:space="preserve">(3), 710-722. </w:t>
      </w:r>
    </w:p>
    <w:p w:rsidR="00AF2016" w:rsidRPr="00AF2016" w:rsidRDefault="00AF2016" w:rsidP="00AF2016">
      <w:pPr>
        <w:pStyle w:val="NormalWeb"/>
        <w:spacing w:line="480" w:lineRule="auto"/>
        <w:ind w:left="450" w:hanging="450"/>
      </w:pPr>
      <w:r w:rsidRPr="00AF2016">
        <w:t>Curtis, W. J., &amp; Cicchetti, D. (2003). Moving research on resilience into the 21st century: Theoretical and methodological considerations in examining the biological contributors to resilience.</w:t>
      </w:r>
      <w:r w:rsidRPr="00AF2016">
        <w:rPr>
          <w:i/>
          <w:iCs/>
        </w:rPr>
        <w:t xml:space="preserve"> Development and Psychopathology, 15</w:t>
      </w:r>
      <w:r w:rsidRPr="00AF2016">
        <w:t xml:space="preserve">(03), 773-810. </w:t>
      </w:r>
    </w:p>
    <w:p w:rsidR="00AF2016" w:rsidRPr="00AF2016" w:rsidRDefault="00AF2016" w:rsidP="00AF2016">
      <w:pPr>
        <w:pStyle w:val="NormalWeb"/>
        <w:spacing w:line="480" w:lineRule="auto"/>
        <w:ind w:left="450" w:hanging="450"/>
      </w:pPr>
      <w:r w:rsidRPr="00AF2016">
        <w:t>Dahlberg, L. L., &amp; Potter, L. B. (2001). Youth violence. developmental pathways and prevention challenges.</w:t>
      </w:r>
      <w:r w:rsidRPr="00AF2016">
        <w:rPr>
          <w:i/>
          <w:iCs/>
        </w:rPr>
        <w:t xml:space="preserve"> American Journal of Preventive Medicine, 20</w:t>
      </w:r>
      <w:r w:rsidRPr="00AF2016">
        <w:t xml:space="preserve">(1 Suppl), 3-14. </w:t>
      </w:r>
    </w:p>
    <w:p w:rsidR="00AF2016" w:rsidRPr="00AF2016" w:rsidRDefault="00AF2016" w:rsidP="00AF2016">
      <w:pPr>
        <w:pStyle w:val="NormalWeb"/>
        <w:spacing w:line="480" w:lineRule="auto"/>
        <w:ind w:left="450" w:hanging="450"/>
      </w:pPr>
      <w:r w:rsidRPr="00AF2016">
        <w:t>Danis, F. S., &amp; Lockhart, L. (2003). Domestic violence and social work education: What do we know, what do we need to know?</w:t>
      </w:r>
      <w:r w:rsidRPr="00AF2016">
        <w:rPr>
          <w:i/>
          <w:iCs/>
        </w:rPr>
        <w:t xml:space="preserve"> Journal of Social Work Education, 39</w:t>
      </w:r>
      <w:r w:rsidRPr="00AF2016">
        <w:t xml:space="preserve">(2), 215-224. </w:t>
      </w:r>
    </w:p>
    <w:p w:rsidR="00AF2016" w:rsidRPr="00AF2016" w:rsidRDefault="00AF2016" w:rsidP="00AF2016">
      <w:pPr>
        <w:pStyle w:val="NormalWeb"/>
        <w:spacing w:line="480" w:lineRule="auto"/>
        <w:ind w:left="450" w:hanging="450"/>
      </w:pPr>
      <w:r w:rsidRPr="00AF2016">
        <w:t>DeCuir-Gunby, J. T., Marshall, P. L., &amp; McCulloch, A. W. (2011). Developing and using a codebook for the analysis of interview data: An example from a professional development research project.</w:t>
      </w:r>
      <w:r w:rsidRPr="00AF2016">
        <w:rPr>
          <w:i/>
          <w:iCs/>
        </w:rPr>
        <w:t xml:space="preserve"> Field Methods, 23</w:t>
      </w:r>
      <w:r w:rsidRPr="00AF2016">
        <w:t xml:space="preserve">(2), 136-155. </w:t>
      </w:r>
    </w:p>
    <w:p w:rsidR="00AF2016" w:rsidRPr="00AF2016" w:rsidRDefault="00AF2016" w:rsidP="00AF2016">
      <w:pPr>
        <w:pStyle w:val="NormalWeb"/>
        <w:spacing w:line="480" w:lineRule="auto"/>
        <w:ind w:left="450" w:hanging="450"/>
      </w:pPr>
      <w:r w:rsidRPr="00AF2016">
        <w:t xml:space="preserve">Do the Write Thing. (2014). Houston - harris county challenge packet. Retrieved from </w:t>
      </w:r>
      <w:hyperlink r:id="rId30" w:tgtFrame="_blank" w:history="1">
        <w:r w:rsidRPr="00AF2016">
          <w:rPr>
            <w:rStyle w:val="Hyperlink"/>
          </w:rPr>
          <w:t>http://www.dtwtx.org/houston/houstonblog.html</w:t>
        </w:r>
      </w:hyperlink>
    </w:p>
    <w:p w:rsidR="00AF2016" w:rsidRPr="00AF2016" w:rsidRDefault="00AF2016" w:rsidP="00AF2016">
      <w:pPr>
        <w:pStyle w:val="NormalWeb"/>
        <w:spacing w:line="480" w:lineRule="auto"/>
        <w:ind w:left="450" w:hanging="450"/>
      </w:pPr>
      <w:r w:rsidRPr="00AF2016">
        <w:t>Dunn, J. (2006). Moral development in early childhood and social interaction in the family.</w:t>
      </w:r>
      <w:r w:rsidRPr="00AF2016">
        <w:rPr>
          <w:i/>
          <w:iCs/>
        </w:rPr>
        <w:t xml:space="preserve"> Handbook of Moral Development, </w:t>
      </w:r>
      <w:r w:rsidRPr="00AF2016">
        <w:t xml:space="preserve">, 331-350. </w:t>
      </w:r>
    </w:p>
    <w:p w:rsidR="00AF2016" w:rsidRPr="00AF2016" w:rsidRDefault="00AF2016" w:rsidP="00AF2016">
      <w:pPr>
        <w:pStyle w:val="NormalWeb"/>
        <w:spacing w:line="480" w:lineRule="auto"/>
        <w:ind w:left="450" w:hanging="450"/>
      </w:pPr>
      <w:r w:rsidRPr="00AF2016">
        <w:t>Eaton, D. K., Kann, L., Kinchen, S., Ross, J., Hawkins, J., Harris, W. A., . . . Shanklin, S. (2006). Youth risk behavior surveillance—United states, 2005.</w:t>
      </w:r>
      <w:r w:rsidRPr="00AF2016">
        <w:rPr>
          <w:i/>
          <w:iCs/>
        </w:rPr>
        <w:t xml:space="preserve"> Journal of School Health, 76</w:t>
      </w:r>
      <w:r w:rsidRPr="00AF2016">
        <w:t xml:space="preserve">(7), 353-372. </w:t>
      </w:r>
    </w:p>
    <w:p w:rsidR="00AF2016" w:rsidRPr="00AF2016" w:rsidRDefault="00AF2016" w:rsidP="00AF2016">
      <w:pPr>
        <w:pStyle w:val="NormalWeb"/>
        <w:spacing w:line="480" w:lineRule="auto"/>
        <w:ind w:left="450" w:hanging="450"/>
      </w:pPr>
      <w:r w:rsidRPr="00AF2016">
        <w:t>Edleson, J. L. (1999). Children's witnessing of adult domestic violence.</w:t>
      </w:r>
      <w:r w:rsidRPr="00AF2016">
        <w:rPr>
          <w:i/>
          <w:iCs/>
        </w:rPr>
        <w:t xml:space="preserve"> Journal of Interpersonal Violence, 14</w:t>
      </w:r>
      <w:r w:rsidRPr="00AF2016">
        <w:t xml:space="preserve">(8), 839-870. </w:t>
      </w:r>
    </w:p>
    <w:p w:rsidR="00AF2016" w:rsidRPr="00AF2016" w:rsidRDefault="00AF2016" w:rsidP="00AF2016">
      <w:pPr>
        <w:pStyle w:val="NormalWeb"/>
        <w:spacing w:line="480" w:lineRule="auto"/>
        <w:ind w:left="450" w:hanging="450"/>
      </w:pPr>
      <w:r w:rsidRPr="00AF2016">
        <w:t>Etchison, M., &amp; Kleist, D. M. (2000). Review of narrative therapy: Research and utility.</w:t>
      </w:r>
      <w:r w:rsidRPr="00AF2016">
        <w:rPr>
          <w:i/>
          <w:iCs/>
        </w:rPr>
        <w:t xml:space="preserve"> The Family Journal, 8</w:t>
      </w:r>
      <w:r w:rsidRPr="00AF2016">
        <w:t xml:space="preserve">(1), 61-66. </w:t>
      </w:r>
    </w:p>
    <w:p w:rsidR="00AF2016" w:rsidRPr="00AF2016" w:rsidRDefault="00AF2016" w:rsidP="00AF2016">
      <w:pPr>
        <w:pStyle w:val="NormalWeb"/>
        <w:spacing w:line="480" w:lineRule="auto"/>
        <w:ind w:left="450" w:hanging="450"/>
      </w:pPr>
      <w:r w:rsidRPr="00AF2016">
        <w:t>Evans, S. E., Davies, C., &amp; DiLillo, D. (2008). Exposure to domestic violence: A meta-analysis of child and adolescent outcomes.</w:t>
      </w:r>
      <w:r w:rsidRPr="00AF2016">
        <w:rPr>
          <w:i/>
          <w:iCs/>
        </w:rPr>
        <w:t xml:space="preserve"> Aggression and Violent Behavior, 13</w:t>
      </w:r>
      <w:r w:rsidRPr="00AF2016">
        <w:t xml:space="preserve">(2), 131-140. </w:t>
      </w:r>
    </w:p>
    <w:p w:rsidR="00AF2016" w:rsidRPr="00AF2016" w:rsidRDefault="00AF2016" w:rsidP="00AF2016">
      <w:pPr>
        <w:pStyle w:val="NormalWeb"/>
        <w:spacing w:line="480" w:lineRule="auto"/>
        <w:ind w:left="450" w:hanging="450"/>
      </w:pPr>
      <w:r w:rsidRPr="00AF2016">
        <w:t>Fantuzzo, J. W., &amp; Fusco, R. A. (2007). Children’s direct exposure to types of domestic violence crime: A population-based investigation.</w:t>
      </w:r>
      <w:r w:rsidRPr="00AF2016">
        <w:rPr>
          <w:i/>
          <w:iCs/>
        </w:rPr>
        <w:t xml:space="preserve"> Journal of Family Violence, 22</w:t>
      </w:r>
      <w:r w:rsidRPr="00AF2016">
        <w:t xml:space="preserve">(7), 543-552. </w:t>
      </w:r>
    </w:p>
    <w:p w:rsidR="00AF2016" w:rsidRPr="00AF2016" w:rsidRDefault="00AF2016" w:rsidP="00AF2016">
      <w:pPr>
        <w:pStyle w:val="NormalWeb"/>
        <w:spacing w:line="480" w:lineRule="auto"/>
        <w:ind w:left="450" w:hanging="450"/>
      </w:pPr>
      <w:r w:rsidRPr="00AF2016">
        <w:t>Finckenauer, J. O. (2005). The quest for quality in criminal justice education.</w:t>
      </w:r>
      <w:r w:rsidRPr="00AF2016">
        <w:rPr>
          <w:i/>
          <w:iCs/>
        </w:rPr>
        <w:t xml:space="preserve"> Justice Quarterly, 22</w:t>
      </w:r>
      <w:r w:rsidRPr="00AF2016">
        <w:t>(4), 413-426. doi:10.1080/07418820500364635</w:t>
      </w:r>
    </w:p>
    <w:p w:rsidR="00AF2016" w:rsidRPr="00AF2016" w:rsidRDefault="00AF2016" w:rsidP="00AF2016">
      <w:pPr>
        <w:pStyle w:val="NormalWeb"/>
        <w:spacing w:line="480" w:lineRule="auto"/>
        <w:ind w:left="450" w:hanging="450"/>
      </w:pPr>
      <w:r w:rsidRPr="00AF2016">
        <w:t>Finkelhor, D., Turner, H., Ormrod, R., &amp; Hamby, S. L. (2009). Violence, abuse, and crime exposure in a national sample of children and youth.</w:t>
      </w:r>
      <w:r w:rsidRPr="00AF2016">
        <w:rPr>
          <w:i/>
          <w:iCs/>
        </w:rPr>
        <w:t xml:space="preserve"> Pediatrics, 124</w:t>
      </w:r>
      <w:r w:rsidRPr="00AF2016">
        <w:t>(5), 1411-1423. doi:10.1542/peds.2009-0467 [doi]</w:t>
      </w:r>
    </w:p>
    <w:p w:rsidR="00AF2016" w:rsidRPr="00AF2016" w:rsidRDefault="00AF2016" w:rsidP="00AF2016">
      <w:pPr>
        <w:pStyle w:val="NormalWeb"/>
        <w:spacing w:line="480" w:lineRule="auto"/>
        <w:ind w:left="450" w:hanging="450"/>
      </w:pPr>
      <w:r w:rsidRPr="00AF2016">
        <w:t xml:space="preserve">Finkelhor, D. (2008). </w:t>
      </w:r>
      <w:r w:rsidRPr="00AF2016">
        <w:rPr>
          <w:i/>
          <w:iCs/>
        </w:rPr>
        <w:t>Childhood victimization: Violence, crime and abuse in the lives of young people</w:t>
      </w:r>
      <w:r w:rsidRPr="00AF2016">
        <w:t>. New York, NY: Oxford University Press.</w:t>
      </w:r>
    </w:p>
    <w:p w:rsidR="00AF2016" w:rsidRPr="00AF2016" w:rsidRDefault="00AF2016" w:rsidP="00AF2016">
      <w:pPr>
        <w:pStyle w:val="NormalWeb"/>
        <w:spacing w:line="480" w:lineRule="auto"/>
        <w:ind w:left="450" w:hanging="450"/>
      </w:pPr>
      <w:r w:rsidRPr="00AF2016">
        <w:t>Finkelhor, D. (2013). Trends in bullying &amp; peer victimization.</w:t>
      </w:r>
      <w:r w:rsidRPr="00AF2016">
        <w:rPr>
          <w:i/>
          <w:iCs/>
        </w:rPr>
        <w:t xml:space="preserve"> University of New Hampshire: Crimes Against Children Research Center.Available from: Http://Www.Unh.Edu/Ccrc/Pdf/CV280_Bullying% 20&amp;% 20Peer% 20Victimization% 20Bulletin_1-23-13_with% 20toby% 20edits.Pdf [Last Accessed 19 December 2013], </w:t>
      </w:r>
    </w:p>
    <w:p w:rsidR="00AF2016" w:rsidRPr="00AF2016" w:rsidRDefault="00AF2016" w:rsidP="00AF2016">
      <w:pPr>
        <w:pStyle w:val="NormalWeb"/>
        <w:spacing w:line="480" w:lineRule="auto"/>
        <w:ind w:left="450" w:hanging="450"/>
      </w:pPr>
      <w:r w:rsidRPr="00AF2016">
        <w:t>Finkelhor, D., Ormrod, R., Turner, H., &amp; Hamby, S. (2011). School, police, and medical authority involvement with children who have experienced victimization.</w:t>
      </w:r>
      <w:r w:rsidRPr="00AF2016">
        <w:rPr>
          <w:i/>
          <w:iCs/>
        </w:rPr>
        <w:t xml:space="preserve"> Archives of Pediatrics &amp; Adolescent Medicine, 165</w:t>
      </w:r>
      <w:r w:rsidRPr="00AF2016">
        <w:t xml:space="preserve">(1), 9-15. </w:t>
      </w:r>
    </w:p>
    <w:p w:rsidR="00AF2016" w:rsidRPr="00AF2016" w:rsidRDefault="00AF2016" w:rsidP="00AF2016">
      <w:pPr>
        <w:pStyle w:val="NormalWeb"/>
        <w:spacing w:line="480" w:lineRule="auto"/>
        <w:ind w:left="450" w:hanging="450"/>
      </w:pPr>
      <w:r w:rsidRPr="00AF2016">
        <w:t>Finkelhor, D., Ormrod, R. K., &amp; Turner, H. A. (2007). Poly-victimization: A neglected component in child victimization.</w:t>
      </w:r>
      <w:r w:rsidRPr="00AF2016">
        <w:rPr>
          <w:i/>
          <w:iCs/>
        </w:rPr>
        <w:t xml:space="preserve"> Child Abuse &amp; Neglect, 31</w:t>
      </w:r>
      <w:r w:rsidRPr="00AF2016">
        <w:t>(1), 7-26. doi:10.1016/j.chiabu.2006.06.008</w:t>
      </w:r>
    </w:p>
    <w:p w:rsidR="00AF2016" w:rsidRPr="00AF2016" w:rsidRDefault="00AF2016" w:rsidP="00AF2016">
      <w:pPr>
        <w:pStyle w:val="NormalWeb"/>
        <w:spacing w:line="480" w:lineRule="auto"/>
        <w:ind w:left="450" w:hanging="450"/>
      </w:pPr>
      <w:r w:rsidRPr="00AF2016">
        <w:t xml:space="preserve">Finkelhor, D., Turner, H., Ormrod, R., Hamby, S., &amp; Kracke, K. (2009). </w:t>
      </w:r>
      <w:r w:rsidRPr="00AF2016">
        <w:rPr>
          <w:i/>
          <w:iCs/>
        </w:rPr>
        <w:t>Children's exposure to violence: A comprehensive national survey.</w:t>
      </w:r>
      <w:r w:rsidRPr="00AF2016">
        <w:t xml:space="preserve"> (). Washington, DC: U.S. Dept. of Justice, Office of Justice Programs, Office of Juvenile Justice and Delinquency Prevention. </w:t>
      </w:r>
    </w:p>
    <w:p w:rsidR="00AF2016" w:rsidRPr="00AF2016" w:rsidRDefault="00AF2016" w:rsidP="00AF2016">
      <w:pPr>
        <w:pStyle w:val="NormalWeb"/>
        <w:spacing w:line="480" w:lineRule="auto"/>
        <w:ind w:left="450" w:hanging="450"/>
      </w:pPr>
      <w:r w:rsidRPr="00AF2016">
        <w:t>Finkelhor, D., Turner, H. A., &amp; Hamby, S. (2012). Let's prevent peer victimization, not just bullying.</w:t>
      </w:r>
      <w:r w:rsidRPr="00AF2016">
        <w:rPr>
          <w:i/>
          <w:iCs/>
        </w:rPr>
        <w:t xml:space="preserve"> Child Abuse &amp; Neglect, 36</w:t>
      </w:r>
      <w:r w:rsidRPr="00AF2016">
        <w:t>(4), 271-274. doi:10.1016/j.chiabu.2011.12.001</w:t>
      </w:r>
    </w:p>
    <w:p w:rsidR="00AF2016" w:rsidRPr="00AF2016" w:rsidRDefault="00AF2016" w:rsidP="00AF2016">
      <w:pPr>
        <w:pStyle w:val="NormalWeb"/>
        <w:spacing w:line="480" w:lineRule="auto"/>
        <w:ind w:left="450" w:hanging="450"/>
      </w:pPr>
      <w:r w:rsidRPr="00AF2016">
        <w:t>Foshee, V. A., Bauman, K. E., Linder, F., Rice, J., &amp; Wilcher, R. (2007). Typologies of adolescent dating violence: Identifying typologies of adolescent dating violence perpetration.</w:t>
      </w:r>
      <w:r w:rsidRPr="00AF2016">
        <w:rPr>
          <w:i/>
          <w:iCs/>
        </w:rPr>
        <w:t xml:space="preserve"> Journal of Interpersonal Violence, 22</w:t>
      </w:r>
      <w:r w:rsidRPr="00AF2016">
        <w:t>(5), 498-519. doi:22/5/498 [pii]</w:t>
      </w:r>
    </w:p>
    <w:p w:rsidR="00AF2016" w:rsidRPr="00AF2016" w:rsidRDefault="00AF2016" w:rsidP="00AF2016">
      <w:pPr>
        <w:pStyle w:val="NormalWeb"/>
        <w:spacing w:line="480" w:lineRule="auto"/>
        <w:ind w:left="450" w:hanging="450"/>
      </w:pPr>
      <w:r w:rsidRPr="00AF2016">
        <w:t>Frisén, A., Holmqvist, K., &amp; Oscarsson, D. (2008). 13</w:t>
      </w:r>
      <w:r w:rsidRPr="00AF2016">
        <w:rPr>
          <w:rFonts w:ascii="Cambria Math" w:hAnsi="Cambria Math" w:cs="Cambria Math"/>
        </w:rPr>
        <w:t>‐</w:t>
      </w:r>
      <w:r w:rsidRPr="00AF2016">
        <w:t>year</w:t>
      </w:r>
      <w:r w:rsidRPr="00AF2016">
        <w:rPr>
          <w:rFonts w:ascii="Cambria Math" w:hAnsi="Cambria Math" w:cs="Cambria Math"/>
        </w:rPr>
        <w:t>‐</w:t>
      </w:r>
      <w:r w:rsidRPr="00AF2016">
        <w:t>olds’ perception of bullying: Definitions, reasons for victimisation and experience of adults’ response.</w:t>
      </w:r>
      <w:r w:rsidRPr="00AF2016">
        <w:rPr>
          <w:i/>
          <w:iCs/>
        </w:rPr>
        <w:t xml:space="preserve"> Educational Studies, 34</w:t>
      </w:r>
      <w:r w:rsidRPr="00AF2016">
        <w:t xml:space="preserve">(2), 105-117. </w:t>
      </w:r>
    </w:p>
    <w:p w:rsidR="00AF2016" w:rsidRPr="00AF2016" w:rsidRDefault="00AF2016" w:rsidP="00AF2016">
      <w:pPr>
        <w:pStyle w:val="NormalWeb"/>
        <w:spacing w:line="480" w:lineRule="auto"/>
        <w:ind w:left="450" w:hanging="450"/>
      </w:pPr>
      <w:r w:rsidRPr="00AF2016">
        <w:t>Garmezy, N. (1971). Vulnerability research and the issue of primary prevention.</w:t>
      </w:r>
      <w:r w:rsidRPr="00AF2016">
        <w:rPr>
          <w:i/>
          <w:iCs/>
        </w:rPr>
        <w:t xml:space="preserve"> American Journal of Orthopsychiatry, 41</w:t>
      </w:r>
      <w:r w:rsidRPr="00AF2016">
        <w:t xml:space="preserve">(1), 101. </w:t>
      </w:r>
    </w:p>
    <w:p w:rsidR="00AF2016" w:rsidRPr="00AF2016" w:rsidRDefault="00AF2016" w:rsidP="00AF2016">
      <w:pPr>
        <w:pStyle w:val="NormalWeb"/>
        <w:spacing w:line="480" w:lineRule="auto"/>
        <w:ind w:left="450" w:hanging="450"/>
      </w:pPr>
      <w:r w:rsidRPr="00AF2016">
        <w:t>Geil, D. M. M. (1998). Collaborative reasoning: Evidence for collective rationality.</w:t>
      </w:r>
      <w:r w:rsidRPr="00AF2016">
        <w:rPr>
          <w:i/>
          <w:iCs/>
        </w:rPr>
        <w:t xml:space="preserve"> Thinking &amp; Reasoning, 4</w:t>
      </w:r>
      <w:r w:rsidRPr="00AF2016">
        <w:t xml:space="preserve">(3), 231-248. </w:t>
      </w:r>
    </w:p>
    <w:p w:rsidR="00AF2016" w:rsidRPr="00AF2016" w:rsidRDefault="00AF2016" w:rsidP="00AF2016">
      <w:pPr>
        <w:pStyle w:val="NormalWeb"/>
        <w:spacing w:line="480" w:lineRule="auto"/>
        <w:ind w:left="450" w:hanging="450"/>
      </w:pPr>
      <w:r w:rsidRPr="00AF2016">
        <w:t>Gladstone, G. L., Parker, G. B., &amp; Malhi, G. S. (2006). Do bullied children become anxious and depressed adults?: A cross-sectional investigation of the correlates of bullying and anxious depression.</w:t>
      </w:r>
      <w:r w:rsidRPr="00AF2016">
        <w:rPr>
          <w:i/>
          <w:iCs/>
        </w:rPr>
        <w:t xml:space="preserve"> The Journal of Nervous and Mental Disease, 194</w:t>
      </w:r>
      <w:r w:rsidRPr="00AF2016">
        <w:t>(3), 201-208. doi:10.1097/01.nmd.0000202491.99719.c3 [doi]</w:t>
      </w:r>
    </w:p>
    <w:p w:rsidR="00AF2016" w:rsidRPr="00AF2016" w:rsidRDefault="00AF2016" w:rsidP="00AF2016">
      <w:pPr>
        <w:pStyle w:val="NormalWeb"/>
        <w:spacing w:line="480" w:lineRule="auto"/>
        <w:ind w:left="450" w:hanging="450"/>
      </w:pPr>
      <w:r w:rsidRPr="00AF2016">
        <w:t>Goldbaum, S., Craig, W. M., Pepler, D., &amp; Connolly, J. (2003). Developmental trajectories of victimization: Identifying risk and protective factors.</w:t>
      </w:r>
      <w:r w:rsidRPr="00AF2016">
        <w:rPr>
          <w:i/>
          <w:iCs/>
        </w:rPr>
        <w:t xml:space="preserve"> Journal of Applied School Psychology, 19</w:t>
      </w:r>
      <w:r w:rsidRPr="00AF2016">
        <w:t xml:space="preserve">(2), 139-156. </w:t>
      </w:r>
    </w:p>
    <w:p w:rsidR="00AF2016" w:rsidRPr="00AF2016" w:rsidRDefault="00AF2016" w:rsidP="00AF2016">
      <w:pPr>
        <w:pStyle w:val="NormalWeb"/>
        <w:spacing w:line="480" w:lineRule="auto"/>
        <w:ind w:left="450" w:hanging="450"/>
      </w:pPr>
      <w:r w:rsidRPr="00AF2016">
        <w:t xml:space="preserve">Goldstein, S., &amp; Brooks, R. B. (2012). </w:t>
      </w:r>
      <w:r w:rsidRPr="00AF2016">
        <w:rPr>
          <w:i/>
          <w:iCs/>
        </w:rPr>
        <w:t>Handbook of resilience in children</w:t>
      </w:r>
      <w:r w:rsidRPr="00AF2016">
        <w:t xml:space="preserve"> Springer Science &amp; Business Media.</w:t>
      </w:r>
    </w:p>
    <w:p w:rsidR="00AF2016" w:rsidRPr="00AF2016" w:rsidRDefault="00AF2016" w:rsidP="00AF2016">
      <w:pPr>
        <w:pStyle w:val="NormalWeb"/>
        <w:spacing w:line="480" w:lineRule="auto"/>
        <w:ind w:left="450" w:hanging="450"/>
      </w:pPr>
      <w:r w:rsidRPr="00AF2016">
        <w:t xml:space="preserve">Goldstein, S., &amp; Brooks, R. B. (2013). Why study resilience? </w:t>
      </w:r>
      <w:r w:rsidRPr="00AF2016">
        <w:rPr>
          <w:i/>
          <w:iCs/>
        </w:rPr>
        <w:t>Handbook of resilience in children</w:t>
      </w:r>
      <w:r w:rsidRPr="00AF2016">
        <w:t xml:space="preserve"> (pp. 3-14) Springer.</w:t>
      </w:r>
    </w:p>
    <w:p w:rsidR="00AF2016" w:rsidRPr="00AF2016" w:rsidRDefault="00AF2016" w:rsidP="00AF2016">
      <w:pPr>
        <w:pStyle w:val="NormalWeb"/>
        <w:spacing w:line="480" w:lineRule="auto"/>
        <w:ind w:left="450" w:hanging="450"/>
      </w:pPr>
      <w:r w:rsidRPr="00AF2016">
        <w:t>Gonzalez, M., Durrant, J. E., Chabot, M., Trocmé, N., &amp; Brown, J. (2008). What predicts injury from physical punishment? A test of the typologies of violence hypothesis.</w:t>
      </w:r>
      <w:r w:rsidRPr="00AF2016">
        <w:rPr>
          <w:i/>
          <w:iCs/>
        </w:rPr>
        <w:t xml:space="preserve"> Child Abuse &amp; Neglect, 32</w:t>
      </w:r>
      <w:r w:rsidRPr="00AF2016">
        <w:t xml:space="preserve">(8), 752. </w:t>
      </w:r>
    </w:p>
    <w:p w:rsidR="00AF2016" w:rsidRPr="00AF2016" w:rsidRDefault="00AF2016" w:rsidP="00AF2016">
      <w:pPr>
        <w:pStyle w:val="NormalWeb"/>
        <w:spacing w:line="480" w:lineRule="auto"/>
        <w:ind w:left="450" w:hanging="450"/>
      </w:pPr>
      <w:r w:rsidRPr="00AF2016">
        <w:t>Gortner, E., Rude, S. S., &amp; Pennebaker, J. W. (2006). Benefits of expressive writing in lowering rumination and depressive symptoms.</w:t>
      </w:r>
      <w:r w:rsidRPr="00AF2016">
        <w:rPr>
          <w:i/>
          <w:iCs/>
        </w:rPr>
        <w:t xml:space="preserve"> Behavior Therapy, 37</w:t>
      </w:r>
      <w:r w:rsidRPr="00AF2016">
        <w:t>(3), 292-303. doi:10.1016/j.beth.2006.01.004</w:t>
      </w:r>
    </w:p>
    <w:p w:rsidR="00AF2016" w:rsidRPr="00AF2016" w:rsidRDefault="00AF2016" w:rsidP="00AF2016">
      <w:pPr>
        <w:pStyle w:val="NormalWeb"/>
        <w:spacing w:line="480" w:lineRule="auto"/>
        <w:ind w:left="450" w:hanging="450"/>
      </w:pPr>
      <w:r w:rsidRPr="00AF2016">
        <w:t xml:space="preserve">Gosselin, D. K. (2000). </w:t>
      </w:r>
      <w:r w:rsidRPr="00AF2016">
        <w:rPr>
          <w:i/>
          <w:iCs/>
        </w:rPr>
        <w:t>Heavy hands: An introduction to the crimes of domestic violence</w:t>
      </w:r>
      <w:r w:rsidRPr="00AF2016">
        <w:t xml:space="preserve"> Prentice Hall Upper Saddle River, NJ.</w:t>
      </w:r>
    </w:p>
    <w:p w:rsidR="00AF2016" w:rsidRPr="00AF2016" w:rsidRDefault="00AF2016" w:rsidP="00AF2016">
      <w:pPr>
        <w:pStyle w:val="NormalWeb"/>
        <w:spacing w:line="480" w:lineRule="auto"/>
        <w:ind w:left="450" w:hanging="450"/>
      </w:pPr>
      <w:r w:rsidRPr="00AF2016">
        <w:t xml:space="preserve">Green, M., &amp; Piel, J. (2002). In Piel J. A. (Ed.), </w:t>
      </w:r>
      <w:r w:rsidRPr="00AF2016">
        <w:rPr>
          <w:i/>
          <w:iCs/>
        </w:rPr>
        <w:t>Theories of human development : A comparative approach</w:t>
      </w:r>
      <w:r w:rsidRPr="00AF2016">
        <w:t xml:space="preserve"> Boston, MA : Allyn and Bacon.</w:t>
      </w:r>
    </w:p>
    <w:p w:rsidR="00AF2016" w:rsidRPr="00AF2016" w:rsidRDefault="00AF2016" w:rsidP="00AF2016">
      <w:pPr>
        <w:pStyle w:val="NormalWeb"/>
        <w:spacing w:line="480" w:lineRule="auto"/>
        <w:ind w:left="450" w:hanging="450"/>
      </w:pPr>
      <w:r w:rsidRPr="00AF2016">
        <w:t xml:space="preserve">Green, S. B., &amp; Salkind, N. J. (2011). </w:t>
      </w:r>
      <w:r w:rsidRPr="00AF2016">
        <w:rPr>
          <w:i/>
          <w:iCs/>
        </w:rPr>
        <w:t>Using SPSS for windows and macintosh : Analyzing and understanding data</w:t>
      </w:r>
      <w:r w:rsidRPr="00AF2016">
        <w:t xml:space="preserve"> (6th ed.. ed.) Boston : Prentice Hall.</w:t>
      </w:r>
    </w:p>
    <w:p w:rsidR="00AF2016" w:rsidRPr="00AF2016" w:rsidRDefault="00AF2016" w:rsidP="00AF2016">
      <w:pPr>
        <w:pStyle w:val="NormalWeb"/>
        <w:spacing w:line="480" w:lineRule="auto"/>
        <w:ind w:left="450" w:hanging="450"/>
      </w:pPr>
      <w:r w:rsidRPr="00AF2016">
        <w:t>Gross, J. J. (1998). The emerging field of emotion regulation: An integrative review.</w:t>
      </w:r>
      <w:r w:rsidRPr="00AF2016">
        <w:rPr>
          <w:i/>
          <w:iCs/>
        </w:rPr>
        <w:t xml:space="preserve"> Review of General Psychology, 2</w:t>
      </w:r>
      <w:r w:rsidRPr="00AF2016">
        <w:t xml:space="preserve">(3), 271. </w:t>
      </w:r>
    </w:p>
    <w:p w:rsidR="00AF2016" w:rsidRPr="00AF2016" w:rsidRDefault="00AF2016" w:rsidP="00AF2016">
      <w:pPr>
        <w:pStyle w:val="NormalWeb"/>
        <w:spacing w:line="480" w:lineRule="auto"/>
        <w:ind w:left="450" w:hanging="450"/>
      </w:pPr>
      <w:r w:rsidRPr="00AF2016">
        <w:t>Guest, G., Bunce, A., &amp; Johnson, L. (2006). How many interviews are enough? an experiment with data saturation and variability.</w:t>
      </w:r>
      <w:r w:rsidRPr="00AF2016">
        <w:rPr>
          <w:i/>
          <w:iCs/>
        </w:rPr>
        <w:t xml:space="preserve"> Field Methods, 18</w:t>
      </w:r>
      <w:r w:rsidRPr="00AF2016">
        <w:t xml:space="preserve">(1), 59-82. </w:t>
      </w:r>
    </w:p>
    <w:p w:rsidR="00AF2016" w:rsidRPr="00AF2016" w:rsidRDefault="00AF2016" w:rsidP="00AF2016">
      <w:pPr>
        <w:pStyle w:val="NormalWeb"/>
        <w:spacing w:line="480" w:lineRule="auto"/>
        <w:ind w:left="450" w:hanging="450"/>
      </w:pPr>
      <w:r w:rsidRPr="00AF2016">
        <w:t>Hansen, T. B., Steenberg, L. M., Palic, S., &amp; Elklit, A. (2012). A review of psychological factors related to bullying victimization in schools.</w:t>
      </w:r>
      <w:r w:rsidRPr="00AF2016">
        <w:rPr>
          <w:i/>
          <w:iCs/>
        </w:rPr>
        <w:t xml:space="preserve"> Aggression and Violent Behavior, 17</w:t>
      </w:r>
      <w:r w:rsidRPr="00AF2016">
        <w:t xml:space="preserve">(4), 383-387. </w:t>
      </w:r>
    </w:p>
    <w:p w:rsidR="00AF2016" w:rsidRPr="00AF2016" w:rsidRDefault="00AF2016" w:rsidP="00AF2016">
      <w:pPr>
        <w:pStyle w:val="NormalWeb"/>
        <w:spacing w:line="480" w:lineRule="auto"/>
        <w:ind w:left="450" w:hanging="450"/>
      </w:pPr>
      <w:r w:rsidRPr="00AF2016">
        <w:t>Harris, W. W., Lieberman, A. F., &amp; Marans, S. (2007). In the best interests of society.</w:t>
      </w:r>
      <w:r w:rsidRPr="00AF2016">
        <w:rPr>
          <w:i/>
          <w:iCs/>
        </w:rPr>
        <w:t xml:space="preserve"> Journal of Child Psychology and Psychiatry, 48</w:t>
      </w:r>
      <w:r w:rsidRPr="00AF2016">
        <w:t>(3-4), 392-411. doi:10.1111/j.1469-7610.2007.01732.x</w:t>
      </w:r>
    </w:p>
    <w:p w:rsidR="00AF2016" w:rsidRPr="00AF2016" w:rsidRDefault="00AF2016" w:rsidP="00AF2016">
      <w:pPr>
        <w:pStyle w:val="NormalWeb"/>
        <w:spacing w:line="480" w:lineRule="auto"/>
        <w:ind w:left="450" w:hanging="450"/>
      </w:pPr>
      <w:r w:rsidRPr="00AF2016">
        <w:t>Haselswerdt, M. V., &amp; Lenhardt, A. M. C. (2003). Reframing school violence: Listening to voices of students.</w:t>
      </w:r>
      <w:r w:rsidRPr="00AF2016">
        <w:rPr>
          <w:i/>
          <w:iCs/>
        </w:rPr>
        <w:t xml:space="preserve"> Educational Forum, 67</w:t>
      </w:r>
      <w:r w:rsidRPr="00AF2016">
        <w:t>(4), 326-336. doi:10.1080/00131720308984581</w:t>
      </w:r>
    </w:p>
    <w:p w:rsidR="00AF2016" w:rsidRPr="00AF2016" w:rsidRDefault="00AF2016" w:rsidP="00AF2016">
      <w:pPr>
        <w:pStyle w:val="NormalWeb"/>
        <w:spacing w:line="480" w:lineRule="auto"/>
        <w:ind w:left="450" w:hanging="450"/>
      </w:pPr>
      <w:r w:rsidRPr="00AF2016">
        <w:t>Hashima, P. Y., &amp; Finkelhor, D. (1999). Violent victimization of youth versus adults in the national crime victimization survey.</w:t>
      </w:r>
      <w:r w:rsidRPr="00AF2016">
        <w:rPr>
          <w:i/>
          <w:iCs/>
        </w:rPr>
        <w:t xml:space="preserve"> Journal of Interpersonal Violence, 14</w:t>
      </w:r>
      <w:r w:rsidRPr="00AF2016">
        <w:t xml:space="preserve">(8), 799-820. </w:t>
      </w:r>
    </w:p>
    <w:p w:rsidR="00AF2016" w:rsidRPr="00AF2016" w:rsidRDefault="00AF2016" w:rsidP="00AF2016">
      <w:pPr>
        <w:pStyle w:val="NormalWeb"/>
        <w:spacing w:line="480" w:lineRule="auto"/>
        <w:ind w:left="450" w:hanging="450"/>
      </w:pPr>
      <w:r w:rsidRPr="00AF2016">
        <w:t xml:space="preserve">Hepworth, D., Rooney, R., Rooney, G. D., Strom-Gottfried, K., &amp; Larsen, J. A. (2009). </w:t>
      </w:r>
      <w:r w:rsidRPr="00AF2016">
        <w:rPr>
          <w:i/>
          <w:iCs/>
        </w:rPr>
        <w:t>Direct social work practice: Theory and skills</w:t>
      </w:r>
      <w:r w:rsidRPr="00AF2016">
        <w:t xml:space="preserve"> Cengage Learning.</w:t>
      </w:r>
    </w:p>
    <w:p w:rsidR="00AF2016" w:rsidRPr="00AF2016" w:rsidRDefault="00AF2016" w:rsidP="00AF2016">
      <w:pPr>
        <w:pStyle w:val="NormalWeb"/>
        <w:spacing w:line="480" w:lineRule="auto"/>
        <w:ind w:left="450" w:hanging="450"/>
      </w:pPr>
      <w:r w:rsidRPr="00AF2016">
        <w:t xml:space="preserve">Hetherington, E. M., &amp; Blechman, E. A. (1996). </w:t>
      </w:r>
      <w:r w:rsidRPr="00AF2016">
        <w:rPr>
          <w:i/>
          <w:iCs/>
        </w:rPr>
        <w:t>Stress, coping, and resiliency in children and families</w:t>
      </w:r>
      <w:r w:rsidRPr="00AF2016">
        <w:t xml:space="preserve"> Mahwah, N.J. : L. Erlbaum Associates.</w:t>
      </w:r>
    </w:p>
    <w:p w:rsidR="00AF2016" w:rsidRPr="00AF2016" w:rsidRDefault="00AF2016" w:rsidP="00AF2016">
      <w:pPr>
        <w:pStyle w:val="NormalWeb"/>
        <w:spacing w:line="480" w:lineRule="auto"/>
        <w:ind w:left="450" w:hanging="450"/>
      </w:pPr>
      <w:r w:rsidRPr="00AF2016">
        <w:t xml:space="preserve">Hindelang, M. J., Gottfredson, M. R., &amp; Garofalo, J. (1978). </w:t>
      </w:r>
      <w:r w:rsidRPr="00AF2016">
        <w:rPr>
          <w:i/>
          <w:iCs/>
        </w:rPr>
        <w:t>Victims of personal crime: An empirical foundation for a theory of personal victimization</w:t>
      </w:r>
      <w:r w:rsidRPr="00AF2016">
        <w:t xml:space="preserve"> Ballinger Cambridge, MA.</w:t>
      </w:r>
    </w:p>
    <w:p w:rsidR="00AF2016" w:rsidRPr="00AF2016" w:rsidRDefault="00AF2016" w:rsidP="00AF2016">
      <w:pPr>
        <w:pStyle w:val="NormalWeb"/>
        <w:spacing w:line="480" w:lineRule="auto"/>
        <w:ind w:left="450" w:hanging="450"/>
      </w:pPr>
      <w:r w:rsidRPr="00AF2016">
        <w:t>Holden, G. W. (2003). Children exposed to domestic violence and child abuse: Terminology and taxonomy.</w:t>
      </w:r>
      <w:r w:rsidRPr="00AF2016">
        <w:rPr>
          <w:i/>
          <w:iCs/>
        </w:rPr>
        <w:t xml:space="preserve"> Clinical Child and Family Psychology Review, 6</w:t>
      </w:r>
      <w:r w:rsidRPr="00AF2016">
        <w:t>(3), 151-160. doi:10.1023/A:1024906315255</w:t>
      </w:r>
    </w:p>
    <w:p w:rsidR="00AF2016" w:rsidRPr="00AF2016" w:rsidRDefault="00AF2016" w:rsidP="00AF2016">
      <w:pPr>
        <w:pStyle w:val="NormalWeb"/>
        <w:spacing w:line="480" w:lineRule="auto"/>
        <w:ind w:left="450" w:hanging="450"/>
      </w:pPr>
      <w:r w:rsidRPr="00AF2016">
        <w:t>Holt, S., Buckley, H., &amp; Whelan, S. (2008). The impact of exposure to domestic violence on children and young people: A review of the literature.</w:t>
      </w:r>
      <w:r w:rsidRPr="00AF2016">
        <w:rPr>
          <w:i/>
          <w:iCs/>
        </w:rPr>
        <w:t xml:space="preserve"> Child Abuse &amp; Neglect, 32</w:t>
      </w:r>
      <w:r w:rsidRPr="00AF2016">
        <w:t>(8), 797-810. doi:10.1016/j.chiabu.2008.02.004</w:t>
      </w:r>
    </w:p>
    <w:p w:rsidR="00AF2016" w:rsidRPr="00AF2016" w:rsidRDefault="00AF2016" w:rsidP="00AF2016">
      <w:pPr>
        <w:pStyle w:val="NormalWeb"/>
        <w:spacing w:line="480" w:lineRule="auto"/>
        <w:ind w:left="450" w:hanging="450"/>
      </w:pPr>
      <w:r w:rsidRPr="00AF2016">
        <w:t>Hopkins, L., Taylor, L., Bowen, E., &amp; Wood, C. (2013). A qualitative study investigating adolescents' understanding of aggression, bullying and violence.</w:t>
      </w:r>
      <w:r w:rsidRPr="00AF2016">
        <w:rPr>
          <w:i/>
          <w:iCs/>
        </w:rPr>
        <w:t xml:space="preserve"> Children and Youth Services Review, 35</w:t>
      </w:r>
      <w:r w:rsidRPr="00AF2016">
        <w:t xml:space="preserve">(4), 685-693. </w:t>
      </w:r>
    </w:p>
    <w:p w:rsidR="00AF2016" w:rsidRPr="00AF2016" w:rsidRDefault="00AF2016" w:rsidP="00AF2016">
      <w:pPr>
        <w:pStyle w:val="NormalWeb"/>
        <w:spacing w:line="480" w:lineRule="auto"/>
        <w:ind w:left="450" w:hanging="450"/>
      </w:pPr>
      <w:r w:rsidRPr="00AF2016">
        <w:t>Horne, A., &amp; Sayer, T. (1991). Social learning family therapy.</w:t>
      </w:r>
      <w:r w:rsidRPr="00AF2016">
        <w:rPr>
          <w:i/>
          <w:iCs/>
        </w:rPr>
        <w:t xml:space="preserve"> Family Counseling and Therapy, 2nd Edn.Itasca, IL, Peacock, </w:t>
      </w:r>
    </w:p>
    <w:p w:rsidR="00AF2016" w:rsidRPr="00AF2016" w:rsidRDefault="00AF2016" w:rsidP="00AF2016">
      <w:pPr>
        <w:pStyle w:val="NormalWeb"/>
        <w:spacing w:line="480" w:lineRule="auto"/>
        <w:ind w:left="450" w:hanging="450"/>
      </w:pPr>
      <w:r w:rsidRPr="00AF2016">
        <w:t>Howard, M. O., Allen-Meares, P., &amp; Ruffolo, M. C. (2007). Teaching evidence-based practice: Strategic and pedagogical recommendations for schools of social work.</w:t>
      </w:r>
      <w:r w:rsidRPr="00AF2016">
        <w:rPr>
          <w:i/>
          <w:iCs/>
        </w:rPr>
        <w:t xml:space="preserve"> Research on Social Work Practice, </w:t>
      </w:r>
    </w:p>
    <w:p w:rsidR="00AF2016" w:rsidRPr="00AF2016" w:rsidRDefault="00AF2016" w:rsidP="00AF2016">
      <w:pPr>
        <w:pStyle w:val="NormalWeb"/>
        <w:spacing w:line="480" w:lineRule="auto"/>
        <w:ind w:left="450" w:hanging="450"/>
      </w:pPr>
      <w:r w:rsidRPr="00AF2016">
        <w:t>Hudd, S. S., Bronson, E. F., &amp; Bronson, E. F. (2007). Moving forward looking backward: An exercise in recursive thinking and writing.</w:t>
      </w:r>
      <w:r w:rsidRPr="00AF2016">
        <w:rPr>
          <w:i/>
          <w:iCs/>
        </w:rPr>
        <w:t xml:space="preserve"> Teaching Sociology, 35</w:t>
      </w:r>
      <w:r w:rsidRPr="00AF2016">
        <w:t>(3), 264-273. doi:10.1177/0092055X0703500305</w:t>
      </w:r>
    </w:p>
    <w:p w:rsidR="00AF2016" w:rsidRPr="00AF2016" w:rsidRDefault="00AF2016" w:rsidP="00AF2016">
      <w:pPr>
        <w:pStyle w:val="NormalWeb"/>
        <w:spacing w:line="480" w:lineRule="auto"/>
        <w:ind w:left="450" w:hanging="450"/>
      </w:pPr>
      <w:r w:rsidRPr="00AF2016">
        <w:t>Huth-Bocks, A. C., Levendosky, A. A., &amp; Semel, M. A. (2001). The direct and indirect effects of domestic violence on young children's intellectual functioning.</w:t>
      </w:r>
      <w:r w:rsidRPr="00AF2016">
        <w:rPr>
          <w:i/>
          <w:iCs/>
        </w:rPr>
        <w:t xml:space="preserve"> Journal of Family Violence, 16</w:t>
      </w:r>
      <w:r w:rsidRPr="00AF2016">
        <w:t xml:space="preserve">(3), 269-290. </w:t>
      </w:r>
    </w:p>
    <w:p w:rsidR="00AF2016" w:rsidRPr="00AF2016" w:rsidRDefault="00AF2016" w:rsidP="00AF2016">
      <w:pPr>
        <w:pStyle w:val="NormalWeb"/>
        <w:spacing w:line="480" w:lineRule="auto"/>
        <w:ind w:left="450" w:hanging="450"/>
      </w:pPr>
      <w:r w:rsidRPr="00AF2016">
        <w:t>James, V. H., &amp; Owens, L. D. (2005). ‘They turned around like I wasn’t There’An analysis of teenage girls’ letters about their peer conflicts.</w:t>
      </w:r>
      <w:r w:rsidRPr="00AF2016">
        <w:rPr>
          <w:i/>
          <w:iCs/>
        </w:rPr>
        <w:t xml:space="preserve"> School Psychology International, 26</w:t>
      </w:r>
      <w:r w:rsidRPr="00AF2016">
        <w:t xml:space="preserve">(1), 71-88. </w:t>
      </w:r>
    </w:p>
    <w:p w:rsidR="00AF2016" w:rsidRPr="00AF2016" w:rsidRDefault="00AF2016" w:rsidP="00AF2016">
      <w:pPr>
        <w:pStyle w:val="NormalWeb"/>
        <w:spacing w:line="480" w:lineRule="auto"/>
        <w:ind w:left="450" w:hanging="450"/>
      </w:pPr>
      <w:r w:rsidRPr="00AF2016">
        <w:t>Juvonen, J., &amp; Graham, S. (2014). Bullying in schools: The power of bullies and the plight of victims.</w:t>
      </w:r>
      <w:r w:rsidRPr="00AF2016">
        <w:rPr>
          <w:i/>
          <w:iCs/>
        </w:rPr>
        <w:t xml:space="preserve"> Annual Review of Psychology, 65</w:t>
      </w:r>
      <w:r w:rsidRPr="00AF2016">
        <w:t xml:space="preserve">, 159-185. </w:t>
      </w:r>
    </w:p>
    <w:p w:rsidR="00AF2016" w:rsidRPr="00AF2016" w:rsidRDefault="00AF2016" w:rsidP="00AF2016">
      <w:pPr>
        <w:pStyle w:val="NormalWeb"/>
        <w:spacing w:line="480" w:lineRule="auto"/>
        <w:ind w:left="450" w:hanging="450"/>
      </w:pPr>
      <w:r w:rsidRPr="00AF2016">
        <w:t xml:space="preserve">Kagitcibasi, C. (2013). </w:t>
      </w:r>
      <w:r w:rsidRPr="00AF2016">
        <w:rPr>
          <w:i/>
          <w:iCs/>
        </w:rPr>
        <w:t>Family, self, and human development across cultures: Theory and applications</w:t>
      </w:r>
      <w:r w:rsidRPr="00AF2016">
        <w:t xml:space="preserve"> Routledge.</w:t>
      </w:r>
    </w:p>
    <w:p w:rsidR="00AF2016" w:rsidRPr="00AF2016" w:rsidRDefault="00AF2016" w:rsidP="00AF2016">
      <w:pPr>
        <w:pStyle w:val="NormalWeb"/>
        <w:spacing w:line="480" w:lineRule="auto"/>
        <w:ind w:left="450" w:hanging="450"/>
      </w:pPr>
      <w:r w:rsidRPr="00AF2016">
        <w:t>Kann, L., Kinchen, S., Shanklin, S. L., Flint, K. H., Kawkins, J., Harris, W. A., . . . Chyen, D. (2014). Youth risk behavior surveillance–United states, 2013.</w:t>
      </w:r>
      <w:r w:rsidRPr="00AF2016">
        <w:rPr>
          <w:i/>
          <w:iCs/>
        </w:rPr>
        <w:t xml:space="preserve"> MMWR Surveill Summ, 63</w:t>
      </w:r>
      <w:r w:rsidRPr="00AF2016">
        <w:t xml:space="preserve">(Suppl 4), 1-168. </w:t>
      </w:r>
    </w:p>
    <w:p w:rsidR="00AF2016" w:rsidRPr="00AF2016" w:rsidRDefault="00AF2016" w:rsidP="00AF2016">
      <w:pPr>
        <w:pStyle w:val="NormalWeb"/>
        <w:spacing w:line="480" w:lineRule="auto"/>
        <w:ind w:left="450" w:hanging="450"/>
      </w:pPr>
      <w:r w:rsidRPr="00AF2016">
        <w:t>Kaufman, J. S., Ortega, S., Schewe, P. A., &amp; Kracke, K. (2011). Characteristics of young children exposed to violence: The safe start demonstration project.</w:t>
      </w:r>
      <w:r w:rsidRPr="00AF2016">
        <w:rPr>
          <w:i/>
          <w:iCs/>
        </w:rPr>
        <w:t xml:space="preserve"> Journal of Interpersonal Violence, 26</w:t>
      </w:r>
      <w:r w:rsidRPr="00AF2016">
        <w:t>(10), 2042-2072. doi:10.1177/0886260510372942</w:t>
      </w:r>
    </w:p>
    <w:p w:rsidR="00AF2016" w:rsidRPr="00AF2016" w:rsidRDefault="00AF2016" w:rsidP="00AF2016">
      <w:pPr>
        <w:pStyle w:val="NormalWeb"/>
        <w:spacing w:line="480" w:lineRule="auto"/>
        <w:ind w:left="450" w:hanging="450"/>
      </w:pPr>
      <w:r w:rsidRPr="00AF2016">
        <w:t>Kilpatrick, D. G., Acierno, R., Saunders, B., Resnick, H. S., Best, C. L., &amp; Schnurr, P. P. (2000). Risk factors for adolescent substance abuse and dependence: Data from a national sample.</w:t>
      </w:r>
      <w:r w:rsidRPr="00AF2016">
        <w:rPr>
          <w:i/>
          <w:iCs/>
        </w:rPr>
        <w:t xml:space="preserve"> Journal of Consulting and Clinical Psychology, 68</w:t>
      </w:r>
      <w:r w:rsidRPr="00AF2016">
        <w:t>(1), 19-30. doi:10.1037/0022-006X.68.1.19</w:t>
      </w:r>
    </w:p>
    <w:p w:rsidR="00AF2016" w:rsidRPr="00AF2016" w:rsidRDefault="00AF2016" w:rsidP="00AF2016">
      <w:pPr>
        <w:pStyle w:val="NormalWeb"/>
        <w:spacing w:line="480" w:lineRule="auto"/>
        <w:ind w:left="450" w:hanging="450"/>
      </w:pPr>
      <w:r w:rsidRPr="00AF2016">
        <w:t xml:space="preserve">Kilpatrick, D. G., Smith, D. W., Saunders, B. E., &amp; National Institute of Justice (U.S.). (2003). </w:t>
      </w:r>
      <w:r w:rsidRPr="00AF2016">
        <w:rPr>
          <w:i/>
          <w:iCs/>
        </w:rPr>
        <w:t>Youth victimization: Prevalence and implications.</w:t>
      </w:r>
      <w:r w:rsidRPr="00AF2016">
        <w:t xml:space="preserve"> (). Washington, DC: U.S. Dept. of Justice, Office of Justice Programs, National Institute of Justice. </w:t>
      </w:r>
    </w:p>
    <w:p w:rsidR="00AF2016" w:rsidRPr="00AF2016" w:rsidRDefault="00AF2016" w:rsidP="00AF2016">
      <w:pPr>
        <w:pStyle w:val="NormalWeb"/>
        <w:spacing w:line="480" w:lineRule="auto"/>
        <w:ind w:left="450" w:hanging="450"/>
      </w:pPr>
      <w:r w:rsidRPr="00AF2016">
        <w:t>Kingon, Y. S., &amp; O'Sullivan, A. L. (2001). The family as a protective asset in adolescent development.</w:t>
      </w:r>
      <w:r w:rsidRPr="00AF2016">
        <w:rPr>
          <w:i/>
          <w:iCs/>
        </w:rPr>
        <w:t xml:space="preserve"> Journal of Holistic Nursing : Official Journal of the American Holistic Nurses' Association, 19</w:t>
      </w:r>
      <w:r w:rsidRPr="00AF2016">
        <w:t xml:space="preserve">(2), 102-21; quiz 122-6. </w:t>
      </w:r>
    </w:p>
    <w:p w:rsidR="00AF2016" w:rsidRPr="00AF2016" w:rsidRDefault="00AF2016" w:rsidP="00AF2016">
      <w:pPr>
        <w:pStyle w:val="NormalWeb"/>
        <w:spacing w:line="480" w:lineRule="auto"/>
        <w:ind w:left="450" w:hanging="450"/>
      </w:pPr>
      <w:r w:rsidRPr="00AF2016">
        <w:t>Kitzmann, K. M., Gaylord, N. K., Holt, A. R., &amp; Kenny, E. D. (2003). Child witnesses to domestic violence: A meta-analytic review.</w:t>
      </w:r>
      <w:r w:rsidRPr="00AF2016">
        <w:rPr>
          <w:i/>
          <w:iCs/>
        </w:rPr>
        <w:t xml:space="preserve"> Journal of Consulting and Clinical Psychology, 71</w:t>
      </w:r>
      <w:r w:rsidRPr="00AF2016">
        <w:t>(2), 339-352. doi:10.1037/0022-006X.71.2.339</w:t>
      </w:r>
    </w:p>
    <w:p w:rsidR="00AF2016" w:rsidRPr="00AF2016" w:rsidRDefault="00AF2016" w:rsidP="00AF2016">
      <w:pPr>
        <w:pStyle w:val="NormalWeb"/>
        <w:spacing w:line="480" w:lineRule="auto"/>
        <w:ind w:left="450" w:hanging="450"/>
      </w:pPr>
      <w:r w:rsidRPr="00AF2016">
        <w:t>Koenen, K. C., Moffitt, T. E., Caspi, A., Taylor, A., &amp; Purcell, S. (2003). Domestic violence is associated with environmental suppression of IQ in young children.</w:t>
      </w:r>
      <w:r w:rsidRPr="00AF2016">
        <w:rPr>
          <w:i/>
          <w:iCs/>
        </w:rPr>
        <w:t xml:space="preserve"> Development and Psychopathology, 15</w:t>
      </w:r>
      <w:r w:rsidRPr="00AF2016">
        <w:t>(2), 297-311. doi:10.1017/S0954579403000166</w:t>
      </w:r>
    </w:p>
    <w:p w:rsidR="00AF2016" w:rsidRPr="00AF2016" w:rsidRDefault="00AF2016" w:rsidP="00AF2016">
      <w:pPr>
        <w:pStyle w:val="NormalWeb"/>
        <w:spacing w:line="480" w:lineRule="auto"/>
        <w:ind w:left="450" w:hanging="450"/>
      </w:pPr>
      <w:r w:rsidRPr="00AF2016">
        <w:t xml:space="preserve">Kracke, K. (2001). </w:t>
      </w:r>
      <w:r w:rsidRPr="00AF2016">
        <w:rPr>
          <w:i/>
          <w:iCs/>
        </w:rPr>
        <w:t>Children's exposure to violence: The safe start initiative</w:t>
      </w:r>
      <w:r w:rsidRPr="00AF2016">
        <w:t xml:space="preserve"> US Department of Justice, Office of Justice Programs, Office of Juvenile Justice and Delinquency Prevention.</w:t>
      </w:r>
    </w:p>
    <w:p w:rsidR="00AF2016" w:rsidRPr="00AF2016" w:rsidRDefault="00AF2016" w:rsidP="00AF2016">
      <w:pPr>
        <w:pStyle w:val="NormalWeb"/>
        <w:spacing w:line="480" w:lineRule="auto"/>
        <w:ind w:left="450" w:hanging="450"/>
      </w:pPr>
      <w:r w:rsidRPr="00AF2016">
        <w:t xml:space="preserve">Krippendorff, K. (2012). </w:t>
      </w:r>
      <w:r w:rsidRPr="00AF2016">
        <w:rPr>
          <w:i/>
          <w:iCs/>
        </w:rPr>
        <w:t>Content analysis: An introduction to its methodology</w:t>
      </w:r>
      <w:r w:rsidRPr="00AF2016">
        <w:t xml:space="preserve"> Sage.</w:t>
      </w:r>
    </w:p>
    <w:p w:rsidR="00AF2016" w:rsidRPr="00AF2016" w:rsidRDefault="00AF2016" w:rsidP="00AF2016">
      <w:pPr>
        <w:pStyle w:val="NormalWeb"/>
        <w:spacing w:line="480" w:lineRule="auto"/>
        <w:ind w:left="450" w:hanging="450"/>
      </w:pPr>
      <w:r w:rsidRPr="00AF2016">
        <w:t>Krug, E. G., Mercy, J. A., Dahlberg, L. L., &amp; Zwi, A. B. (2002). The world report on violence and health.</w:t>
      </w:r>
      <w:r w:rsidRPr="00AF2016">
        <w:rPr>
          <w:i/>
          <w:iCs/>
        </w:rPr>
        <w:t xml:space="preserve"> Lancet, 360</w:t>
      </w:r>
      <w:r w:rsidRPr="00AF2016">
        <w:t>(9339), 1083-1088. doi:10.1016/S0140-6736(02)11133-0</w:t>
      </w:r>
    </w:p>
    <w:p w:rsidR="00AF2016" w:rsidRPr="00AF2016" w:rsidRDefault="00AF2016" w:rsidP="00AF2016">
      <w:pPr>
        <w:pStyle w:val="NormalWeb"/>
        <w:spacing w:line="480" w:lineRule="auto"/>
        <w:ind w:left="450" w:hanging="450"/>
      </w:pPr>
      <w:r w:rsidRPr="00AF2016">
        <w:t xml:space="preserve">Krug, E. G., &amp; World Health Organization. (2002). </w:t>
      </w:r>
      <w:r w:rsidRPr="00AF2016">
        <w:rPr>
          <w:i/>
          <w:iCs/>
        </w:rPr>
        <w:t>World report on violence and health</w:t>
      </w:r>
      <w:r w:rsidRPr="00AF2016">
        <w:t>. Geneva: World Health Organization.</w:t>
      </w:r>
    </w:p>
    <w:p w:rsidR="00AF2016" w:rsidRPr="00AF2016" w:rsidRDefault="00AF2016" w:rsidP="00AF2016">
      <w:pPr>
        <w:pStyle w:val="NormalWeb"/>
        <w:spacing w:line="480" w:lineRule="auto"/>
        <w:ind w:left="450" w:hanging="450"/>
      </w:pPr>
      <w:r w:rsidRPr="00AF2016">
        <w:t>Leary, M. R., Kowalski, R. M., Smith, L., &amp; Phillips, S. (2003). Teasing, rejection, and violence: Case studies of the school shootings.</w:t>
      </w:r>
      <w:r w:rsidRPr="00AF2016">
        <w:rPr>
          <w:i/>
          <w:iCs/>
        </w:rPr>
        <w:t xml:space="preserve"> Aggressive Behavior, 29</w:t>
      </w:r>
      <w:r w:rsidRPr="00AF2016">
        <w:t xml:space="preserve">(3), 202-214. </w:t>
      </w:r>
    </w:p>
    <w:p w:rsidR="00AF2016" w:rsidRPr="00AF2016" w:rsidRDefault="00AF2016" w:rsidP="00AF2016">
      <w:pPr>
        <w:pStyle w:val="NormalWeb"/>
        <w:spacing w:line="480" w:lineRule="auto"/>
        <w:ind w:left="450" w:hanging="450"/>
      </w:pPr>
      <w:r w:rsidRPr="00AF2016">
        <w:t xml:space="preserve">Leeb, R. T. (2008). </w:t>
      </w:r>
      <w:r w:rsidRPr="00AF2016">
        <w:rPr>
          <w:i/>
          <w:iCs/>
        </w:rPr>
        <w:t>Child maltreatment surveillance: Uniform definitions for public health and recommended data elements</w:t>
      </w:r>
      <w:r w:rsidRPr="00AF2016">
        <w:t xml:space="preserve"> Centers for Disease Control and Prevention, National Center for Injury Prevention and Control.</w:t>
      </w:r>
    </w:p>
    <w:p w:rsidR="00AF2016" w:rsidRPr="00AF2016" w:rsidRDefault="00AF2016" w:rsidP="00AF2016">
      <w:pPr>
        <w:pStyle w:val="NormalWeb"/>
        <w:spacing w:line="480" w:lineRule="auto"/>
        <w:ind w:left="450" w:hanging="450"/>
      </w:pPr>
      <w:r w:rsidRPr="00AF2016">
        <w:t>Lepistö, S., Luukkaala, T., Paavilainen, E., Lepistö, S., Luukkaala, T., &amp; Paavilainen, E. (2011). Witnessing and experiencing domestic violence: A descriptive study of adolescents.</w:t>
      </w:r>
      <w:r w:rsidRPr="00AF2016">
        <w:rPr>
          <w:i/>
          <w:iCs/>
        </w:rPr>
        <w:t xml:space="preserve"> Scandinavian Journal of Caring Sciences, 25</w:t>
      </w:r>
      <w:r w:rsidRPr="00AF2016">
        <w:t>(1), 70. doi:10.1111/j.1471-6712.2010.00792.x</w:t>
      </w:r>
    </w:p>
    <w:p w:rsidR="00AF2016" w:rsidRPr="00AF2016" w:rsidRDefault="00AF2016" w:rsidP="00AF2016">
      <w:pPr>
        <w:pStyle w:val="NormalWeb"/>
        <w:spacing w:line="480" w:lineRule="auto"/>
        <w:ind w:left="450" w:hanging="450"/>
      </w:pPr>
      <w:r w:rsidRPr="00AF2016">
        <w:t>Levendosky, A. A., Bogat, G. A., &amp; Martinez-Torteya, C. (2013). PTSD symptoms in young children exposed to intimate partner violence.</w:t>
      </w:r>
      <w:r w:rsidRPr="00AF2016">
        <w:rPr>
          <w:i/>
          <w:iCs/>
        </w:rPr>
        <w:t xml:space="preserve"> Violence Against Women, 19</w:t>
      </w:r>
      <w:r w:rsidRPr="00AF2016">
        <w:t>(2), 187-201. doi:10.1177/1077801213476458 [doi]</w:t>
      </w:r>
    </w:p>
    <w:p w:rsidR="00AF2016" w:rsidRPr="00AF2016" w:rsidRDefault="00AF2016" w:rsidP="00AF2016">
      <w:pPr>
        <w:pStyle w:val="NormalWeb"/>
        <w:spacing w:line="480" w:lineRule="auto"/>
        <w:ind w:left="450" w:hanging="450"/>
      </w:pPr>
      <w:r w:rsidRPr="00AF2016">
        <w:t>Linquanti, R., &amp; Berliner, B. (1994). Rebuilding schools as safe havens: A typology for selecting and integrating violence prevention strategies.</w:t>
      </w:r>
    </w:p>
    <w:p w:rsidR="00AF2016" w:rsidRPr="00AF2016" w:rsidRDefault="00AF2016" w:rsidP="00AF2016">
      <w:pPr>
        <w:pStyle w:val="NormalWeb"/>
        <w:spacing w:line="480" w:lineRule="auto"/>
        <w:ind w:left="450" w:hanging="450"/>
      </w:pPr>
      <w:r w:rsidRPr="00AF2016">
        <w:t xml:space="preserve">Listenbee, R., Torre, J., Boyle, G., Cooper, S., Deer, S., Durfee, D., . . . Taguba, A. (2012). </w:t>
      </w:r>
      <w:r w:rsidRPr="00AF2016">
        <w:rPr>
          <w:i/>
          <w:iCs/>
        </w:rPr>
        <w:t>Report of the attorney general's national task force on children exposed to violence</w:t>
      </w:r>
      <w:r w:rsidRPr="00AF2016">
        <w:t xml:space="preserve"> Attorney General's National Task Force on Children Exposed to Violence.</w:t>
      </w:r>
    </w:p>
    <w:p w:rsidR="00AF2016" w:rsidRPr="00AF2016" w:rsidRDefault="00AF2016" w:rsidP="00AF2016">
      <w:pPr>
        <w:pStyle w:val="NormalWeb"/>
        <w:spacing w:line="480" w:lineRule="auto"/>
        <w:ind w:left="450" w:hanging="450"/>
      </w:pPr>
      <w:r w:rsidRPr="00AF2016">
        <w:t xml:space="preserve">Luthar, S. S. (2003). </w:t>
      </w:r>
      <w:r w:rsidRPr="00AF2016">
        <w:rPr>
          <w:i/>
          <w:iCs/>
        </w:rPr>
        <w:t>Resilience and vulnerability: Adaptation in the context of childhood adversities</w:t>
      </w:r>
      <w:r w:rsidRPr="00AF2016">
        <w:t xml:space="preserve"> Cambridge University Press.</w:t>
      </w:r>
    </w:p>
    <w:p w:rsidR="00AF2016" w:rsidRPr="00AF2016" w:rsidRDefault="00AF2016" w:rsidP="00AF2016">
      <w:pPr>
        <w:pStyle w:val="NormalWeb"/>
        <w:spacing w:line="480" w:lineRule="auto"/>
        <w:ind w:left="450" w:hanging="450"/>
      </w:pPr>
      <w:r w:rsidRPr="00AF2016">
        <w:t>Luthar, S. S., Cicchetti, D., Becker, B., Luthar, S. S., Cicchetti, D., &amp; Becker, B. (2000). The construct of resilience: A critical evaluation and guidelines for future work.</w:t>
      </w:r>
      <w:r w:rsidRPr="00AF2016">
        <w:rPr>
          <w:i/>
          <w:iCs/>
        </w:rPr>
        <w:t xml:space="preserve"> Child Development, 71</w:t>
      </w:r>
      <w:r w:rsidRPr="00AF2016">
        <w:t>(3), 543-562. doi:10.1111/1467-8624.00164</w:t>
      </w:r>
    </w:p>
    <w:p w:rsidR="00AF2016" w:rsidRPr="00AF2016" w:rsidRDefault="00AF2016" w:rsidP="00AF2016">
      <w:pPr>
        <w:pStyle w:val="NormalWeb"/>
        <w:spacing w:line="480" w:lineRule="auto"/>
        <w:ind w:left="450" w:hanging="450"/>
      </w:pPr>
      <w:r w:rsidRPr="00AF2016">
        <w:t>Luthar, S. S., Cicchetti, D., &amp; Becker, B. (2000). The construct of resilience: A critical evaluation and guidelines for future work.</w:t>
      </w:r>
      <w:r w:rsidRPr="00AF2016">
        <w:rPr>
          <w:i/>
          <w:iCs/>
        </w:rPr>
        <w:t xml:space="preserve"> Child Development, 71</w:t>
      </w:r>
      <w:r w:rsidRPr="00AF2016">
        <w:t xml:space="preserve">(3), 543-562. </w:t>
      </w:r>
    </w:p>
    <w:p w:rsidR="00AF2016" w:rsidRPr="00AF2016" w:rsidRDefault="00AF2016" w:rsidP="00AF2016">
      <w:pPr>
        <w:pStyle w:val="NormalWeb"/>
        <w:spacing w:line="480" w:lineRule="auto"/>
        <w:ind w:left="450" w:hanging="450"/>
      </w:pPr>
      <w:r w:rsidRPr="00AF2016">
        <w:t>MacQueen, K. M., McLellan-Lemal, E., Bartholow, K., &amp; Milstein, B. (2008). Team-based codebook development: Structure, process, and agreement.</w:t>
      </w:r>
      <w:r w:rsidRPr="00AF2016">
        <w:rPr>
          <w:i/>
          <w:iCs/>
        </w:rPr>
        <w:t xml:space="preserve"> Handbook for Team-Based Qualitative Research, </w:t>
      </w:r>
      <w:r w:rsidRPr="00AF2016">
        <w:t xml:space="preserve">, 119-135. </w:t>
      </w:r>
    </w:p>
    <w:p w:rsidR="00AF2016" w:rsidRPr="00AF2016" w:rsidRDefault="00AF2016" w:rsidP="00AF2016">
      <w:pPr>
        <w:pStyle w:val="NormalWeb"/>
        <w:spacing w:line="480" w:lineRule="auto"/>
        <w:ind w:left="450" w:hanging="450"/>
      </w:pPr>
      <w:r w:rsidRPr="00AF2016">
        <w:t>Margolin, G., &amp; Gordis, E. B. (2000). The effects of family and community violence on children.</w:t>
      </w:r>
      <w:r w:rsidRPr="00AF2016">
        <w:rPr>
          <w:i/>
          <w:iCs/>
        </w:rPr>
        <w:t xml:space="preserve"> Annual Review of Psychology, 51</w:t>
      </w:r>
      <w:r w:rsidRPr="00AF2016">
        <w:t>(1), 445-479. doi:10.1146/annurev.psych.51.1.445</w:t>
      </w:r>
    </w:p>
    <w:p w:rsidR="00AF2016" w:rsidRPr="00AF2016" w:rsidRDefault="00AF2016" w:rsidP="00AF2016">
      <w:pPr>
        <w:pStyle w:val="NormalWeb"/>
        <w:spacing w:line="480" w:lineRule="auto"/>
        <w:ind w:left="450" w:hanging="450"/>
      </w:pPr>
      <w:r w:rsidRPr="00AF2016">
        <w:t>Masten, A. S. (2006). Developmental psychopathology: Pathways to the future.</w:t>
      </w:r>
      <w:r w:rsidRPr="00AF2016">
        <w:rPr>
          <w:i/>
          <w:iCs/>
        </w:rPr>
        <w:t xml:space="preserve"> International Journal of Behavioral Development, 30</w:t>
      </w:r>
      <w:r w:rsidRPr="00AF2016">
        <w:t xml:space="preserve">(1), 47-54. </w:t>
      </w:r>
    </w:p>
    <w:p w:rsidR="00AF2016" w:rsidRPr="00AF2016" w:rsidRDefault="00AF2016" w:rsidP="00AF2016">
      <w:pPr>
        <w:pStyle w:val="NormalWeb"/>
        <w:spacing w:line="480" w:lineRule="auto"/>
        <w:ind w:left="450" w:hanging="450"/>
      </w:pPr>
      <w:r w:rsidRPr="00AF2016">
        <w:t>Masten, A. S. (2011). Resilience in children threatened by extreme adversity: Frameworks for research, practice, and translational synergy.</w:t>
      </w:r>
      <w:r w:rsidRPr="00AF2016">
        <w:rPr>
          <w:i/>
          <w:iCs/>
        </w:rPr>
        <w:t xml:space="preserve"> Development and Psychopathology, 23</w:t>
      </w:r>
      <w:r w:rsidRPr="00AF2016">
        <w:t xml:space="preserve">(2), 493. </w:t>
      </w:r>
    </w:p>
    <w:p w:rsidR="00AF2016" w:rsidRPr="00AF2016" w:rsidRDefault="00AF2016" w:rsidP="00AF2016">
      <w:pPr>
        <w:pStyle w:val="NormalWeb"/>
        <w:spacing w:line="480" w:lineRule="auto"/>
        <w:ind w:left="450" w:hanging="450"/>
      </w:pPr>
      <w:r w:rsidRPr="00AF2016">
        <w:t>Masten, A. S. (2014). Global perspectives on resilience in children and youth.</w:t>
      </w:r>
      <w:r w:rsidRPr="00AF2016">
        <w:rPr>
          <w:i/>
          <w:iCs/>
        </w:rPr>
        <w:t xml:space="preserve"> Child Development, 85</w:t>
      </w:r>
      <w:r w:rsidRPr="00AF2016">
        <w:t xml:space="preserve">(1), 6-20. </w:t>
      </w:r>
    </w:p>
    <w:p w:rsidR="00AF2016" w:rsidRPr="00AF2016" w:rsidRDefault="00AF2016" w:rsidP="00AF2016">
      <w:pPr>
        <w:pStyle w:val="NormalWeb"/>
        <w:spacing w:line="480" w:lineRule="auto"/>
        <w:ind w:left="450" w:hanging="450"/>
      </w:pPr>
      <w:r w:rsidRPr="00AF2016">
        <w:t>Masten, A. S., Best, K. M., &amp; Garmezy, N. (1990). Resilience and development: Contributions from the study of children who overcome adversity.</w:t>
      </w:r>
      <w:r w:rsidRPr="00AF2016">
        <w:rPr>
          <w:i/>
          <w:iCs/>
        </w:rPr>
        <w:t xml:space="preserve"> Development and Psychopathology, 2</w:t>
      </w:r>
      <w:r w:rsidRPr="00AF2016">
        <w:t xml:space="preserve">(04), 425-444. </w:t>
      </w:r>
    </w:p>
    <w:p w:rsidR="00AF2016" w:rsidRPr="00AF2016" w:rsidRDefault="00AF2016" w:rsidP="00AF2016">
      <w:pPr>
        <w:pStyle w:val="NormalWeb"/>
        <w:spacing w:line="480" w:lineRule="auto"/>
        <w:ind w:left="450" w:hanging="450"/>
      </w:pPr>
      <w:r w:rsidRPr="00AF2016">
        <w:t>Masten, A. S., &amp; Coatsworth, J. D. (1998). The development of competence in favorable and unfavorable environments: Lessons from research on successful children.</w:t>
      </w:r>
      <w:r w:rsidRPr="00AF2016">
        <w:rPr>
          <w:i/>
          <w:iCs/>
        </w:rPr>
        <w:t xml:space="preserve"> American Psychologist, 53</w:t>
      </w:r>
      <w:r w:rsidRPr="00AF2016">
        <w:t xml:space="preserve">(2), 205. </w:t>
      </w:r>
    </w:p>
    <w:p w:rsidR="00AF2016" w:rsidRPr="00AF2016" w:rsidRDefault="00AF2016" w:rsidP="00AF2016">
      <w:pPr>
        <w:pStyle w:val="NormalWeb"/>
        <w:spacing w:line="480" w:lineRule="auto"/>
        <w:ind w:left="450" w:hanging="450"/>
      </w:pPr>
      <w:r w:rsidRPr="00AF2016">
        <w:t>Masten, A. S., &amp; Obradović, J. (2006). Competence and resilience in development.</w:t>
      </w:r>
      <w:r w:rsidRPr="00AF2016">
        <w:rPr>
          <w:i/>
          <w:iCs/>
        </w:rPr>
        <w:t xml:space="preserve"> Annals of the New York Academy of Sciences, 1094</w:t>
      </w:r>
      <w:r w:rsidRPr="00AF2016">
        <w:t>(1), 13-27. doi:10.1196/annals.1376.003</w:t>
      </w:r>
    </w:p>
    <w:p w:rsidR="00AF2016" w:rsidRPr="00AF2016" w:rsidRDefault="00AF2016" w:rsidP="00AF2016">
      <w:pPr>
        <w:pStyle w:val="NormalWeb"/>
        <w:spacing w:line="480" w:lineRule="auto"/>
        <w:ind w:left="450" w:hanging="450"/>
      </w:pPr>
      <w:r w:rsidRPr="00AF2016">
        <w:t>McDonald, R., Jouriles, E. N., Ramisetty-Mikler, S., Caetano, R., &amp; Green, C. E. (2006). Estimating the number of american children living in partner-violent families.</w:t>
      </w:r>
      <w:r w:rsidRPr="00AF2016">
        <w:rPr>
          <w:i/>
          <w:iCs/>
        </w:rPr>
        <w:t xml:space="preserve"> Journal of Family Psychology : JFP : Journal of the Division of Family Psychology of the American Psychological Association (Division 43), 20</w:t>
      </w:r>
      <w:r w:rsidRPr="00AF2016">
        <w:t>(1), 137-142. doi:10.1037/0893-3200.20.1.137</w:t>
      </w:r>
    </w:p>
    <w:p w:rsidR="00AF2016" w:rsidRPr="00AF2016" w:rsidRDefault="00AF2016" w:rsidP="00AF2016">
      <w:pPr>
        <w:pStyle w:val="NormalWeb"/>
        <w:spacing w:line="480" w:lineRule="auto"/>
        <w:ind w:left="450" w:hanging="450"/>
      </w:pPr>
      <w:r w:rsidRPr="00AF2016">
        <w:t>McIntyre, J. K., &amp; Widom, C. S. (2011). Childhood victimization and crime victimization.</w:t>
      </w:r>
      <w:r w:rsidRPr="00AF2016">
        <w:rPr>
          <w:i/>
          <w:iCs/>
        </w:rPr>
        <w:t xml:space="preserve"> Journal of Interpersonal Violence, 26</w:t>
      </w:r>
      <w:r w:rsidRPr="00AF2016">
        <w:t>(4), 640-663. doi:10.1177/0886260510365868; 10.1177/0886260510365868</w:t>
      </w:r>
    </w:p>
    <w:p w:rsidR="00AF2016" w:rsidRPr="00AF2016" w:rsidRDefault="00AF2016" w:rsidP="00AF2016">
      <w:pPr>
        <w:pStyle w:val="NormalWeb"/>
        <w:spacing w:line="480" w:lineRule="auto"/>
        <w:ind w:left="450" w:hanging="450"/>
      </w:pPr>
      <w:r w:rsidRPr="00AF2016">
        <w:t>Mohr, W. K., Lutz, M. J. N., Fantuzzo, J. W., &amp; Perry, M. A. (2000). Children exposed to family violence A review of empirical research from a developmental-ecological perspective.</w:t>
      </w:r>
      <w:r w:rsidRPr="00AF2016">
        <w:rPr>
          <w:i/>
          <w:iCs/>
        </w:rPr>
        <w:t xml:space="preserve"> Trauma, Violence, &amp; Abuse, 1</w:t>
      </w:r>
      <w:r w:rsidRPr="00AF2016">
        <w:t xml:space="preserve">(3), 264-283. </w:t>
      </w:r>
    </w:p>
    <w:p w:rsidR="00AF2016" w:rsidRPr="00AF2016" w:rsidRDefault="00AF2016" w:rsidP="00AF2016">
      <w:pPr>
        <w:pStyle w:val="NormalWeb"/>
        <w:spacing w:line="480" w:lineRule="auto"/>
        <w:ind w:left="450" w:hanging="450"/>
      </w:pPr>
      <w:r w:rsidRPr="00AF2016">
        <w:t>Moylan, C. A., Herrenkohl, T. I., Sousa, C., Tajima, E. A., Herrenkohl, R. C., &amp; Russo, M. J. (2010). The effects of child abuse and exposure to domestic violence on adolescent internalizing and externalizing behavior problems.</w:t>
      </w:r>
      <w:r w:rsidRPr="00AF2016">
        <w:rPr>
          <w:i/>
          <w:iCs/>
        </w:rPr>
        <w:t xml:space="preserve"> Journal of Family Violence, 25</w:t>
      </w:r>
      <w:r w:rsidRPr="00AF2016">
        <w:t xml:space="preserve">(1), 53-63. </w:t>
      </w:r>
    </w:p>
    <w:p w:rsidR="00AF2016" w:rsidRPr="00AF2016" w:rsidRDefault="00AF2016" w:rsidP="00AF2016">
      <w:pPr>
        <w:pStyle w:val="NormalWeb"/>
        <w:spacing w:line="480" w:lineRule="auto"/>
        <w:ind w:left="450" w:hanging="450"/>
      </w:pPr>
      <w:r w:rsidRPr="00AF2016">
        <w:t>Murray, C. (2003). Risk factors, protective factors, vulnerability, and resilience A framework for understanding and supporting the adult transitions of youth with high-incidence disabilities.</w:t>
      </w:r>
      <w:r w:rsidRPr="00AF2016">
        <w:rPr>
          <w:i/>
          <w:iCs/>
        </w:rPr>
        <w:t xml:space="preserve"> Remedial and Special Education, 24</w:t>
      </w:r>
      <w:r w:rsidRPr="00AF2016">
        <w:t xml:space="preserve">(1), 16-26. </w:t>
      </w:r>
    </w:p>
    <w:p w:rsidR="00AF2016" w:rsidRPr="00AF2016" w:rsidRDefault="00AF2016" w:rsidP="00AF2016">
      <w:pPr>
        <w:pStyle w:val="NormalWeb"/>
        <w:spacing w:line="480" w:lineRule="auto"/>
        <w:ind w:left="450" w:hanging="450"/>
      </w:pPr>
      <w:r w:rsidRPr="00AF2016">
        <w:t>Nagin, D. S., &amp; Paternoster, R. (1993). Enduring individual differences and rational choice theories of crime.</w:t>
      </w:r>
      <w:r w:rsidRPr="00AF2016">
        <w:rPr>
          <w:i/>
          <w:iCs/>
        </w:rPr>
        <w:t xml:space="preserve"> Law and Society Review, </w:t>
      </w:r>
      <w:r w:rsidRPr="00AF2016">
        <w:t xml:space="preserve">, 467-496. </w:t>
      </w:r>
    </w:p>
    <w:p w:rsidR="00AF2016" w:rsidRPr="00AF2016" w:rsidRDefault="00AF2016" w:rsidP="00AF2016">
      <w:pPr>
        <w:pStyle w:val="NormalWeb"/>
        <w:spacing w:line="480" w:lineRule="auto"/>
        <w:ind w:left="450" w:hanging="450"/>
      </w:pPr>
      <w:r w:rsidRPr="00AF2016">
        <w:t xml:space="preserve">National Association of School Psychologists. (2012). </w:t>
      </w:r>
      <w:r w:rsidRPr="00AF2016">
        <w:rPr>
          <w:i/>
          <w:iCs/>
        </w:rPr>
        <w:t>Bullying prevention and intervention in schools.</w:t>
      </w:r>
      <w:r w:rsidRPr="00AF2016">
        <w:t xml:space="preserve"> (). Bethesda, MD: Author. </w:t>
      </w:r>
    </w:p>
    <w:p w:rsidR="00AF2016" w:rsidRPr="00AF2016" w:rsidRDefault="00AF2016" w:rsidP="00AF2016">
      <w:pPr>
        <w:pStyle w:val="NormalWeb"/>
        <w:spacing w:line="480" w:lineRule="auto"/>
        <w:ind w:left="450" w:hanging="450"/>
      </w:pPr>
      <w:r w:rsidRPr="00AF2016">
        <w:t xml:space="preserve">NASW code of ethics, AuthorU.S.C. (2008). </w:t>
      </w:r>
    </w:p>
    <w:p w:rsidR="00AF2016" w:rsidRPr="00AF2016" w:rsidRDefault="00AF2016" w:rsidP="00AF2016">
      <w:pPr>
        <w:pStyle w:val="NormalWeb"/>
        <w:spacing w:line="480" w:lineRule="auto"/>
        <w:ind w:left="450" w:hanging="450"/>
      </w:pPr>
      <w:r w:rsidRPr="00AF2016">
        <w:t xml:space="preserve">National Association of Social Workers, &amp; National Association of Social Workers. (2003). </w:t>
      </w:r>
      <w:r w:rsidRPr="00AF2016">
        <w:rPr>
          <w:i/>
          <w:iCs/>
        </w:rPr>
        <w:t>Social work speaks: National association of social workers policy statements, 2003-2006</w:t>
      </w:r>
      <w:r w:rsidRPr="00AF2016">
        <w:t>. United States:</w:t>
      </w:r>
    </w:p>
    <w:p w:rsidR="00AF2016" w:rsidRPr="00AF2016" w:rsidRDefault="00AF2016" w:rsidP="00AF2016">
      <w:pPr>
        <w:pStyle w:val="NormalWeb"/>
        <w:spacing w:line="480" w:lineRule="auto"/>
        <w:ind w:left="450" w:hanging="450"/>
      </w:pPr>
      <w:r w:rsidRPr="00AF2016">
        <w:t xml:space="preserve">National Campaign to Stop Violence. (2013). </w:t>
      </w:r>
      <w:r w:rsidRPr="00AF2016">
        <w:rPr>
          <w:i/>
          <w:iCs/>
        </w:rPr>
        <w:t>Discussion paper on the causes, effects, and solutions to youth violence.</w:t>
      </w:r>
      <w:r w:rsidRPr="00AF2016">
        <w:t xml:space="preserve"> (). Washington, DC: National Campaign to Stop Violence. </w:t>
      </w:r>
    </w:p>
    <w:p w:rsidR="00AF2016" w:rsidRPr="00AF2016" w:rsidRDefault="00AF2016" w:rsidP="00AF2016">
      <w:pPr>
        <w:pStyle w:val="NormalWeb"/>
        <w:spacing w:line="480" w:lineRule="auto"/>
        <w:ind w:left="450" w:hanging="450"/>
      </w:pPr>
      <w:r w:rsidRPr="00AF2016">
        <w:t xml:space="preserve">Neuman, W. L. (1994). </w:t>
      </w:r>
      <w:r w:rsidRPr="00AF2016">
        <w:rPr>
          <w:i/>
          <w:iCs/>
        </w:rPr>
        <w:t>Social research methods: Qualitative and quantitative approaches</w:t>
      </w:r>
      <w:r w:rsidRPr="00AF2016">
        <w:t>. Boston, MA: Allyn and Bacon.</w:t>
      </w:r>
    </w:p>
    <w:p w:rsidR="00AF2016" w:rsidRPr="00AF2016" w:rsidRDefault="00AF2016" w:rsidP="00AF2016">
      <w:pPr>
        <w:pStyle w:val="NormalWeb"/>
        <w:spacing w:line="480" w:lineRule="auto"/>
        <w:ind w:left="450" w:hanging="450"/>
      </w:pPr>
      <w:r w:rsidRPr="00AF2016">
        <w:t xml:space="preserve">Newman, B., &amp; Newman, P. (2014). </w:t>
      </w:r>
      <w:r w:rsidRPr="00AF2016">
        <w:rPr>
          <w:i/>
          <w:iCs/>
        </w:rPr>
        <w:t>Development through life: A psychosocial approach</w:t>
      </w:r>
      <w:r w:rsidRPr="00AF2016">
        <w:t xml:space="preserve"> Cengage Learning.</w:t>
      </w:r>
    </w:p>
    <w:p w:rsidR="00AF2016" w:rsidRPr="00AF2016" w:rsidRDefault="00AF2016" w:rsidP="00AF2016">
      <w:pPr>
        <w:pStyle w:val="NormalWeb"/>
        <w:spacing w:line="480" w:lineRule="auto"/>
        <w:ind w:left="450" w:hanging="450"/>
      </w:pPr>
      <w:r w:rsidRPr="00AF2016">
        <w:t>O'Connor, T. S. J., Meakes, E., Pickering, M. R., &amp; Schuman, M. (1997). On the right track: Client experience of narrative therapy.</w:t>
      </w:r>
      <w:r w:rsidRPr="00AF2016">
        <w:rPr>
          <w:i/>
          <w:iCs/>
        </w:rPr>
        <w:t xml:space="preserve"> Contemporary Family Therapy, 19</w:t>
      </w:r>
      <w:r w:rsidRPr="00AF2016">
        <w:t xml:space="preserve">(4), 479-495. </w:t>
      </w:r>
    </w:p>
    <w:p w:rsidR="00AF2016" w:rsidRPr="00AF2016" w:rsidRDefault="00AF2016" w:rsidP="00AF2016">
      <w:pPr>
        <w:pStyle w:val="NormalWeb"/>
        <w:spacing w:line="480" w:lineRule="auto"/>
        <w:ind w:left="450" w:hanging="450"/>
      </w:pPr>
      <w:r w:rsidRPr="00AF2016">
        <w:t>Ong, A. D., Bergeman, C., &amp; Boker, S. M. (2009). Resilience comes of age: Defining features in later adulthood.</w:t>
      </w:r>
      <w:r w:rsidRPr="00AF2016">
        <w:rPr>
          <w:i/>
          <w:iCs/>
        </w:rPr>
        <w:t xml:space="preserve"> Journal of Personality, 77</w:t>
      </w:r>
      <w:r w:rsidRPr="00AF2016">
        <w:t xml:space="preserve">(6), 1777-1804. </w:t>
      </w:r>
    </w:p>
    <w:p w:rsidR="00AF2016" w:rsidRPr="00AF2016" w:rsidRDefault="00AF2016" w:rsidP="00AF2016">
      <w:pPr>
        <w:pStyle w:val="NormalWeb"/>
        <w:spacing w:line="480" w:lineRule="auto"/>
        <w:ind w:left="450" w:hanging="450"/>
      </w:pPr>
      <w:r w:rsidRPr="00AF2016">
        <w:t>Orfield, G., &amp; Lee, C. (2005). Why segregation matters: Poverty and educational inequality.</w:t>
      </w:r>
    </w:p>
    <w:p w:rsidR="00AF2016" w:rsidRPr="00AF2016" w:rsidRDefault="00AF2016" w:rsidP="00AF2016">
      <w:pPr>
        <w:pStyle w:val="NormalWeb"/>
        <w:spacing w:line="480" w:lineRule="auto"/>
        <w:ind w:left="450" w:hanging="450"/>
      </w:pPr>
      <w:r w:rsidRPr="00A0385A">
        <w:rPr>
          <w:lang w:val="es-ES"/>
        </w:rPr>
        <w:t xml:space="preserve">Orpinas, P., &amp; Horne, A. M. (2006). </w:t>
      </w:r>
      <w:r w:rsidRPr="00AF2016">
        <w:rPr>
          <w:i/>
          <w:iCs/>
        </w:rPr>
        <w:t>Bullying prevention: Creating a positive school climate and developing social competence.</w:t>
      </w:r>
      <w:r w:rsidRPr="00AF2016">
        <w:t xml:space="preserve"> American Psychological Association.</w:t>
      </w:r>
    </w:p>
    <w:p w:rsidR="00AF2016" w:rsidRPr="00AF2016" w:rsidRDefault="00AF2016" w:rsidP="00AF2016">
      <w:pPr>
        <w:pStyle w:val="NormalWeb"/>
        <w:spacing w:line="480" w:lineRule="auto"/>
        <w:ind w:left="450" w:hanging="450"/>
      </w:pPr>
      <w:r w:rsidRPr="00AF2016">
        <w:t>Osofsky, J. D. (2003). Prevalence of children's exposure to domestic violence and child maltreatment: Implications for prevention and intervention.</w:t>
      </w:r>
      <w:r w:rsidRPr="00AF2016">
        <w:rPr>
          <w:i/>
          <w:iCs/>
        </w:rPr>
        <w:t xml:space="preserve"> Clinical Child and Family Psychology Review, 6</w:t>
      </w:r>
      <w:r w:rsidRPr="00AF2016">
        <w:t xml:space="preserve">(3), 161-170. </w:t>
      </w:r>
    </w:p>
    <w:p w:rsidR="00AF2016" w:rsidRPr="00AF2016" w:rsidRDefault="00AF2016" w:rsidP="00AF2016">
      <w:pPr>
        <w:pStyle w:val="NormalWeb"/>
        <w:spacing w:line="480" w:lineRule="auto"/>
        <w:ind w:left="450" w:hanging="450"/>
      </w:pPr>
      <w:r w:rsidRPr="00AF2016">
        <w:t>Osofsky, J. D. (1999). The impact of violence on children.</w:t>
      </w:r>
      <w:r w:rsidRPr="00AF2016">
        <w:rPr>
          <w:i/>
          <w:iCs/>
        </w:rPr>
        <w:t xml:space="preserve"> The Future of Children / Center for the Future of Children, the David and Lucile Packard Foundation, 9</w:t>
      </w:r>
      <w:r w:rsidRPr="00AF2016">
        <w:t xml:space="preserve">(3), 33-49. </w:t>
      </w:r>
    </w:p>
    <w:p w:rsidR="00AF2016" w:rsidRPr="00AF2016" w:rsidRDefault="00AF2016" w:rsidP="00AF2016">
      <w:pPr>
        <w:pStyle w:val="NormalWeb"/>
        <w:spacing w:line="480" w:lineRule="auto"/>
        <w:ind w:left="450" w:hanging="450"/>
      </w:pPr>
      <w:r w:rsidRPr="00AF2016">
        <w:t>Øverlien, C. (2010). Children exposed to domestic violence conclusions from the literature and challenges ahead.</w:t>
      </w:r>
      <w:r w:rsidRPr="00AF2016">
        <w:rPr>
          <w:i/>
          <w:iCs/>
        </w:rPr>
        <w:t xml:space="preserve"> Journal of Social Work, 10</w:t>
      </w:r>
      <w:r w:rsidRPr="00AF2016">
        <w:t xml:space="preserve">(1), 80-97. </w:t>
      </w:r>
    </w:p>
    <w:p w:rsidR="00AF2016" w:rsidRPr="00AF2016" w:rsidRDefault="00AF2016" w:rsidP="00AF2016">
      <w:pPr>
        <w:pStyle w:val="NormalWeb"/>
        <w:spacing w:line="480" w:lineRule="auto"/>
        <w:ind w:left="450" w:hanging="450"/>
      </w:pPr>
      <w:r w:rsidRPr="00AF2016">
        <w:t>Øverlien, C. (2012). Narrating the good life–children in shelters for abused women talk about the future.</w:t>
      </w:r>
      <w:r w:rsidRPr="00AF2016">
        <w:rPr>
          <w:i/>
          <w:iCs/>
        </w:rPr>
        <w:t xml:space="preserve"> Qualitative Social Work, 11</w:t>
      </w:r>
      <w:r w:rsidRPr="00AF2016">
        <w:t xml:space="preserve">(5), 470-485. </w:t>
      </w:r>
    </w:p>
    <w:p w:rsidR="00AF2016" w:rsidRPr="00AF2016" w:rsidRDefault="00AF2016" w:rsidP="00AF2016">
      <w:pPr>
        <w:pStyle w:val="NormalWeb"/>
        <w:spacing w:line="480" w:lineRule="auto"/>
        <w:ind w:left="450" w:hanging="450"/>
      </w:pPr>
      <w:r w:rsidRPr="00AF2016">
        <w:t>Overton, W. F. (2013). A new paradigm for developmental science: Relationism and relational-developmental systems.</w:t>
      </w:r>
      <w:r w:rsidRPr="00AF2016">
        <w:rPr>
          <w:i/>
          <w:iCs/>
        </w:rPr>
        <w:t xml:space="preserve"> Applied Developmental Science, 17</w:t>
      </w:r>
      <w:r w:rsidRPr="00AF2016">
        <w:t xml:space="preserve">(2), 94-107. </w:t>
      </w:r>
    </w:p>
    <w:p w:rsidR="00AF2016" w:rsidRPr="00AF2016" w:rsidRDefault="00AF2016" w:rsidP="00AF2016">
      <w:pPr>
        <w:pStyle w:val="NormalWeb"/>
        <w:spacing w:line="480" w:lineRule="auto"/>
        <w:ind w:left="450" w:hanging="450"/>
      </w:pPr>
      <w:r w:rsidRPr="00AF2016">
        <w:t>Panter</w:t>
      </w:r>
      <w:r w:rsidRPr="00AF2016">
        <w:rPr>
          <w:rFonts w:ascii="Cambria Math" w:hAnsi="Cambria Math" w:cs="Cambria Math"/>
        </w:rPr>
        <w:t>‐</w:t>
      </w:r>
      <w:r w:rsidRPr="00AF2016">
        <w:t>Brick, C., &amp; Leckman, J. F. (2013). Editorial commentary: Resilience in child development–interconnected pathways to wellbeing.</w:t>
      </w:r>
      <w:r w:rsidRPr="00AF2016">
        <w:rPr>
          <w:i/>
          <w:iCs/>
        </w:rPr>
        <w:t xml:space="preserve"> Journal of Child Psychology and Psychiatry, 54</w:t>
      </w:r>
      <w:r w:rsidRPr="00AF2016">
        <w:t xml:space="preserve">(4), 333-336. </w:t>
      </w:r>
    </w:p>
    <w:p w:rsidR="00AF2016" w:rsidRPr="00AF2016" w:rsidRDefault="00AF2016" w:rsidP="00AF2016">
      <w:pPr>
        <w:pStyle w:val="NormalWeb"/>
        <w:spacing w:line="480" w:lineRule="auto"/>
        <w:ind w:left="450" w:hanging="450"/>
      </w:pPr>
      <w:r w:rsidRPr="00AF2016">
        <w:t>Peled, E. (1998). The experience of living with violence for preadolescent children of battered women.</w:t>
      </w:r>
      <w:r w:rsidRPr="00AF2016">
        <w:rPr>
          <w:i/>
          <w:iCs/>
        </w:rPr>
        <w:t xml:space="preserve"> Youth &amp; Society, 29</w:t>
      </w:r>
      <w:r w:rsidRPr="00AF2016">
        <w:t xml:space="preserve">(4), 395-430. </w:t>
      </w:r>
    </w:p>
    <w:p w:rsidR="00AF2016" w:rsidRPr="00AF2016" w:rsidRDefault="00AF2016" w:rsidP="00AF2016">
      <w:pPr>
        <w:pStyle w:val="NormalWeb"/>
        <w:spacing w:line="480" w:lineRule="auto"/>
        <w:ind w:left="450" w:hanging="450"/>
      </w:pPr>
      <w:r w:rsidRPr="00AF2016">
        <w:t xml:space="preserve">Pennebaker, J. W. (2012). </w:t>
      </w:r>
      <w:r w:rsidRPr="00AF2016">
        <w:rPr>
          <w:i/>
          <w:iCs/>
        </w:rPr>
        <w:t>Opening up: The healing power of expressing emotions</w:t>
      </w:r>
      <w:r w:rsidRPr="00AF2016">
        <w:t>. New York, NY: Guilford Press.</w:t>
      </w:r>
    </w:p>
    <w:p w:rsidR="00AF2016" w:rsidRPr="00AF2016" w:rsidRDefault="00AF2016" w:rsidP="00AF2016">
      <w:pPr>
        <w:pStyle w:val="NormalWeb"/>
        <w:spacing w:line="480" w:lineRule="auto"/>
        <w:ind w:left="450" w:hanging="450"/>
      </w:pPr>
      <w:r w:rsidRPr="00AF2016">
        <w:t>Pennebaker, J. W. (1997). Writing about emotional experiences as a therapeutic process.</w:t>
      </w:r>
      <w:r w:rsidRPr="00AF2016">
        <w:rPr>
          <w:i/>
          <w:iCs/>
        </w:rPr>
        <w:t xml:space="preserve"> Psychological Science, 8</w:t>
      </w:r>
      <w:r w:rsidRPr="00AF2016">
        <w:t>(3), 162-166. doi:10.1111/j.1467-9280.1997.tb00403.x</w:t>
      </w:r>
    </w:p>
    <w:p w:rsidR="00AF2016" w:rsidRPr="00AF2016" w:rsidRDefault="00AF2016" w:rsidP="00AF2016">
      <w:pPr>
        <w:pStyle w:val="NormalWeb"/>
        <w:spacing w:line="480" w:lineRule="auto"/>
        <w:ind w:left="450" w:hanging="450"/>
      </w:pPr>
      <w:r w:rsidRPr="00AF2016">
        <w:t>Pergolizzi, F., Pergolizzi, J., Gan, Z., Macario, S., Pergolizzi, J. V., Ewin, T., &amp; Gan, T. J. (2011). Bullying in middle school: Results from a 2008 survey.</w:t>
      </w:r>
      <w:r w:rsidRPr="00AF2016">
        <w:rPr>
          <w:i/>
          <w:iCs/>
        </w:rPr>
        <w:t xml:space="preserve"> International Journal of Adolescent Medicine and Health, 23</w:t>
      </w:r>
      <w:r w:rsidRPr="00AF2016">
        <w:t>(1)</w:t>
      </w:r>
    </w:p>
    <w:p w:rsidR="00AF2016" w:rsidRPr="00AF2016" w:rsidRDefault="00AF2016" w:rsidP="00AF2016">
      <w:pPr>
        <w:pStyle w:val="NormalWeb"/>
        <w:spacing w:line="480" w:lineRule="auto"/>
        <w:ind w:left="450" w:hanging="450"/>
      </w:pPr>
      <w:r w:rsidRPr="00AF2016">
        <w:t xml:space="preserve">PEW Research Center. (September, 2014). School days: How the U.S. compares with other countries | pew research center. Retrieved from </w:t>
      </w:r>
      <w:hyperlink r:id="rId31" w:tgtFrame="_blank" w:history="1">
        <w:r w:rsidRPr="00AF2016">
          <w:rPr>
            <w:rStyle w:val="Hyperlink"/>
          </w:rPr>
          <w:t>http://www.pewresearch.org/fact-tank/2014/09/02/school-days-how-the-u-s-compares-with-other-countries/</w:t>
        </w:r>
      </w:hyperlink>
    </w:p>
    <w:p w:rsidR="00AF2016" w:rsidRPr="00AF2016" w:rsidRDefault="00AF2016" w:rsidP="00AF2016">
      <w:pPr>
        <w:pStyle w:val="NormalWeb"/>
        <w:spacing w:line="480" w:lineRule="auto"/>
        <w:ind w:left="450" w:hanging="450"/>
      </w:pPr>
      <w:r w:rsidRPr="00AF2016">
        <w:t>Piquero, A. R., Farrington, D. P., &amp; Blumstein, A. (2003). The criminal career paradigm.</w:t>
      </w:r>
      <w:r w:rsidRPr="00AF2016">
        <w:rPr>
          <w:i/>
          <w:iCs/>
        </w:rPr>
        <w:t xml:space="preserve"> Crime and Justice, </w:t>
      </w:r>
      <w:r w:rsidRPr="00AF2016">
        <w:t xml:space="preserve">, 359-506. </w:t>
      </w:r>
    </w:p>
    <w:p w:rsidR="00AF2016" w:rsidRPr="00AF2016" w:rsidRDefault="00AF2016" w:rsidP="00AF2016">
      <w:pPr>
        <w:pStyle w:val="NormalWeb"/>
        <w:spacing w:line="480" w:lineRule="auto"/>
        <w:ind w:left="450" w:hanging="450"/>
      </w:pPr>
      <w:r w:rsidRPr="00AF2016">
        <w:t>Quinn, G. P., Bell-Ellison, B. A., Loomis, W., &amp; Tucci, M. (2007). Adolescent perceptions of violence: Formative research findings from a social marketing campaign to reduce violence among middle school youth.</w:t>
      </w:r>
      <w:r w:rsidRPr="00AF2016">
        <w:rPr>
          <w:i/>
          <w:iCs/>
        </w:rPr>
        <w:t xml:space="preserve"> Public Health, 121</w:t>
      </w:r>
      <w:r w:rsidRPr="00AF2016">
        <w:t>(5), 357-366. doi:10.1016/j.puhe.2006.11.012</w:t>
      </w:r>
    </w:p>
    <w:p w:rsidR="00AF2016" w:rsidRPr="00AF2016" w:rsidRDefault="00AF2016" w:rsidP="00AF2016">
      <w:pPr>
        <w:pStyle w:val="NormalWeb"/>
        <w:spacing w:line="480" w:lineRule="auto"/>
        <w:ind w:left="450" w:hanging="450"/>
      </w:pPr>
      <w:r w:rsidRPr="00AF2016">
        <w:t xml:space="preserve">Reid, S. T. (2006). </w:t>
      </w:r>
      <w:r w:rsidRPr="00AF2016">
        <w:rPr>
          <w:i/>
          <w:iCs/>
        </w:rPr>
        <w:t>Crime &amp; criminology</w:t>
      </w:r>
      <w:r w:rsidRPr="00AF2016">
        <w:t xml:space="preserve"> (11th ed.). New York: McGraw-Hill.</w:t>
      </w:r>
    </w:p>
    <w:p w:rsidR="00AF2016" w:rsidRPr="00AF2016" w:rsidRDefault="00AF2016" w:rsidP="00AF2016">
      <w:pPr>
        <w:pStyle w:val="NormalWeb"/>
        <w:spacing w:line="480" w:lineRule="auto"/>
        <w:ind w:left="450" w:hanging="450"/>
      </w:pPr>
      <w:r w:rsidRPr="00AF2016">
        <w:t>Resnick, M. D., Ireland, M., &amp; Borowsky, I. (2004). Youth violence perpetration: What protects? what predicts? findings from the national longitudinal study of adolescent health.</w:t>
      </w:r>
      <w:r w:rsidRPr="00AF2016">
        <w:rPr>
          <w:i/>
          <w:iCs/>
        </w:rPr>
        <w:t xml:space="preserve"> Journal of Adolescent Health, 35</w:t>
      </w:r>
      <w:r w:rsidRPr="00AF2016">
        <w:t>(5), 424.e1-10. doi:10.1016/j.jadohealth.2004.01.011</w:t>
      </w:r>
    </w:p>
    <w:p w:rsidR="00AF2016" w:rsidRPr="00AF2016" w:rsidRDefault="00AF2016" w:rsidP="00AF2016">
      <w:pPr>
        <w:pStyle w:val="NormalWeb"/>
        <w:spacing w:line="480" w:lineRule="auto"/>
        <w:ind w:left="450" w:hanging="450"/>
      </w:pPr>
      <w:r w:rsidRPr="00AF2016">
        <w:t>Rose, A. J., &amp; Asher, S. R. (1999). Children's goals and strategies in response to conflicts within a friendship.</w:t>
      </w:r>
      <w:r w:rsidRPr="00AF2016">
        <w:rPr>
          <w:i/>
          <w:iCs/>
        </w:rPr>
        <w:t xml:space="preserve"> Developmental Psychology, 35</w:t>
      </w:r>
      <w:r w:rsidRPr="00AF2016">
        <w:t xml:space="preserve">(1), 69. </w:t>
      </w:r>
    </w:p>
    <w:p w:rsidR="00AF2016" w:rsidRPr="00AF2016" w:rsidRDefault="00AF2016" w:rsidP="00AF2016">
      <w:pPr>
        <w:pStyle w:val="NormalWeb"/>
        <w:spacing w:line="480" w:lineRule="auto"/>
        <w:ind w:left="450" w:hanging="450"/>
      </w:pPr>
      <w:r w:rsidRPr="00AF2016">
        <w:t>Rose, A. J., &amp; Rudolph, K. D. (2006). A review of sex differences in peer relationship processes: Potential trade-offs for the emotional and behavioral development of girls and boys.</w:t>
      </w:r>
      <w:r w:rsidRPr="00AF2016">
        <w:rPr>
          <w:i/>
          <w:iCs/>
        </w:rPr>
        <w:t xml:space="preserve"> Psychological Bulletin, 132</w:t>
      </w:r>
      <w:r w:rsidRPr="00AF2016">
        <w:t xml:space="preserve">(1), 98. </w:t>
      </w:r>
    </w:p>
    <w:p w:rsidR="00AF2016" w:rsidRPr="00AF2016" w:rsidRDefault="00AF2016" w:rsidP="00AF2016">
      <w:pPr>
        <w:pStyle w:val="NormalWeb"/>
        <w:spacing w:line="480" w:lineRule="auto"/>
        <w:ind w:left="450" w:hanging="450"/>
      </w:pPr>
      <w:r w:rsidRPr="00AF2016">
        <w:t>Rossman, B., &amp; Rosenberg, M. S. (1992). Family stress and functioning in children: The moderating effects of children's beliefs about their control over parental conflict.</w:t>
      </w:r>
      <w:r w:rsidRPr="00AF2016">
        <w:rPr>
          <w:i/>
          <w:iCs/>
        </w:rPr>
        <w:t xml:space="preserve"> Journal of Child Psychology and Psychiatry, 33</w:t>
      </w:r>
      <w:r w:rsidRPr="00AF2016">
        <w:t xml:space="preserve">(4), 699-715. </w:t>
      </w:r>
    </w:p>
    <w:p w:rsidR="00AF2016" w:rsidRPr="00AF2016" w:rsidRDefault="00AF2016" w:rsidP="00AF2016">
      <w:pPr>
        <w:pStyle w:val="NormalWeb"/>
        <w:spacing w:line="480" w:lineRule="auto"/>
        <w:ind w:left="450" w:hanging="450"/>
      </w:pPr>
      <w:r w:rsidRPr="00AF2016">
        <w:t>Rutter, M. (1985). Resilience in the face of adversity.</w:t>
      </w:r>
      <w:r w:rsidRPr="00AF2016">
        <w:rPr>
          <w:i/>
          <w:iCs/>
        </w:rPr>
        <w:t xml:space="preserve"> British Journal of Psychiatry, 147</w:t>
      </w:r>
      <w:r w:rsidRPr="00AF2016">
        <w:t xml:space="preserve">(1), 598-611. </w:t>
      </w:r>
    </w:p>
    <w:p w:rsidR="00AF2016" w:rsidRPr="00AF2016" w:rsidRDefault="00AF2016" w:rsidP="00AF2016">
      <w:pPr>
        <w:pStyle w:val="NormalWeb"/>
        <w:spacing w:line="480" w:lineRule="auto"/>
        <w:ind w:left="450" w:hanging="450"/>
      </w:pPr>
      <w:r w:rsidRPr="00AF2016">
        <w:t>Rutter, M. (2002). The interplay of nature, nurture, and developmental influences: The challenge ahead for mental health.</w:t>
      </w:r>
      <w:r w:rsidRPr="00AF2016">
        <w:rPr>
          <w:i/>
          <w:iCs/>
        </w:rPr>
        <w:t xml:space="preserve"> Archives of General Psychiatry, 59</w:t>
      </w:r>
      <w:r w:rsidRPr="00AF2016">
        <w:t xml:space="preserve">(11), 996-000. </w:t>
      </w:r>
    </w:p>
    <w:p w:rsidR="00AF2016" w:rsidRPr="00AF2016" w:rsidRDefault="00AF2016" w:rsidP="00AF2016">
      <w:pPr>
        <w:pStyle w:val="NormalWeb"/>
        <w:spacing w:line="480" w:lineRule="auto"/>
        <w:ind w:left="450" w:hanging="450"/>
      </w:pPr>
      <w:r w:rsidRPr="00AF2016">
        <w:t>Ryan, G. W., &amp; Bernard, H. R. (2000). Data management and analysis methods.</w:t>
      </w:r>
    </w:p>
    <w:p w:rsidR="00AF2016" w:rsidRPr="00AF2016" w:rsidRDefault="00AF2016" w:rsidP="00AF2016">
      <w:pPr>
        <w:pStyle w:val="NormalWeb"/>
        <w:spacing w:line="480" w:lineRule="auto"/>
        <w:ind w:left="450" w:hanging="450"/>
      </w:pPr>
      <w:r w:rsidRPr="00AF2016">
        <w:t xml:space="preserve">Saltzman, L. E., Fanslow, J. L., McMahon, P. M., &amp; Shelley, G. A. (2002). </w:t>
      </w:r>
      <w:r w:rsidRPr="00AF2016">
        <w:rPr>
          <w:i/>
          <w:iCs/>
        </w:rPr>
        <w:t>Intimate partner violence surveillance: Uniform definitions and recommended data elements: Version 1.0</w:t>
      </w:r>
      <w:r w:rsidRPr="00AF2016">
        <w:t xml:space="preserve"> Centers for Disease Control and Prevention, National Center for Injury Prevention and Control Atlanta, GA.</w:t>
      </w:r>
    </w:p>
    <w:p w:rsidR="00AF2016" w:rsidRPr="00AF2016" w:rsidRDefault="00AF2016" w:rsidP="00AF2016">
      <w:pPr>
        <w:pStyle w:val="NormalWeb"/>
        <w:spacing w:line="480" w:lineRule="auto"/>
        <w:ind w:left="450" w:hanging="450"/>
      </w:pPr>
      <w:r w:rsidRPr="00AF2016">
        <w:t>Saunders, B. E. (2003). Understanding children exposed to violence: Toward an integration of overlapping fields.</w:t>
      </w:r>
      <w:r w:rsidRPr="00AF2016">
        <w:rPr>
          <w:i/>
          <w:iCs/>
        </w:rPr>
        <w:t xml:space="preserve"> Journal of Interpersonal Violence, 18</w:t>
      </w:r>
      <w:r w:rsidRPr="00AF2016">
        <w:t>(4), 356-376. doi:10.1177/0886260502250840</w:t>
      </w:r>
    </w:p>
    <w:p w:rsidR="00AF2016" w:rsidRPr="00AF2016" w:rsidRDefault="00AF2016" w:rsidP="00AF2016">
      <w:pPr>
        <w:pStyle w:val="NormalWeb"/>
        <w:spacing w:line="480" w:lineRule="auto"/>
        <w:ind w:left="450" w:hanging="450"/>
      </w:pPr>
      <w:r w:rsidRPr="00AF2016">
        <w:t xml:space="preserve">Schoon, I. (2012). Temporal and contextual dimensions to individual positive development: A Developmental–Contextual systems model of resilience. </w:t>
      </w:r>
      <w:r w:rsidRPr="00AF2016">
        <w:rPr>
          <w:i/>
          <w:iCs/>
        </w:rPr>
        <w:t>The social ecology of resilience</w:t>
      </w:r>
      <w:r w:rsidRPr="00AF2016">
        <w:t xml:space="preserve"> (pp. 143-156) Springer.</w:t>
      </w:r>
    </w:p>
    <w:p w:rsidR="00AF2016" w:rsidRPr="00AF2016" w:rsidRDefault="00AF2016" w:rsidP="00AF2016">
      <w:pPr>
        <w:pStyle w:val="NormalWeb"/>
        <w:spacing w:line="480" w:lineRule="auto"/>
        <w:ind w:left="450" w:hanging="450"/>
      </w:pPr>
      <w:r w:rsidRPr="00AF2016">
        <w:t>Shavers, C. A. (2013). Exposures to violence and trauma among children and adolescents.</w:t>
      </w:r>
      <w:r w:rsidRPr="00AF2016">
        <w:rPr>
          <w:i/>
          <w:iCs/>
        </w:rPr>
        <w:t xml:space="preserve"> Health, 5</w:t>
      </w:r>
      <w:r w:rsidRPr="00AF2016">
        <w:t xml:space="preserve">(2), 298-305. </w:t>
      </w:r>
    </w:p>
    <w:p w:rsidR="00AF2016" w:rsidRPr="00AF2016" w:rsidRDefault="00AF2016" w:rsidP="00AF2016">
      <w:pPr>
        <w:pStyle w:val="NormalWeb"/>
        <w:spacing w:line="480" w:lineRule="auto"/>
        <w:ind w:left="450" w:hanging="450"/>
      </w:pPr>
      <w:r w:rsidRPr="00AF2016">
        <w:t xml:space="preserve">Slivinske, J., &amp; Slivinske, L. (2014). In Slivinske L. (Ed.), </w:t>
      </w:r>
      <w:r w:rsidRPr="00AF2016">
        <w:rPr>
          <w:i/>
          <w:iCs/>
        </w:rPr>
        <w:t>Therapeutic storytelling for adolescents and young adults</w:t>
      </w:r>
      <w:r w:rsidRPr="00AF2016">
        <w:t>. New York, NY: Oxford : Oxford University Press.</w:t>
      </w:r>
    </w:p>
    <w:p w:rsidR="00AF2016" w:rsidRPr="00AF2016" w:rsidRDefault="00AF2016" w:rsidP="00AF2016">
      <w:pPr>
        <w:pStyle w:val="NormalWeb"/>
        <w:spacing w:line="480" w:lineRule="auto"/>
        <w:ind w:left="450" w:hanging="450"/>
      </w:pPr>
      <w:r w:rsidRPr="00AF2016">
        <w:t>Smetana, J. G. (2006). Social-cognitive domain theory: Consistencies and variations in children’s moral and social judgments.</w:t>
      </w:r>
      <w:r w:rsidRPr="00AF2016">
        <w:rPr>
          <w:i/>
          <w:iCs/>
        </w:rPr>
        <w:t xml:space="preserve"> Handbook of Moral Development, </w:t>
      </w:r>
      <w:r w:rsidRPr="00AF2016">
        <w:t xml:space="preserve">, 119-153. </w:t>
      </w:r>
    </w:p>
    <w:p w:rsidR="00AF2016" w:rsidRPr="00AF2016" w:rsidRDefault="00AF2016" w:rsidP="00AF2016">
      <w:pPr>
        <w:pStyle w:val="NormalWeb"/>
        <w:spacing w:line="480" w:lineRule="auto"/>
        <w:ind w:left="450" w:hanging="450"/>
      </w:pPr>
      <w:r w:rsidRPr="00AF2016">
        <w:t>Smith, J. D., Schneider, B. H., Smith, P. K., &amp; Ananiadou, K. (2004). The effectiveness of whole-school antibullying programs: A synthesis of evaluation research.</w:t>
      </w:r>
      <w:r w:rsidRPr="00AF2016">
        <w:rPr>
          <w:i/>
          <w:iCs/>
        </w:rPr>
        <w:t xml:space="preserve"> School Psychology Review, 33</w:t>
      </w:r>
      <w:r w:rsidRPr="00AF2016">
        <w:t xml:space="preserve">(4), 547-560. </w:t>
      </w:r>
    </w:p>
    <w:p w:rsidR="00AF2016" w:rsidRPr="00AF2016" w:rsidRDefault="00AF2016" w:rsidP="00AF2016">
      <w:pPr>
        <w:pStyle w:val="NormalWeb"/>
        <w:spacing w:line="480" w:lineRule="auto"/>
        <w:ind w:left="450" w:hanging="450"/>
      </w:pPr>
      <w:r w:rsidRPr="00AF2016">
        <w:t>Smyth, J. M., Hockemeyer, J. R., &amp; Tulloch, H. (2008). Expressive writing and post-traumatic stress disorder: Effects on trauma symptoms, mood states, and cortisol reactivity.</w:t>
      </w:r>
      <w:r w:rsidRPr="00AF2016">
        <w:rPr>
          <w:i/>
          <w:iCs/>
        </w:rPr>
        <w:t xml:space="preserve"> British Journal of Health Psychology, 13</w:t>
      </w:r>
      <w:r w:rsidRPr="00AF2016">
        <w:t xml:space="preserve">(Pt 1), 85. </w:t>
      </w:r>
    </w:p>
    <w:p w:rsidR="00AF2016" w:rsidRPr="00AF2016" w:rsidRDefault="00AF2016" w:rsidP="00AF2016">
      <w:pPr>
        <w:pStyle w:val="NormalWeb"/>
        <w:spacing w:line="480" w:lineRule="auto"/>
        <w:ind w:left="450" w:hanging="450"/>
      </w:pPr>
      <w:r w:rsidRPr="00AF2016">
        <w:t>Snyder, H. N., &amp; Sickmund, M. (2006). Juvenile offenders and victims: 2006 national report.</w:t>
      </w:r>
      <w:r w:rsidRPr="00AF2016">
        <w:rPr>
          <w:i/>
          <w:iCs/>
        </w:rPr>
        <w:t xml:space="preserve"> Office of Juvenile Justice and Delinquency Prevention, </w:t>
      </w:r>
    </w:p>
    <w:p w:rsidR="00AF2016" w:rsidRPr="00AF2016" w:rsidRDefault="00AF2016" w:rsidP="00AF2016">
      <w:pPr>
        <w:pStyle w:val="NormalWeb"/>
        <w:spacing w:line="480" w:lineRule="auto"/>
        <w:ind w:left="450" w:hanging="450"/>
      </w:pPr>
      <w:r w:rsidRPr="00AF2016">
        <w:t>Sodian, B., Zaitchik, D., &amp; Carey, S. (1991). Young children's differentiation of hypothetical beliefs from evidence.</w:t>
      </w:r>
      <w:r w:rsidRPr="00AF2016">
        <w:rPr>
          <w:i/>
          <w:iCs/>
        </w:rPr>
        <w:t xml:space="preserve"> Child Development, 62</w:t>
      </w:r>
      <w:r w:rsidRPr="00AF2016">
        <w:t xml:space="preserve">(4), 753-766. </w:t>
      </w:r>
    </w:p>
    <w:p w:rsidR="00AF2016" w:rsidRPr="00AF2016" w:rsidRDefault="00AF2016" w:rsidP="00AF2016">
      <w:pPr>
        <w:pStyle w:val="NormalWeb"/>
        <w:spacing w:line="480" w:lineRule="auto"/>
        <w:ind w:left="450" w:hanging="450"/>
      </w:pPr>
      <w:r w:rsidRPr="00AF2016">
        <w:t>Sousa, C., Herrenkohl, T. I., Moylan, C. A., Tajima, E. A., Klika, J. B., Herrenkohl, R. C., &amp; Russo, M. J. (2011). Longitudinal study on the effects of child abuse and children's exposure to domestic violence, parent-child attachments, and antisocial behavior in adolescence.</w:t>
      </w:r>
      <w:r w:rsidRPr="00AF2016">
        <w:rPr>
          <w:i/>
          <w:iCs/>
        </w:rPr>
        <w:t xml:space="preserve"> Journal of Interpersonal Violence, 26</w:t>
      </w:r>
      <w:r w:rsidRPr="00AF2016">
        <w:t>(1), 111-136. doi:10.1177/0886260510362883 [doi]</w:t>
      </w:r>
    </w:p>
    <w:p w:rsidR="00AF2016" w:rsidRPr="00AF2016" w:rsidRDefault="00AF2016" w:rsidP="00AF2016">
      <w:pPr>
        <w:pStyle w:val="NormalWeb"/>
        <w:spacing w:line="480" w:lineRule="auto"/>
        <w:ind w:left="450" w:hanging="450"/>
      </w:pPr>
      <w:r w:rsidRPr="00AF2016">
        <w:t>Southerland, M. D., Merlo, A. V., Robinson, L., Benekos, P. J., &amp; Albanese, J. S. (2007). Ensuring quality in criminal justice education: Academic standards and the reemergence of accreditation.</w:t>
      </w:r>
      <w:r w:rsidRPr="00AF2016">
        <w:rPr>
          <w:i/>
          <w:iCs/>
        </w:rPr>
        <w:t xml:space="preserve"> Journal of Criminal Justice Education, 18</w:t>
      </w:r>
      <w:r w:rsidRPr="00AF2016">
        <w:t>(1), 87-105. doi:10.1080/10511250601144324</w:t>
      </w:r>
    </w:p>
    <w:p w:rsidR="00AF2016" w:rsidRPr="00AF2016" w:rsidRDefault="00AF2016" w:rsidP="00AF2016">
      <w:pPr>
        <w:pStyle w:val="NormalWeb"/>
        <w:spacing w:line="480" w:lineRule="auto"/>
        <w:ind w:left="450" w:hanging="450"/>
      </w:pPr>
      <w:r w:rsidRPr="00AF2016">
        <w:t xml:space="preserve">Steinberg, L. D., &amp; Steinberg, L. D. (2010). </w:t>
      </w:r>
      <w:r w:rsidRPr="00AF2016">
        <w:rPr>
          <w:i/>
          <w:iCs/>
        </w:rPr>
        <w:t>Adolescence</w:t>
      </w:r>
      <w:r w:rsidRPr="00AF2016">
        <w:t xml:space="preserve"> (Ninth edition.. ed.) New York : McGraw-Hil.</w:t>
      </w:r>
    </w:p>
    <w:p w:rsidR="00AF2016" w:rsidRPr="00AF2016" w:rsidRDefault="00AF2016" w:rsidP="00AF2016">
      <w:pPr>
        <w:pStyle w:val="NormalWeb"/>
        <w:spacing w:line="480" w:lineRule="auto"/>
        <w:ind w:left="450" w:hanging="450"/>
      </w:pPr>
      <w:r w:rsidRPr="00AF2016">
        <w:t>Sternberg, K. J., Baradaran, L. P., Abbott, C. B., Lamb, M. E., &amp; Guterman, E. (2006). Type of violence, age, and gender differences in the effects of family violence on children’s behavior problems: A mega-analysis.</w:t>
      </w:r>
      <w:r w:rsidRPr="00AF2016">
        <w:rPr>
          <w:i/>
          <w:iCs/>
        </w:rPr>
        <w:t xml:space="preserve"> Developmental Review, 26</w:t>
      </w:r>
      <w:r w:rsidRPr="00AF2016">
        <w:t xml:space="preserve">(1), 89-112. </w:t>
      </w:r>
    </w:p>
    <w:p w:rsidR="00AF2016" w:rsidRPr="00AF2016" w:rsidRDefault="00AF2016" w:rsidP="00AF2016">
      <w:pPr>
        <w:pStyle w:val="NormalWeb"/>
        <w:spacing w:line="480" w:lineRule="auto"/>
        <w:ind w:left="450" w:hanging="450"/>
      </w:pPr>
      <w:r w:rsidRPr="00AF2016">
        <w:t>Tajalli, H., &amp; Opheim, C. (2005). Strategies for closing the gap: Predicting student performance in economically disadvantaged schools.</w:t>
      </w:r>
      <w:r w:rsidRPr="00AF2016">
        <w:rPr>
          <w:i/>
          <w:iCs/>
        </w:rPr>
        <w:t xml:space="preserve"> Educational Research Quarterly, 28</w:t>
      </w:r>
      <w:r w:rsidRPr="00AF2016">
        <w:t xml:space="preserve">(4), 44-54. </w:t>
      </w:r>
    </w:p>
    <w:p w:rsidR="00AF2016" w:rsidRPr="00AF2016" w:rsidRDefault="00AF2016" w:rsidP="00AF2016">
      <w:pPr>
        <w:pStyle w:val="NormalWeb"/>
        <w:spacing w:line="480" w:lineRule="auto"/>
        <w:ind w:left="450" w:hanging="450"/>
      </w:pPr>
      <w:r w:rsidRPr="00AF2016">
        <w:t xml:space="preserve">Texas Education Agency. (2013). 2011-12 AEIS glossary. Retrieved from </w:t>
      </w:r>
      <w:hyperlink r:id="rId32" w:tgtFrame="_blank" w:history="1">
        <w:r w:rsidRPr="00AF2016">
          <w:rPr>
            <w:rStyle w:val="Hyperlink"/>
          </w:rPr>
          <w:t>http://ritter.tea.state.tx.us/perfreport/aeis/2012/glossary.html</w:t>
        </w:r>
      </w:hyperlink>
    </w:p>
    <w:p w:rsidR="00AF2016" w:rsidRPr="00AF2016" w:rsidRDefault="00AF2016" w:rsidP="00AF2016">
      <w:pPr>
        <w:pStyle w:val="NormalWeb"/>
        <w:spacing w:line="480" w:lineRule="auto"/>
        <w:ind w:left="450" w:hanging="450"/>
      </w:pPr>
      <w:r w:rsidRPr="00AF2016">
        <w:t>Tolan, P., &amp; Guerra, N. (1994). What works in reducing adolescent violence: An empirical review of the field.</w:t>
      </w:r>
    </w:p>
    <w:p w:rsidR="00AF2016" w:rsidRPr="00AF2016" w:rsidRDefault="00AF2016" w:rsidP="00AF2016">
      <w:pPr>
        <w:pStyle w:val="NormalWeb"/>
        <w:spacing w:line="480" w:lineRule="auto"/>
        <w:ind w:left="450" w:hanging="450"/>
      </w:pPr>
      <w:r w:rsidRPr="00AF2016">
        <w:t>Trickey, D., Siddaway, A. P., Meiser-Stedman, R., Serpell, L., &amp; Field, A. P. (2012). A meta-analysis of risk factors for post-traumatic stress disorder in children and adolescents.</w:t>
      </w:r>
      <w:r w:rsidRPr="00AF2016">
        <w:rPr>
          <w:i/>
          <w:iCs/>
        </w:rPr>
        <w:t xml:space="preserve"> Clinical Psychology Review, 32</w:t>
      </w:r>
      <w:r w:rsidRPr="00AF2016">
        <w:t xml:space="preserve">(2), 122-138. </w:t>
      </w:r>
    </w:p>
    <w:p w:rsidR="00AF2016" w:rsidRPr="00AF2016" w:rsidRDefault="00AF2016" w:rsidP="00AF2016">
      <w:pPr>
        <w:pStyle w:val="NormalWeb"/>
        <w:spacing w:line="480" w:lineRule="auto"/>
        <w:ind w:left="450" w:hanging="450"/>
      </w:pPr>
      <w:r w:rsidRPr="00AF2016">
        <w:t xml:space="preserve">U.S. Department of Justice. (December 19, 2007). Intimate partner violence in the U.S., victim characteristics. Retrieved from </w:t>
      </w:r>
      <w:hyperlink r:id="rId33" w:tgtFrame="_blank" w:history="1">
        <w:r w:rsidRPr="00AF2016">
          <w:rPr>
            <w:rStyle w:val="Hyperlink"/>
          </w:rPr>
          <w:t>http://www.bjs.gov/content/pub/pdf/ipvus.pdf</w:t>
        </w:r>
      </w:hyperlink>
    </w:p>
    <w:p w:rsidR="00AF2016" w:rsidRPr="00AF2016" w:rsidRDefault="00AF2016" w:rsidP="00AF2016">
      <w:pPr>
        <w:pStyle w:val="NormalWeb"/>
        <w:spacing w:line="480" w:lineRule="auto"/>
        <w:ind w:left="450" w:hanging="450"/>
      </w:pPr>
      <w:r w:rsidRPr="00AF2016">
        <w:t>Ungar, M., Ghazinour, M., &amp; Richter, J. (2013). Annual research review: What is resilience within the social ecology of human development?</w:t>
      </w:r>
      <w:r w:rsidRPr="00AF2016">
        <w:rPr>
          <w:i/>
          <w:iCs/>
        </w:rPr>
        <w:t xml:space="preserve"> Journal of Child Psychology and Psychiatry, 54</w:t>
      </w:r>
      <w:r w:rsidRPr="00AF2016">
        <w:t xml:space="preserve">(4), 348-366. </w:t>
      </w:r>
    </w:p>
    <w:p w:rsidR="00AF2016" w:rsidRPr="00AF2016" w:rsidRDefault="00AF2016" w:rsidP="00AF2016">
      <w:pPr>
        <w:pStyle w:val="NormalWeb"/>
        <w:spacing w:line="480" w:lineRule="auto"/>
        <w:ind w:left="450" w:hanging="450"/>
      </w:pPr>
      <w:r w:rsidRPr="00AF2016">
        <w:t>US Department of Health and Human Services. (2013). Child maltreatment 2012.</w:t>
      </w:r>
    </w:p>
    <w:p w:rsidR="00AF2016" w:rsidRPr="00AF2016" w:rsidRDefault="00AF2016" w:rsidP="00AF2016">
      <w:pPr>
        <w:pStyle w:val="NormalWeb"/>
        <w:spacing w:line="480" w:lineRule="auto"/>
        <w:ind w:left="450" w:hanging="450"/>
      </w:pPr>
      <w:r w:rsidRPr="00AF2016">
        <w:t>Vaillancourt, T., McDougall, P., Hymel, S., Krygsman, A., Miller, J., Stiver, K., &amp; Davis, C. (2008). Bullying: Are researchers and children/youth talking about the same thing?</w:t>
      </w:r>
      <w:r w:rsidRPr="00AF2016">
        <w:rPr>
          <w:i/>
          <w:iCs/>
        </w:rPr>
        <w:t xml:space="preserve"> International Journal of Behavioral Development, 32</w:t>
      </w:r>
      <w:r w:rsidRPr="00AF2016">
        <w:t xml:space="preserve">(6), 486-495. </w:t>
      </w:r>
    </w:p>
    <w:p w:rsidR="00AF2016" w:rsidRPr="00AF2016" w:rsidRDefault="00AF2016" w:rsidP="00AF2016">
      <w:pPr>
        <w:pStyle w:val="NormalWeb"/>
        <w:spacing w:line="480" w:lineRule="auto"/>
        <w:ind w:left="450" w:hanging="450"/>
      </w:pPr>
      <w:r w:rsidRPr="00AF2016">
        <w:t>van Batenburg-Eddes, T., &amp; Jolles, J. (2013). How does emotional wellbeing relate to underachievement in a general population sample of young adolescents: A neurocognitive perspective.</w:t>
      </w:r>
      <w:r w:rsidRPr="00AF2016">
        <w:rPr>
          <w:i/>
          <w:iCs/>
        </w:rPr>
        <w:t xml:space="preserve"> Frontiers in Psychology, 4</w:t>
      </w:r>
    </w:p>
    <w:p w:rsidR="00AF2016" w:rsidRPr="00AF2016" w:rsidRDefault="00AF2016" w:rsidP="00AF2016">
      <w:pPr>
        <w:pStyle w:val="NormalWeb"/>
        <w:spacing w:line="480" w:lineRule="auto"/>
        <w:ind w:left="450" w:hanging="450"/>
      </w:pPr>
      <w:r w:rsidRPr="00AF2016">
        <w:t>Van Horn, P., &amp; Lieberman, A. F. (2011). Psychological impact on and treatment of children who witness domestic violence. (pp. 501-515) doi:10.1016/B978-1-4160-6393-3.00052-X</w:t>
      </w:r>
    </w:p>
    <w:p w:rsidR="00AF2016" w:rsidRPr="00AF2016" w:rsidRDefault="00AF2016" w:rsidP="00AF2016">
      <w:pPr>
        <w:pStyle w:val="NormalWeb"/>
        <w:spacing w:line="480" w:lineRule="auto"/>
        <w:ind w:left="450" w:hanging="450"/>
      </w:pPr>
      <w:r w:rsidRPr="00AF2016">
        <w:t>Vromans, L. P., &amp; Schweitzer, R. D. (2011). Narrative therapy for adults with major depressive disorder: Improved symptom and interpersonal outcomes.</w:t>
      </w:r>
      <w:r w:rsidRPr="00AF2016">
        <w:rPr>
          <w:i/>
          <w:iCs/>
        </w:rPr>
        <w:t xml:space="preserve"> Psychotherapy Research, 21</w:t>
      </w:r>
      <w:r w:rsidRPr="00AF2016">
        <w:t xml:space="preserve">(1), 4-15. </w:t>
      </w:r>
    </w:p>
    <w:p w:rsidR="00AF2016" w:rsidRPr="00AF2016" w:rsidRDefault="00AF2016" w:rsidP="00AF2016">
      <w:pPr>
        <w:pStyle w:val="NormalWeb"/>
        <w:spacing w:line="480" w:lineRule="auto"/>
        <w:ind w:left="450" w:hanging="450"/>
      </w:pPr>
      <w:r w:rsidRPr="00AF2016">
        <w:t>Walker, K., Bowen, E., &amp; Brown, S. (2013). Psychological and criminological factors associated with desistance from violence: A review of the literature.</w:t>
      </w:r>
      <w:r w:rsidRPr="00AF2016">
        <w:rPr>
          <w:i/>
          <w:iCs/>
        </w:rPr>
        <w:t xml:space="preserve"> Aggression and Violent Behavior, 18</w:t>
      </w:r>
      <w:r w:rsidRPr="00AF2016">
        <w:t xml:space="preserve">(2), 286-299. </w:t>
      </w:r>
    </w:p>
    <w:p w:rsidR="00AF2016" w:rsidRPr="00AF2016" w:rsidRDefault="00AF2016" w:rsidP="00AF2016">
      <w:pPr>
        <w:pStyle w:val="NormalWeb"/>
        <w:spacing w:line="480" w:lineRule="auto"/>
        <w:ind w:left="450" w:hanging="450"/>
      </w:pPr>
      <w:r w:rsidRPr="00AF2016">
        <w:t>Wang, J., Iannotti, R. J., &amp; Nansel, T. R. (2009a). School bullying among adolescents in the united states: Physical, verbal, relational, and cyber.</w:t>
      </w:r>
      <w:r w:rsidRPr="00AF2016">
        <w:rPr>
          <w:i/>
          <w:iCs/>
        </w:rPr>
        <w:t xml:space="preserve"> Journal of Adolescent Health, 45</w:t>
      </w:r>
      <w:r w:rsidRPr="00AF2016">
        <w:t xml:space="preserve">(4), 368-375. </w:t>
      </w:r>
    </w:p>
    <w:p w:rsidR="00AF2016" w:rsidRPr="00AF2016" w:rsidRDefault="00AF2016" w:rsidP="00AF2016">
      <w:pPr>
        <w:pStyle w:val="NormalWeb"/>
        <w:spacing w:line="480" w:lineRule="auto"/>
        <w:ind w:left="450" w:hanging="450"/>
      </w:pPr>
      <w:r w:rsidRPr="00AF2016">
        <w:t>Wang, J., Iannotti, R. J., &amp; Nansel, T. R. (2009b). School bullying among adolescents in the united states: Physical, verbal, relational, and cyber.</w:t>
      </w:r>
      <w:r w:rsidRPr="00AF2016">
        <w:rPr>
          <w:i/>
          <w:iCs/>
        </w:rPr>
        <w:t xml:space="preserve"> Journal of Adolescent Health, 45</w:t>
      </w:r>
      <w:r w:rsidRPr="00AF2016">
        <w:t xml:space="preserve">(4), 368-375. </w:t>
      </w:r>
    </w:p>
    <w:p w:rsidR="00AF2016" w:rsidRPr="00AF2016" w:rsidRDefault="00AF2016" w:rsidP="00AF2016">
      <w:pPr>
        <w:pStyle w:val="NormalWeb"/>
        <w:spacing w:line="480" w:lineRule="auto"/>
        <w:ind w:left="450" w:hanging="450"/>
      </w:pPr>
      <w:r w:rsidRPr="00AF2016">
        <w:t>Wang, M., &amp; Holcombe, R. (2010). Adolescents’ perceptions of school environment, engagement, and academic achievement in middle school.</w:t>
      </w:r>
      <w:r w:rsidRPr="00AF2016">
        <w:rPr>
          <w:i/>
          <w:iCs/>
        </w:rPr>
        <w:t xml:space="preserve"> American Educational Research Journal, 47</w:t>
      </w:r>
      <w:r w:rsidRPr="00AF2016">
        <w:t xml:space="preserve">(3), 633-662. </w:t>
      </w:r>
    </w:p>
    <w:p w:rsidR="00AF2016" w:rsidRPr="00AF2016" w:rsidRDefault="00AF2016" w:rsidP="00AF2016">
      <w:pPr>
        <w:pStyle w:val="NormalWeb"/>
        <w:spacing w:line="480" w:lineRule="auto"/>
        <w:ind w:left="450" w:hanging="450"/>
      </w:pPr>
      <w:r w:rsidRPr="00AF2016">
        <w:t xml:space="preserve">Werner, E. E., &amp; Smith, R. S. (2001). </w:t>
      </w:r>
      <w:r w:rsidRPr="00AF2016">
        <w:rPr>
          <w:i/>
          <w:iCs/>
        </w:rPr>
        <w:t>Journeys from childhood to midlife: Risk, resilience, and recovery</w:t>
      </w:r>
      <w:r w:rsidRPr="00AF2016">
        <w:t xml:space="preserve"> Cornell University Press.</w:t>
      </w:r>
    </w:p>
    <w:p w:rsidR="00AF2016" w:rsidRPr="00AF2016" w:rsidRDefault="00AF2016" w:rsidP="00AF2016">
      <w:pPr>
        <w:pStyle w:val="NormalWeb"/>
        <w:spacing w:line="480" w:lineRule="auto"/>
        <w:ind w:left="450" w:hanging="450"/>
      </w:pPr>
      <w:r w:rsidRPr="00AF2016">
        <w:t>Widom, C. S. (2000). Childhood victimization: Early adversity, later psychopathology. national institute of justice journal, 2000.</w:t>
      </w:r>
      <w:r w:rsidRPr="00AF2016">
        <w:rPr>
          <w:i/>
          <w:iCs/>
        </w:rPr>
        <w:t xml:space="preserve"> National Institute of Justice Journal, 242</w:t>
      </w:r>
      <w:r w:rsidRPr="00AF2016">
        <w:t xml:space="preserve">, 3-9. </w:t>
      </w:r>
    </w:p>
    <w:p w:rsidR="00AF2016" w:rsidRPr="00AF2016" w:rsidRDefault="00AF2016" w:rsidP="00AF2016">
      <w:pPr>
        <w:pStyle w:val="NormalWeb"/>
        <w:spacing w:line="480" w:lineRule="auto"/>
        <w:ind w:left="450" w:hanging="450"/>
      </w:pPr>
      <w:r w:rsidRPr="00AF2016">
        <w:t xml:space="preserve">Wodarski, J. S., &amp; Thyer, B. A. (1998). </w:t>
      </w:r>
      <w:r w:rsidRPr="00AF2016">
        <w:rPr>
          <w:i/>
          <w:iCs/>
        </w:rPr>
        <w:t>Handbook of empirical social work practice, social problems and practice issues</w:t>
      </w:r>
      <w:r w:rsidRPr="00AF2016">
        <w:t xml:space="preserve"> John Wiley &amp; Sons.</w:t>
      </w:r>
    </w:p>
    <w:p w:rsidR="00AF2016" w:rsidRPr="00AF2016" w:rsidRDefault="00AF2016" w:rsidP="00AF2016">
      <w:pPr>
        <w:pStyle w:val="NormalWeb"/>
        <w:spacing w:line="480" w:lineRule="auto"/>
        <w:ind w:left="450" w:hanging="450"/>
      </w:pPr>
      <w:r w:rsidRPr="00AF2016">
        <w:t>Wolfe, D. A., Crooks, C. V., Lee, V., McIntyre-Smith, A., &amp; Jaffe, P. G. (2003). The effects of children's exposure to domestic violence: A meta-analysis and critique.</w:t>
      </w:r>
      <w:r w:rsidRPr="00AF2016">
        <w:rPr>
          <w:i/>
          <w:iCs/>
        </w:rPr>
        <w:t xml:space="preserve"> Clinical Child and Family Psychology Review, 6</w:t>
      </w:r>
      <w:r w:rsidRPr="00AF2016">
        <w:t>(3), 171-187. doi:10.1023/A:1024910416164</w:t>
      </w:r>
    </w:p>
    <w:p w:rsidR="00AF2016" w:rsidRPr="00AF2016" w:rsidRDefault="00AF2016" w:rsidP="00AF2016">
      <w:pPr>
        <w:pStyle w:val="NormalWeb"/>
        <w:spacing w:line="480" w:lineRule="auto"/>
        <w:ind w:left="450" w:hanging="450"/>
      </w:pPr>
      <w:r w:rsidRPr="00AF2016">
        <w:t>Yeung, E. W., Arewasikporn, A., &amp; Zautra, A. J. (2012). Resilience and chronic pain.</w:t>
      </w:r>
      <w:r w:rsidRPr="00AF2016">
        <w:rPr>
          <w:i/>
          <w:iCs/>
        </w:rPr>
        <w:t xml:space="preserve"> Journal of Social and Clinical Psychology, 31</w:t>
      </w:r>
      <w:r w:rsidRPr="00AF2016">
        <w:t xml:space="preserve">(6), 593-617. </w:t>
      </w:r>
    </w:p>
    <w:p w:rsidR="00AF2016" w:rsidRPr="00AF2016" w:rsidRDefault="00AF2016" w:rsidP="00AF2016">
      <w:pPr>
        <w:pStyle w:val="NormalWeb"/>
        <w:spacing w:line="480" w:lineRule="auto"/>
        <w:ind w:left="450" w:hanging="450"/>
      </w:pPr>
      <w:r w:rsidRPr="00AF2016">
        <w:t>Zimmerman, A., Morrel-Samuels, S., Wong, N., Tarver, D., Rabiah, D., &amp; White, S. (2004). Guns, gangs, and gossip an analysis of student essays on youth violence.</w:t>
      </w:r>
      <w:r w:rsidRPr="00AF2016">
        <w:rPr>
          <w:i/>
          <w:iCs/>
        </w:rPr>
        <w:t xml:space="preserve"> The Journal of Early Adolescence, 24</w:t>
      </w:r>
      <w:r w:rsidRPr="00AF2016">
        <w:t>(4), 385-411. doi:10.1177/0272431604268551</w:t>
      </w:r>
    </w:p>
    <w:p w:rsidR="00AF2016" w:rsidRPr="00AF2016" w:rsidRDefault="00AF2016" w:rsidP="00AF2016">
      <w:pPr>
        <w:pStyle w:val="NormalWeb"/>
        <w:spacing w:line="480" w:lineRule="auto"/>
        <w:ind w:left="450" w:hanging="450"/>
      </w:pPr>
      <w:r w:rsidRPr="00AF2016">
        <w:t xml:space="preserve">Zinsser, W. (1988). </w:t>
      </w:r>
      <w:r w:rsidRPr="00AF2016">
        <w:rPr>
          <w:i/>
          <w:iCs/>
        </w:rPr>
        <w:t>Writing to learn: How to write--and think--clearly about any subject at all</w:t>
      </w:r>
      <w:r w:rsidRPr="00AF2016">
        <w:t xml:space="preserve"> HarperCollins Publishers.</w:t>
      </w:r>
    </w:p>
    <w:p w:rsidR="00AF2016" w:rsidRPr="00AF2016" w:rsidRDefault="00AF2016" w:rsidP="00AF2016">
      <w:pPr>
        <w:pStyle w:val="NormalWeb"/>
        <w:spacing w:line="480" w:lineRule="auto"/>
        <w:ind w:left="450" w:hanging="450"/>
      </w:pPr>
      <w:r w:rsidRPr="00AF2016">
        <w:t>Zolkoski, S. M., &amp; Bullock, L. M. (2012a). Resilience in children and youth: A review.</w:t>
      </w:r>
      <w:r w:rsidRPr="00AF2016">
        <w:rPr>
          <w:i/>
          <w:iCs/>
        </w:rPr>
        <w:t xml:space="preserve"> Children and Youth Services Review, 34</w:t>
      </w:r>
      <w:r w:rsidRPr="00AF2016">
        <w:t xml:space="preserve">(12), 2295-2303. </w:t>
      </w:r>
    </w:p>
    <w:p w:rsidR="00AF2016" w:rsidRPr="00AF2016" w:rsidRDefault="00AF2016" w:rsidP="00AF2016">
      <w:pPr>
        <w:pStyle w:val="NormalWeb"/>
        <w:spacing w:line="480" w:lineRule="auto"/>
        <w:ind w:left="450" w:hanging="450"/>
      </w:pPr>
      <w:r w:rsidRPr="00AF2016">
        <w:t>Zolkoski, S. M., &amp; Bullock, L. M. (2012b). Resilience in children and youth: A review.</w:t>
      </w:r>
      <w:r w:rsidRPr="00AF2016">
        <w:rPr>
          <w:i/>
          <w:iCs/>
        </w:rPr>
        <w:t xml:space="preserve"> Children and Youth Services Review, 34</w:t>
      </w:r>
      <w:r w:rsidRPr="00AF2016">
        <w:t xml:space="preserve">(12), 2295-2303. </w:t>
      </w:r>
    </w:p>
    <w:p w:rsidR="00784D38" w:rsidRDefault="00AF2016" w:rsidP="00AF2016">
      <w:pPr>
        <w:rPr>
          <w:rFonts w:ascii="Times New Roman" w:hAnsi="Times New Roman" w:cs="Times New Roman"/>
          <w:sz w:val="24"/>
        </w:rPr>
      </w:pPr>
      <w:r w:rsidRPr="00AF2016">
        <w:rPr>
          <w:rFonts w:ascii="Times New Roman" w:eastAsia="Times New Roman" w:hAnsi="Times New Roman" w:cs="Times New Roman"/>
          <w:sz w:val="24"/>
        </w:rPr>
        <w:t> </w:t>
      </w:r>
      <w:r>
        <w:rPr>
          <w:rFonts w:ascii="Times New Roman" w:hAnsi="Times New Roman" w:cs="Times New Roman"/>
          <w:sz w:val="24"/>
        </w:rPr>
        <w:fldChar w:fldCharType="end"/>
      </w:r>
    </w:p>
    <w:p w:rsidR="00F27D4A" w:rsidRDefault="00F27D4A" w:rsidP="00FC0349">
      <w:pPr>
        <w:rPr>
          <w:rFonts w:ascii="Times New Roman" w:hAnsi="Times New Roman" w:cs="Times New Roman"/>
          <w:sz w:val="24"/>
        </w:rPr>
      </w:pPr>
    </w:p>
    <w:p w:rsidR="00F27D4A" w:rsidRDefault="00F27D4A" w:rsidP="00FC0349">
      <w:pPr>
        <w:rPr>
          <w:rFonts w:ascii="Times New Roman" w:hAnsi="Times New Roman" w:cs="Times New Roman"/>
          <w:sz w:val="24"/>
        </w:rPr>
      </w:pPr>
    </w:p>
    <w:p w:rsidR="00EF2984" w:rsidRDefault="00EF2984" w:rsidP="00EF2984">
      <w:pPr>
        <w:pStyle w:val="Heading1"/>
        <w:spacing w:after="120"/>
      </w:pPr>
      <w:r>
        <w:br w:type="page"/>
      </w:r>
      <w:bookmarkStart w:id="98" w:name="_Toc417995852"/>
      <w:r w:rsidRPr="00EF2984">
        <w:rPr>
          <w:b w:val="0"/>
          <w:noProof/>
        </w:rPr>
        <w:drawing>
          <wp:anchor distT="0" distB="0" distL="114300" distR="114300" simplePos="0" relativeHeight="251792896" behindDoc="1" locked="0" layoutInCell="1" allowOverlap="1" wp14:anchorId="26CBF343" wp14:editId="794023D5">
            <wp:simplePos x="0" y="0"/>
            <wp:positionH relativeFrom="margin">
              <wp:align>center</wp:align>
            </wp:positionH>
            <wp:positionV relativeFrom="paragraph">
              <wp:posOffset>152400</wp:posOffset>
            </wp:positionV>
            <wp:extent cx="6457913" cy="8649620"/>
            <wp:effectExtent l="0" t="0" r="63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57913" cy="8649620"/>
                    </a:xfrm>
                    <a:prstGeom prst="rect">
                      <a:avLst/>
                    </a:prstGeom>
                    <a:noFill/>
                    <a:ln>
                      <a:noFill/>
                    </a:ln>
                  </pic:spPr>
                </pic:pic>
              </a:graphicData>
            </a:graphic>
            <wp14:sizeRelH relativeFrom="page">
              <wp14:pctWidth>0</wp14:pctWidth>
            </wp14:sizeRelH>
            <wp14:sizeRelV relativeFrom="page">
              <wp14:pctHeight>0</wp14:pctHeight>
            </wp14:sizeRelV>
          </wp:anchor>
        </w:drawing>
      </w:r>
      <w:r>
        <w:t>ATTACHMENT A</w:t>
      </w:r>
      <w:bookmarkEnd w:id="98"/>
    </w:p>
    <w:p w:rsidR="00EF2984" w:rsidRDefault="00EF2984">
      <w:pPr>
        <w:rPr>
          <w:rFonts w:ascii="Times New Roman" w:eastAsiaTheme="majorEastAsia" w:hAnsi="Times New Roman" w:cstheme="majorBidi"/>
          <w:b/>
          <w:sz w:val="24"/>
          <w:szCs w:val="32"/>
        </w:rPr>
      </w:pPr>
    </w:p>
    <w:p w:rsidR="00EF2984" w:rsidRDefault="00EF2984">
      <w:pPr>
        <w:rPr>
          <w:rFonts w:ascii="Times New Roman" w:eastAsiaTheme="majorEastAsia" w:hAnsi="Times New Roman" w:cstheme="majorBidi"/>
          <w:b/>
          <w:sz w:val="24"/>
          <w:szCs w:val="32"/>
        </w:rPr>
      </w:pPr>
      <w:r>
        <w:rPr>
          <w:rFonts w:ascii="Times New Roman" w:eastAsiaTheme="majorEastAsia" w:hAnsi="Times New Roman" w:cstheme="majorBidi"/>
          <w:b/>
          <w:sz w:val="24"/>
          <w:szCs w:val="32"/>
        </w:rPr>
        <w:br w:type="page"/>
      </w:r>
    </w:p>
    <w:p w:rsidR="00F27D4A" w:rsidRDefault="00F27D4A" w:rsidP="00A83A42">
      <w:pPr>
        <w:pStyle w:val="Heading1"/>
        <w:spacing w:after="120"/>
      </w:pPr>
      <w:bookmarkStart w:id="99" w:name="_Toc417995853"/>
      <w:r>
        <w:t xml:space="preserve">ATTACHMENT </w:t>
      </w:r>
      <w:r w:rsidR="00EF2984">
        <w:t>B</w:t>
      </w:r>
      <w:bookmarkEnd w:id="99"/>
    </w:p>
    <w:p w:rsidR="00A83A42" w:rsidRDefault="00A83A42" w:rsidP="00A83A42">
      <w:pPr>
        <w:spacing w:after="0" w:line="240" w:lineRule="auto"/>
        <w:jc w:val="center"/>
        <w:rPr>
          <w:rFonts w:ascii="Times New Roman" w:hAnsi="Times New Roman" w:cs="Times New Roman"/>
          <w:b/>
          <w:sz w:val="24"/>
          <w:szCs w:val="24"/>
        </w:rPr>
      </w:pPr>
      <w:r w:rsidRPr="00103E16">
        <w:rPr>
          <w:rFonts w:ascii="Times New Roman" w:hAnsi="Times New Roman" w:cs="Times New Roman"/>
          <w:b/>
          <w:sz w:val="24"/>
          <w:szCs w:val="24"/>
        </w:rPr>
        <w:t>Content Analysis Form – Pilot Study</w:t>
      </w:r>
    </w:p>
    <w:p w:rsidR="00A83A42" w:rsidRDefault="00A83A42" w:rsidP="00A83A42">
      <w:pPr>
        <w:spacing w:after="0" w:line="240" w:lineRule="auto"/>
        <w:jc w:val="center"/>
        <w:rPr>
          <w:rFonts w:ascii="Times New Roman" w:hAnsi="Times New Roman" w:cs="Times New Roman"/>
          <w:b/>
          <w:sz w:val="24"/>
          <w:szCs w:val="24"/>
        </w:rPr>
      </w:pPr>
    </w:p>
    <w:p w:rsidR="00A83A42" w:rsidRPr="00A83A42" w:rsidRDefault="00A83A42" w:rsidP="00A83A42">
      <w:r>
        <w:t xml:space="preserve">For </w:t>
      </w:r>
      <w:r w:rsidRPr="00B509CF">
        <w:rPr>
          <w:b/>
          <w:u w:val="single"/>
        </w:rPr>
        <w:t>ALL entries</w:t>
      </w:r>
      <w:r>
        <w:t xml:space="preserve"> – note the duration of violence:</w:t>
      </w:r>
      <w:r>
        <w:tab/>
      </w:r>
      <w:r>
        <w:tab/>
      </w:r>
      <w:r>
        <w:rPr>
          <w:b/>
        </w:rPr>
        <w:t>Acute</w:t>
      </w:r>
      <w:r w:rsidRPr="00FE4053">
        <w:rPr>
          <w:b/>
        </w:rPr>
        <w:tab/>
      </w:r>
      <w:r>
        <w:rPr>
          <w:b/>
        </w:rPr>
        <w:t xml:space="preserve">  </w:t>
      </w:r>
      <w:r w:rsidRPr="00FE4053">
        <w:rPr>
          <w:b/>
        </w:rPr>
        <w:t>Chronic</w:t>
      </w:r>
      <w:r>
        <w:rPr>
          <w:b/>
        </w:rPr>
        <w:t xml:space="preserve">     Unclear        Topic Only</w:t>
      </w:r>
      <w:r>
        <w:t xml:space="preserve"> </w:t>
      </w:r>
    </w:p>
    <w:p w:rsidR="00A83A42" w:rsidRDefault="00A83A42" w:rsidP="00A83A42">
      <w:r w:rsidRPr="00A83A42">
        <w:rPr>
          <w:rFonts w:ascii="Times New Roman" w:eastAsia="Calibri" w:hAnsi="Times New Roman" w:cs="Times New Roman"/>
          <w:b/>
          <w:noProof/>
          <w:sz w:val="24"/>
          <w:szCs w:val="24"/>
        </w:rPr>
        <mc:AlternateContent>
          <mc:Choice Requires="wps">
            <w:drawing>
              <wp:anchor distT="0" distB="0" distL="114300" distR="114300" simplePos="0" relativeHeight="251773440" behindDoc="0" locked="0" layoutInCell="1" allowOverlap="1" wp14:anchorId="2CABA20F" wp14:editId="4F74E0B5">
                <wp:simplePos x="0" y="0"/>
                <wp:positionH relativeFrom="column">
                  <wp:posOffset>2247265</wp:posOffset>
                </wp:positionH>
                <wp:positionV relativeFrom="paragraph">
                  <wp:posOffset>298450</wp:posOffset>
                </wp:positionV>
                <wp:extent cx="1685925" cy="260985"/>
                <wp:effectExtent l="0" t="0" r="9525" b="5715"/>
                <wp:wrapNone/>
                <wp:docPr id="1" name="Text Box 1"/>
                <wp:cNvGraphicFramePr/>
                <a:graphic xmlns:a="http://schemas.openxmlformats.org/drawingml/2006/main">
                  <a:graphicData uri="http://schemas.microsoft.com/office/word/2010/wordprocessingShape">
                    <wps:wsp>
                      <wps:cNvSpPr txBox="1"/>
                      <wps:spPr>
                        <a:xfrm>
                          <a:off x="0" y="0"/>
                          <a:ext cx="1685925"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385A" w:rsidRPr="00423174" w:rsidRDefault="00A0385A" w:rsidP="00A83A42">
                            <w:pPr>
                              <w:jc w:val="center"/>
                              <w:rPr>
                                <w:b/>
                                <w:sz w:val="24"/>
                              </w:rPr>
                            </w:pPr>
                            <w:r w:rsidRPr="00423174">
                              <w:rPr>
                                <w:b/>
                                <w:sz w:val="24"/>
                              </w:rP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5BBC98" id="Text Box 1" o:spid="_x0000_s1071" type="#_x0000_t202" style="position:absolute;margin-left:176.95pt;margin-top:23.5pt;width:132.75pt;height:20.55pt;z-index:25177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" fillcolor="white [3201]" stroked="f" strokeweight=".5pt">
                <v:textbox>
                  <w:txbxContent>
                    <w:p w:rsidR="00A0385A" w:rsidRPr="00423174" w:rsidRDefault="00A0385A" w:rsidP="00A83A42">
                      <w:pPr>
                        <w:jc w:val="center"/>
                        <w:rPr>
                          <w:b/>
                          <w:sz w:val="24"/>
                        </w:rPr>
                      </w:pPr>
                      <w:r w:rsidRPr="00423174">
                        <w:rPr>
                          <w:b/>
                          <w:sz w:val="24"/>
                        </w:rPr>
                        <w:t>Location</w:t>
                      </w:r>
                    </w:p>
                  </w:txbxContent>
                </v:textbox>
              </v:shape>
            </w:pict>
          </mc:Fallback>
        </mc:AlternateContent>
      </w:r>
      <w:r w:rsidRPr="00A83A42">
        <w:rPr>
          <w:rFonts w:ascii="Times New Roman" w:eastAsia="Calibri" w:hAnsi="Times New Roman" w:cs="Times New Roman"/>
          <w:b/>
          <w:noProof/>
          <w:sz w:val="24"/>
          <w:szCs w:val="24"/>
        </w:rPr>
        <mc:AlternateContent>
          <mc:Choice Requires="wps">
            <w:drawing>
              <wp:anchor distT="0" distB="0" distL="114300" distR="114300" simplePos="0" relativeHeight="251774464" behindDoc="0" locked="0" layoutInCell="1" allowOverlap="1" wp14:anchorId="51DD4FA0" wp14:editId="32449F18">
                <wp:simplePos x="0" y="0"/>
                <wp:positionH relativeFrom="column">
                  <wp:posOffset>4644390</wp:posOffset>
                </wp:positionH>
                <wp:positionV relativeFrom="paragraph">
                  <wp:posOffset>287655</wp:posOffset>
                </wp:positionV>
                <wp:extent cx="1685925" cy="260985"/>
                <wp:effectExtent l="0" t="0" r="9525" b="5715"/>
                <wp:wrapNone/>
                <wp:docPr id="22" name="Text Box 22"/>
                <wp:cNvGraphicFramePr/>
                <a:graphic xmlns:a="http://schemas.openxmlformats.org/drawingml/2006/main">
                  <a:graphicData uri="http://schemas.microsoft.com/office/word/2010/wordprocessingShape">
                    <wps:wsp>
                      <wps:cNvSpPr txBox="1"/>
                      <wps:spPr>
                        <a:xfrm>
                          <a:off x="0" y="0"/>
                          <a:ext cx="1685925" cy="260985"/>
                        </a:xfrm>
                        <a:prstGeom prst="rect">
                          <a:avLst/>
                        </a:prstGeom>
                        <a:solidFill>
                          <a:sysClr val="window" lastClr="FFFFFF"/>
                        </a:solidFill>
                        <a:ln w="6350">
                          <a:noFill/>
                        </a:ln>
                        <a:effectLst/>
                      </wps:spPr>
                      <wps:txbx>
                        <w:txbxContent>
                          <w:p w:rsidR="00A0385A" w:rsidRPr="00423174" w:rsidRDefault="00A0385A" w:rsidP="00A83A42">
                            <w:pPr>
                              <w:jc w:val="center"/>
                              <w:rPr>
                                <w:b/>
                                <w:sz w:val="24"/>
                              </w:rPr>
                            </w:pPr>
                            <w:r>
                              <w:rPr>
                                <w:b/>
                                <w:sz w:val="24"/>
                              </w:rPr>
                              <w:t>People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CC270" id="Text Box 22" o:spid="_x0000_s1072" type="#_x0000_t202" style="position:absolute;margin-left:365.7pt;margin-top:22.65pt;width:132.75pt;height:20.55pt;z-index:25177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" fillcolor="window" stroked="f" strokeweight=".5pt">
                <v:textbox>
                  <w:txbxContent>
                    <w:p w:rsidR="00A0385A" w:rsidRPr="00423174" w:rsidRDefault="00A0385A" w:rsidP="00A83A42">
                      <w:pPr>
                        <w:jc w:val="center"/>
                        <w:rPr>
                          <w:b/>
                          <w:sz w:val="24"/>
                        </w:rPr>
                      </w:pPr>
                      <w:r>
                        <w:rPr>
                          <w:b/>
                          <w:sz w:val="24"/>
                        </w:rPr>
                        <w:t>People Involved</w:t>
                      </w:r>
                    </w:p>
                  </w:txbxContent>
                </v:textbox>
              </v:shape>
            </w:pict>
          </mc:Fallback>
        </mc:AlternateContent>
      </w:r>
      <w:r w:rsidRPr="00AD03DB">
        <w:rPr>
          <w:b/>
        </w:rPr>
        <w:t>Themes of Violence within the writing</w:t>
      </w:r>
      <w:r>
        <w:t xml:space="preserve"> – please check </w:t>
      </w:r>
      <w:r w:rsidRPr="00B509CF">
        <w:rPr>
          <w:b/>
          <w:u w:val="single"/>
        </w:rPr>
        <w:t>ALL</w:t>
      </w:r>
      <w:r>
        <w:t xml:space="preserve"> that are present.</w:t>
      </w:r>
      <w:r w:rsidRPr="00B509CF">
        <w:rPr>
          <w:noProof/>
        </w:rPr>
        <w:t xml:space="preserve"> </w:t>
      </w:r>
    </w:p>
    <w:p w:rsidR="00F27D4A" w:rsidRDefault="00A83A42" w:rsidP="00A83A42">
      <w:pPr>
        <w:spacing w:after="0" w:line="240" w:lineRule="auto"/>
        <w:jc w:val="center"/>
        <w:rPr>
          <w:rFonts w:ascii="Times New Roman" w:eastAsia="Calibri" w:hAnsi="Times New Roman" w:cs="Times New Roman"/>
          <w:b/>
          <w:sz w:val="24"/>
          <w:szCs w:val="24"/>
        </w:rPr>
      </w:pPr>
      <w:r w:rsidRPr="00A83A42">
        <w:rPr>
          <w:rFonts w:ascii="Times New Roman" w:eastAsia="Calibri" w:hAnsi="Times New Roman" w:cs="Times New Roman"/>
          <w:b/>
          <w:noProof/>
          <w:sz w:val="24"/>
          <w:szCs w:val="24"/>
        </w:rPr>
        <mc:AlternateContent>
          <mc:Choice Requires="wps">
            <w:drawing>
              <wp:anchor distT="0" distB="0" distL="114300" distR="114300" simplePos="0" relativeHeight="251775488" behindDoc="0" locked="0" layoutInCell="1" allowOverlap="1" wp14:anchorId="0D9819C3" wp14:editId="1F21109A">
                <wp:simplePos x="0" y="0"/>
                <wp:positionH relativeFrom="margin">
                  <wp:posOffset>152400</wp:posOffset>
                </wp:positionH>
                <wp:positionV relativeFrom="paragraph">
                  <wp:posOffset>8890</wp:posOffset>
                </wp:positionV>
                <wp:extent cx="1685925" cy="260985"/>
                <wp:effectExtent l="0" t="0" r="9525" b="5715"/>
                <wp:wrapNone/>
                <wp:docPr id="26" name="Text Box 26"/>
                <wp:cNvGraphicFramePr/>
                <a:graphic xmlns:a="http://schemas.openxmlformats.org/drawingml/2006/main">
                  <a:graphicData uri="http://schemas.microsoft.com/office/word/2010/wordprocessingShape">
                    <wps:wsp>
                      <wps:cNvSpPr txBox="1"/>
                      <wps:spPr>
                        <a:xfrm>
                          <a:off x="0" y="0"/>
                          <a:ext cx="1685925" cy="260985"/>
                        </a:xfrm>
                        <a:prstGeom prst="rect">
                          <a:avLst/>
                        </a:prstGeom>
                        <a:solidFill>
                          <a:sysClr val="window" lastClr="FFFFFF"/>
                        </a:solidFill>
                        <a:ln w="6350">
                          <a:noFill/>
                        </a:ln>
                        <a:effectLst/>
                      </wps:spPr>
                      <wps:txbx>
                        <w:txbxContent>
                          <w:p w:rsidR="00A0385A" w:rsidRPr="00423174" w:rsidRDefault="00A0385A" w:rsidP="00A83A42">
                            <w:pPr>
                              <w:jc w:val="center"/>
                              <w:rPr>
                                <w:b/>
                                <w:sz w:val="24"/>
                              </w:rPr>
                            </w:pPr>
                            <w:r>
                              <w:rPr>
                                <w:b/>
                                <w:sz w:val="24"/>
                              </w:rPr>
                              <w:t>Type of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8DAEC7" id="Text Box 26" o:spid="_x0000_s1073" type="#_x0000_t202" style="position:absolute;left:0;text-align:left;margin-left:12pt;margin-top:.7pt;width:132.75pt;height:20.55pt;z-index:251775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" fillcolor="window" stroked="f" strokeweight=".5pt">
                <v:textbox>
                  <w:txbxContent>
                    <w:p w:rsidR="00A0385A" w:rsidRPr="00423174" w:rsidRDefault="00A0385A" w:rsidP="00A83A42">
                      <w:pPr>
                        <w:jc w:val="center"/>
                        <w:rPr>
                          <w:b/>
                          <w:sz w:val="24"/>
                        </w:rPr>
                      </w:pPr>
                      <w:r>
                        <w:rPr>
                          <w:b/>
                          <w:sz w:val="24"/>
                        </w:rPr>
                        <w:t>Type of Violence</w:t>
                      </w:r>
                    </w:p>
                  </w:txbxContent>
                </v:textbox>
                <w10:wrap anchorx="margin"/>
              </v:shape>
            </w:pict>
          </mc:Fallback>
        </mc:AlternateContent>
      </w:r>
    </w:p>
    <w:tbl>
      <w:tblPr>
        <w:tblStyle w:val="TableGrid"/>
        <w:tblW w:w="10025" w:type="dxa"/>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6"/>
        <w:gridCol w:w="255"/>
        <w:gridCol w:w="1613"/>
        <w:gridCol w:w="1252"/>
        <w:gridCol w:w="854"/>
        <w:gridCol w:w="929"/>
        <w:gridCol w:w="679"/>
        <w:gridCol w:w="625"/>
        <w:gridCol w:w="880"/>
        <w:gridCol w:w="873"/>
        <w:gridCol w:w="939"/>
      </w:tblGrid>
      <w:tr w:rsidR="00A83A42" w:rsidTr="00A83A42">
        <w:trPr>
          <w:trHeight w:val="518"/>
        </w:trPr>
        <w:tc>
          <w:tcPr>
            <w:tcW w:w="1126" w:type="dxa"/>
          </w:tcPr>
          <w:p w:rsidR="00A83A42" w:rsidRPr="00A73916" w:rsidRDefault="00A83A42" w:rsidP="00B15BB8">
            <w:pPr>
              <w:rPr>
                <w:b/>
              </w:rPr>
            </w:pPr>
          </w:p>
        </w:tc>
        <w:tc>
          <w:tcPr>
            <w:tcW w:w="255" w:type="dxa"/>
          </w:tcPr>
          <w:p w:rsidR="00A83A42" w:rsidRDefault="00A83A42" w:rsidP="00B15BB8"/>
        </w:tc>
        <w:tc>
          <w:tcPr>
            <w:tcW w:w="1613" w:type="dxa"/>
          </w:tcPr>
          <w:p w:rsidR="00A83A42" w:rsidRDefault="00A83A42" w:rsidP="00B15BB8"/>
        </w:tc>
        <w:tc>
          <w:tcPr>
            <w:tcW w:w="1252" w:type="dxa"/>
          </w:tcPr>
          <w:p w:rsidR="00A83A42" w:rsidRPr="00FE4053" w:rsidRDefault="00A83A42" w:rsidP="00B15BB8">
            <w:pPr>
              <w:jc w:val="center"/>
              <w:rPr>
                <w:b/>
              </w:rPr>
            </w:pPr>
          </w:p>
          <w:p w:rsidR="00A83A42" w:rsidRPr="00FE4053" w:rsidRDefault="00A83A42" w:rsidP="00B15BB8">
            <w:pPr>
              <w:jc w:val="center"/>
              <w:rPr>
                <w:b/>
              </w:rPr>
            </w:pPr>
            <w:r w:rsidRPr="00FE4053">
              <w:rPr>
                <w:b/>
              </w:rPr>
              <w:t>Home</w:t>
            </w:r>
          </w:p>
        </w:tc>
        <w:tc>
          <w:tcPr>
            <w:tcW w:w="854" w:type="dxa"/>
          </w:tcPr>
          <w:p w:rsidR="00A83A42" w:rsidRPr="00FE4053" w:rsidRDefault="00A83A42" w:rsidP="00B15BB8">
            <w:pPr>
              <w:jc w:val="center"/>
              <w:rPr>
                <w:b/>
              </w:rPr>
            </w:pPr>
          </w:p>
          <w:p w:rsidR="00A83A42" w:rsidRPr="00FE4053" w:rsidRDefault="00A83A42" w:rsidP="00B15BB8">
            <w:pPr>
              <w:jc w:val="center"/>
              <w:rPr>
                <w:b/>
              </w:rPr>
            </w:pPr>
            <w:r w:rsidRPr="00FE4053">
              <w:rPr>
                <w:b/>
              </w:rPr>
              <w:t>School</w:t>
            </w:r>
          </w:p>
        </w:tc>
        <w:tc>
          <w:tcPr>
            <w:tcW w:w="929" w:type="dxa"/>
          </w:tcPr>
          <w:p w:rsidR="00A83A42" w:rsidRPr="00FE4053" w:rsidRDefault="00A83A42" w:rsidP="00B15BB8">
            <w:pPr>
              <w:jc w:val="center"/>
              <w:rPr>
                <w:b/>
                <w:sz w:val="18"/>
              </w:rPr>
            </w:pPr>
            <w:r w:rsidRPr="00FE4053">
              <w:rPr>
                <w:b/>
                <w:noProof/>
              </w:rPr>
              <mc:AlternateContent>
                <mc:Choice Requires="wps">
                  <w:drawing>
                    <wp:anchor distT="0" distB="0" distL="114300" distR="114300" simplePos="0" relativeHeight="251781632" behindDoc="0" locked="0" layoutInCell="1" allowOverlap="1" wp14:anchorId="5286B7B7" wp14:editId="1542C42B">
                      <wp:simplePos x="0" y="0"/>
                      <wp:positionH relativeFrom="margin">
                        <wp:posOffset>-110490</wp:posOffset>
                      </wp:positionH>
                      <wp:positionV relativeFrom="paragraph">
                        <wp:posOffset>122392</wp:posOffset>
                      </wp:positionV>
                      <wp:extent cx="885175" cy="285008"/>
                      <wp:effectExtent l="0" t="0" r="0" b="1270"/>
                      <wp:wrapNone/>
                      <wp:docPr id="27" name="Text Box 27"/>
                      <wp:cNvGraphicFramePr/>
                      <a:graphic xmlns:a="http://schemas.openxmlformats.org/drawingml/2006/main">
                        <a:graphicData uri="http://schemas.microsoft.com/office/word/2010/wordprocessingShape">
                          <wps:wsp>
                            <wps:cNvSpPr txBox="1"/>
                            <wps:spPr>
                              <a:xfrm>
                                <a:off x="0" y="0"/>
                                <a:ext cx="885175" cy="285008"/>
                              </a:xfrm>
                              <a:prstGeom prst="rect">
                                <a:avLst/>
                              </a:prstGeom>
                              <a:noFill/>
                              <a:ln w="6350">
                                <a:noFill/>
                              </a:ln>
                              <a:effectLst/>
                            </wps:spPr>
                            <wps:txbx>
                              <w:txbxContent>
                                <w:p w:rsidR="00A0385A" w:rsidRPr="00FE4053" w:rsidRDefault="00A0385A" w:rsidP="00A83A42">
                                  <w:pPr>
                                    <w:rPr>
                                      <w:b/>
                                    </w:rPr>
                                  </w:pPr>
                                  <w:r w:rsidRPr="00FE4053">
                                    <w:rPr>
                                      <w:b/>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D4D7A" id="Text Box 27" o:spid="_x0000_s1074" type="#_x0000_t202" style="position:absolute;left:0;text-align:left;margin-left:-8.7pt;margin-top:9.65pt;width:69.7pt;height:22.4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" filled="f" stroked="f" strokeweight=".5pt">
                      <v:textbox>
                        <w:txbxContent>
                          <w:p w:rsidR="00A0385A" w:rsidRPr="00FE4053" w:rsidRDefault="00A0385A" w:rsidP="00A83A42">
                            <w:pPr>
                              <w:rPr>
                                <w:b/>
                              </w:rPr>
                            </w:pPr>
                            <w:r w:rsidRPr="00FE4053">
                              <w:rPr>
                                <w:b/>
                              </w:rPr>
                              <w:t>Community</w:t>
                            </w:r>
                          </w:p>
                        </w:txbxContent>
                      </v:textbox>
                      <w10:wrap anchorx="margin"/>
                    </v:shape>
                  </w:pict>
                </mc:Fallback>
              </mc:AlternateContent>
            </w:r>
          </w:p>
          <w:p w:rsidR="00A83A42" w:rsidRPr="00FE4053" w:rsidRDefault="00A83A42" w:rsidP="00B15BB8">
            <w:pPr>
              <w:jc w:val="center"/>
              <w:rPr>
                <w:b/>
              </w:rPr>
            </w:pPr>
          </w:p>
        </w:tc>
        <w:tc>
          <w:tcPr>
            <w:tcW w:w="679" w:type="dxa"/>
          </w:tcPr>
          <w:p w:rsidR="00A83A42" w:rsidRPr="00FE4053" w:rsidRDefault="00A83A42" w:rsidP="00B15BB8">
            <w:pPr>
              <w:jc w:val="center"/>
              <w:rPr>
                <w:b/>
              </w:rPr>
            </w:pPr>
          </w:p>
        </w:tc>
        <w:tc>
          <w:tcPr>
            <w:tcW w:w="625" w:type="dxa"/>
          </w:tcPr>
          <w:p w:rsidR="00A83A42" w:rsidRPr="00FE4053" w:rsidRDefault="00A83A42" w:rsidP="00B15BB8">
            <w:pPr>
              <w:jc w:val="center"/>
              <w:rPr>
                <w:b/>
              </w:rPr>
            </w:pPr>
          </w:p>
          <w:p w:rsidR="00A83A42" w:rsidRPr="00FE4053" w:rsidRDefault="00A83A42" w:rsidP="00B15BB8">
            <w:pPr>
              <w:jc w:val="center"/>
              <w:rPr>
                <w:b/>
              </w:rPr>
            </w:pPr>
            <w:r w:rsidRPr="00FE4053">
              <w:rPr>
                <w:b/>
              </w:rPr>
              <w:t>Self</w:t>
            </w:r>
          </w:p>
        </w:tc>
        <w:tc>
          <w:tcPr>
            <w:tcW w:w="880" w:type="dxa"/>
          </w:tcPr>
          <w:p w:rsidR="00A83A42" w:rsidRPr="00FE4053" w:rsidRDefault="00A83A42" w:rsidP="00B15BB8">
            <w:pPr>
              <w:jc w:val="center"/>
              <w:rPr>
                <w:b/>
                <w:sz w:val="20"/>
              </w:rPr>
            </w:pPr>
            <w:r w:rsidRPr="00FE4053">
              <w:rPr>
                <w:b/>
                <w:sz w:val="20"/>
              </w:rPr>
              <w:t>Other-</w:t>
            </w:r>
          </w:p>
          <w:p w:rsidR="00A83A42" w:rsidRPr="00FE4053" w:rsidRDefault="00A83A42" w:rsidP="00B15BB8">
            <w:pPr>
              <w:jc w:val="center"/>
              <w:rPr>
                <w:b/>
              </w:rPr>
            </w:pPr>
            <w:r w:rsidRPr="00FE4053">
              <w:rPr>
                <w:b/>
                <w:sz w:val="20"/>
              </w:rPr>
              <w:t>Adult</w:t>
            </w:r>
          </w:p>
        </w:tc>
        <w:tc>
          <w:tcPr>
            <w:tcW w:w="873" w:type="dxa"/>
          </w:tcPr>
          <w:p w:rsidR="00A83A42" w:rsidRPr="00FE4053" w:rsidRDefault="00A83A42" w:rsidP="00B15BB8">
            <w:pPr>
              <w:jc w:val="center"/>
              <w:rPr>
                <w:b/>
                <w:sz w:val="20"/>
              </w:rPr>
            </w:pPr>
            <w:r w:rsidRPr="00FE4053">
              <w:rPr>
                <w:b/>
                <w:sz w:val="20"/>
              </w:rPr>
              <w:t>Other-</w:t>
            </w:r>
          </w:p>
          <w:p w:rsidR="00A83A42" w:rsidRPr="00FE4053" w:rsidRDefault="00A83A42" w:rsidP="00B15BB8">
            <w:pPr>
              <w:jc w:val="center"/>
              <w:rPr>
                <w:b/>
              </w:rPr>
            </w:pPr>
            <w:r w:rsidRPr="00FE4053">
              <w:rPr>
                <w:b/>
                <w:sz w:val="20"/>
              </w:rPr>
              <w:t>Peer</w:t>
            </w:r>
          </w:p>
        </w:tc>
        <w:tc>
          <w:tcPr>
            <w:tcW w:w="939" w:type="dxa"/>
          </w:tcPr>
          <w:p w:rsidR="00A83A42" w:rsidRPr="00B47348" w:rsidRDefault="00A83A42" w:rsidP="00B15BB8">
            <w:pPr>
              <w:jc w:val="center"/>
              <w:rPr>
                <w:b/>
                <w:sz w:val="20"/>
              </w:rPr>
            </w:pPr>
            <w:r w:rsidRPr="00B47348">
              <w:rPr>
                <w:b/>
                <w:sz w:val="20"/>
              </w:rPr>
              <w:t>Child</w:t>
            </w:r>
          </w:p>
          <w:p w:rsidR="00A83A42" w:rsidRPr="00FE4053" w:rsidRDefault="00A83A42" w:rsidP="00B15BB8">
            <w:pPr>
              <w:jc w:val="center"/>
              <w:rPr>
                <w:b/>
              </w:rPr>
            </w:pPr>
            <w:r w:rsidRPr="00B47348">
              <w:rPr>
                <w:b/>
                <w:sz w:val="20"/>
              </w:rPr>
              <w:t>Witness</w:t>
            </w:r>
          </w:p>
        </w:tc>
      </w:tr>
      <w:tr w:rsidR="00A83A42" w:rsidTr="00A83A42">
        <w:trPr>
          <w:trHeight w:val="342"/>
        </w:trPr>
        <w:tc>
          <w:tcPr>
            <w:tcW w:w="1126" w:type="dxa"/>
          </w:tcPr>
          <w:p w:rsidR="00A83A42" w:rsidRPr="00A73916" w:rsidRDefault="00A83A42" w:rsidP="00B15BB8">
            <w:pPr>
              <w:rPr>
                <w:b/>
              </w:rPr>
            </w:pPr>
          </w:p>
        </w:tc>
        <w:tc>
          <w:tcPr>
            <w:tcW w:w="255" w:type="dxa"/>
          </w:tcPr>
          <w:p w:rsidR="00A83A42" w:rsidRDefault="00A83A42" w:rsidP="00B15BB8"/>
        </w:tc>
        <w:tc>
          <w:tcPr>
            <w:tcW w:w="1613" w:type="dxa"/>
          </w:tcPr>
          <w:p w:rsidR="00A83A42" w:rsidRDefault="00A83A42" w:rsidP="00B15BB8">
            <w:r>
              <w:rPr>
                <w:b/>
                <w:noProof/>
              </w:rPr>
              <mc:AlternateContent>
                <mc:Choice Requires="wps">
                  <w:drawing>
                    <wp:anchor distT="0" distB="0" distL="114300" distR="114300" simplePos="0" relativeHeight="251788800" behindDoc="0" locked="0" layoutInCell="1" allowOverlap="1" wp14:anchorId="15D205D3" wp14:editId="35362A52">
                      <wp:simplePos x="0" y="0"/>
                      <wp:positionH relativeFrom="column">
                        <wp:posOffset>-1144575</wp:posOffset>
                      </wp:positionH>
                      <wp:positionV relativeFrom="paragraph">
                        <wp:posOffset>156977</wp:posOffset>
                      </wp:positionV>
                      <wp:extent cx="66865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686550" cy="0"/>
                              </a:xfrm>
                              <a:prstGeom prst="line">
                                <a:avLst/>
                              </a:prstGeom>
                              <a:noFill/>
                              <a:ln w="25400" cap="flat" cmpd="dbl" algn="ctr">
                                <a:solidFill>
                                  <a:srgbClr val="44546A">
                                    <a:lumMod val="75000"/>
                                  </a:srgbClr>
                                </a:solidFill>
                                <a:prstDash val="solid"/>
                                <a:miter lim="800000"/>
                              </a:ln>
                              <a:effectLst/>
                            </wps:spPr>
                            <wps:bodyPr/>
                          </wps:wsp>
                        </a:graphicData>
                      </a:graphic>
                    </wp:anchor>
                  </w:drawing>
                </mc:Choice>
                <mc:Fallback>
                  <w:pict>
                    <v:line w14:anchorId="273B3242" id="Straight Connector 28" o:spid="_x0000_s1026" style="position:absolute;z-index:251788800;visibility:visible;mso-wrap-style:square;mso-wrap-distance-left:9pt;mso-wrap-distance-top:0;mso-wrap-distance-right:9pt;mso-wrap-distance-bottom:0;mso-position-horizontal:absolute;mso-position-horizontal-relative:text;mso-position-vertical:absolute;mso-position-vertical-relative:text" from="-90.1pt,12.35pt" to="436.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" strokecolor="#333f50" strokeweight="2pt">
                      <v:stroke linestyle="thinThin" joinstyle="miter"/>
                    </v:line>
                  </w:pict>
                </mc:Fallback>
              </mc:AlternateContent>
            </w:r>
          </w:p>
        </w:tc>
        <w:tc>
          <w:tcPr>
            <w:tcW w:w="1252" w:type="dxa"/>
          </w:tcPr>
          <w:p w:rsidR="00A83A42" w:rsidRDefault="00A83A42" w:rsidP="00B15BB8"/>
        </w:tc>
        <w:tc>
          <w:tcPr>
            <w:tcW w:w="854" w:type="dxa"/>
          </w:tcPr>
          <w:p w:rsidR="00A83A42" w:rsidRDefault="00A83A42" w:rsidP="00B15BB8"/>
        </w:tc>
        <w:tc>
          <w:tcPr>
            <w:tcW w:w="929" w:type="dxa"/>
          </w:tcPr>
          <w:p w:rsidR="00A83A42" w:rsidRDefault="00A83A42" w:rsidP="00B15BB8"/>
        </w:tc>
        <w:tc>
          <w:tcPr>
            <w:tcW w:w="679" w:type="dxa"/>
          </w:tcPr>
          <w:p w:rsidR="00A83A42" w:rsidRDefault="00A83A42" w:rsidP="00B15BB8">
            <w:r>
              <w:rPr>
                <w:noProof/>
              </w:rPr>
              <mc:AlternateContent>
                <mc:Choice Requires="wps">
                  <w:drawing>
                    <wp:anchor distT="0" distB="0" distL="114300" distR="114300" simplePos="0" relativeHeight="251791872" behindDoc="0" locked="0" layoutInCell="1" allowOverlap="1" wp14:anchorId="7A026E3E" wp14:editId="4A4C344A">
                      <wp:simplePos x="0" y="0"/>
                      <wp:positionH relativeFrom="column">
                        <wp:posOffset>146710</wp:posOffset>
                      </wp:positionH>
                      <wp:positionV relativeFrom="paragraph">
                        <wp:posOffset>209954</wp:posOffset>
                      </wp:positionV>
                      <wp:extent cx="0" cy="6507678"/>
                      <wp:effectExtent l="0" t="0" r="19050" b="26670"/>
                      <wp:wrapNone/>
                      <wp:docPr id="30" name="Straight Connector 30"/>
                      <wp:cNvGraphicFramePr/>
                      <a:graphic xmlns:a="http://schemas.openxmlformats.org/drawingml/2006/main">
                        <a:graphicData uri="http://schemas.microsoft.com/office/word/2010/wordprocessingShape">
                          <wps:wsp>
                            <wps:cNvCnPr/>
                            <wps:spPr>
                              <a:xfrm>
                                <a:off x="0" y="0"/>
                                <a:ext cx="0" cy="65076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A8AF2" id="Straight Connector 30" o:spid="_x0000_s1026" style="position:absolute;z-index:251791872;visibility:visible;mso-wrap-style:square;mso-wrap-distance-left:9pt;mso-wrap-distance-top:0;mso-wrap-distance-right:9pt;mso-wrap-distance-bottom:0;mso-position-horizontal:absolute;mso-position-horizontal-relative:text;mso-position-vertical:absolute;mso-position-vertical-relative:text" from="11.55pt,16.55pt" to="11.55pt,5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" strokecolor="black [3213]"/>
                  </w:pict>
                </mc:Fallback>
              </mc:AlternateContent>
            </w:r>
          </w:p>
        </w:tc>
        <w:tc>
          <w:tcPr>
            <w:tcW w:w="625" w:type="dxa"/>
          </w:tcPr>
          <w:p w:rsidR="00A83A42" w:rsidRDefault="00A83A42" w:rsidP="00B15BB8"/>
        </w:tc>
        <w:tc>
          <w:tcPr>
            <w:tcW w:w="880" w:type="dxa"/>
          </w:tcPr>
          <w:p w:rsidR="00A83A42" w:rsidRDefault="00A83A42" w:rsidP="00B15BB8"/>
        </w:tc>
        <w:tc>
          <w:tcPr>
            <w:tcW w:w="873" w:type="dxa"/>
          </w:tcPr>
          <w:p w:rsidR="00A83A42" w:rsidRDefault="00A83A42" w:rsidP="00B15BB8"/>
        </w:tc>
        <w:tc>
          <w:tcPr>
            <w:tcW w:w="939" w:type="dxa"/>
          </w:tcPr>
          <w:p w:rsidR="00A83A42" w:rsidRDefault="00A83A42" w:rsidP="00B15BB8"/>
        </w:tc>
      </w:tr>
      <w:tr w:rsidR="00A83A42" w:rsidTr="00A83A42">
        <w:trPr>
          <w:trHeight w:val="288"/>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bottom w:val="single" w:sz="4" w:space="0" w:color="auto"/>
              <w:right w:val="single" w:sz="4" w:space="0" w:color="auto"/>
            </w:tcBorders>
          </w:tcPr>
          <w:p w:rsidR="00A83A42" w:rsidRDefault="00A83A42" w:rsidP="00B15BB8">
            <w:r>
              <w:t>Verbal</w:t>
            </w:r>
          </w:p>
        </w:tc>
        <w:tc>
          <w:tcPr>
            <w:tcW w:w="1252" w:type="dxa"/>
            <w:tcBorders>
              <w:left w:val="single" w:sz="4" w:space="0" w:color="auto"/>
              <w:bottom w:val="single" w:sz="4" w:space="0" w:color="auto"/>
            </w:tcBorders>
          </w:tcPr>
          <w:p w:rsidR="00A83A42" w:rsidRPr="000A6ECD" w:rsidRDefault="00A83A42" w:rsidP="00B15BB8">
            <w:pPr>
              <w:jc w:val="center"/>
              <w:rPr>
                <w:sz w:val="20"/>
              </w:rPr>
            </w:pPr>
            <w:r w:rsidRPr="000A6ECD">
              <w:rPr>
                <w:sz w:val="20"/>
              </w:rPr>
              <w:t>H</w:t>
            </w:r>
          </w:p>
        </w:tc>
        <w:tc>
          <w:tcPr>
            <w:tcW w:w="854" w:type="dxa"/>
            <w:tcBorders>
              <w:bottom w:val="single" w:sz="4" w:space="0" w:color="auto"/>
            </w:tcBorders>
          </w:tcPr>
          <w:p w:rsidR="00A83A42" w:rsidRPr="000A6ECD" w:rsidRDefault="00A83A42" w:rsidP="00B15BB8">
            <w:pPr>
              <w:jc w:val="center"/>
              <w:rPr>
                <w:sz w:val="20"/>
              </w:rPr>
            </w:pPr>
            <w:r w:rsidRPr="000A6ECD">
              <w:rPr>
                <w:sz w:val="20"/>
              </w:rPr>
              <w:t>S</w:t>
            </w:r>
          </w:p>
        </w:tc>
        <w:tc>
          <w:tcPr>
            <w:tcW w:w="929" w:type="dxa"/>
            <w:tcBorders>
              <w:left w:val="nil"/>
              <w:bottom w:val="single" w:sz="4" w:space="0" w:color="auto"/>
            </w:tcBorders>
          </w:tcPr>
          <w:p w:rsidR="00A83A42" w:rsidRPr="000A6ECD" w:rsidRDefault="00A83A42" w:rsidP="00B15BB8">
            <w:pPr>
              <w:jc w:val="center"/>
              <w:rPr>
                <w:sz w:val="20"/>
              </w:rPr>
            </w:pPr>
            <w:r w:rsidRPr="000A6ECD">
              <w:rPr>
                <w:sz w:val="20"/>
              </w:rPr>
              <w:t>C</w:t>
            </w:r>
          </w:p>
        </w:tc>
        <w:tc>
          <w:tcPr>
            <w:tcW w:w="679" w:type="dxa"/>
            <w:tcBorders>
              <w:left w:val="nil"/>
              <w:bottom w:val="single" w:sz="4" w:space="0" w:color="auto"/>
            </w:tcBorders>
          </w:tcPr>
          <w:p w:rsidR="00A83A42" w:rsidRPr="000A6ECD" w:rsidRDefault="00A83A42" w:rsidP="00B15BB8">
            <w:pPr>
              <w:jc w:val="center"/>
              <w:rPr>
                <w:sz w:val="20"/>
              </w:rPr>
            </w:pPr>
          </w:p>
        </w:tc>
        <w:tc>
          <w:tcPr>
            <w:tcW w:w="625" w:type="dxa"/>
            <w:tcBorders>
              <w:bottom w:val="single" w:sz="4" w:space="0" w:color="auto"/>
            </w:tcBorders>
          </w:tcPr>
          <w:p w:rsidR="00A83A42" w:rsidRPr="000A6ECD" w:rsidRDefault="00A83A42" w:rsidP="00B15BB8">
            <w:pPr>
              <w:jc w:val="center"/>
              <w:rPr>
                <w:sz w:val="20"/>
              </w:rPr>
            </w:pPr>
            <w:r w:rsidRPr="000A6ECD">
              <w:rPr>
                <w:sz w:val="20"/>
              </w:rPr>
              <w:t>Self</w:t>
            </w:r>
          </w:p>
        </w:tc>
        <w:tc>
          <w:tcPr>
            <w:tcW w:w="880" w:type="dxa"/>
            <w:tcBorders>
              <w:bottom w:val="single" w:sz="4" w:space="0" w:color="auto"/>
            </w:tcBorders>
          </w:tcPr>
          <w:p w:rsidR="00A83A42" w:rsidRPr="000A6ECD" w:rsidRDefault="00A83A42" w:rsidP="00B15BB8">
            <w:pPr>
              <w:jc w:val="center"/>
              <w:rPr>
                <w:sz w:val="20"/>
              </w:rPr>
            </w:pPr>
            <w:r>
              <w:rPr>
                <w:sz w:val="20"/>
              </w:rPr>
              <w:t>Adult</w:t>
            </w:r>
          </w:p>
        </w:tc>
        <w:tc>
          <w:tcPr>
            <w:tcW w:w="873" w:type="dxa"/>
            <w:tcBorders>
              <w:left w:val="nil"/>
              <w:bottom w:val="single" w:sz="4" w:space="0" w:color="auto"/>
            </w:tcBorders>
          </w:tcPr>
          <w:p w:rsidR="00A83A42" w:rsidRPr="000A6ECD" w:rsidRDefault="00A83A42" w:rsidP="00B15BB8">
            <w:pPr>
              <w:jc w:val="center"/>
              <w:rPr>
                <w:sz w:val="20"/>
              </w:rPr>
            </w:pPr>
            <w:r>
              <w:rPr>
                <w:sz w:val="20"/>
              </w:rPr>
              <w:t>Peer</w:t>
            </w:r>
          </w:p>
        </w:tc>
        <w:tc>
          <w:tcPr>
            <w:tcW w:w="939" w:type="dxa"/>
            <w:tcBorders>
              <w:left w:val="nil"/>
              <w:bottom w:val="single" w:sz="4" w:space="0" w:color="auto"/>
            </w:tcBorders>
          </w:tcPr>
          <w:p w:rsidR="00A83A42" w:rsidRPr="000A6ECD" w:rsidRDefault="00A83A42" w:rsidP="00B15BB8">
            <w:pPr>
              <w:jc w:val="center"/>
              <w:rPr>
                <w:sz w:val="20"/>
              </w:rPr>
            </w:pPr>
            <w:r>
              <w:rPr>
                <w:sz w:val="20"/>
              </w:rPr>
              <w:t>Witness</w:t>
            </w:r>
          </w:p>
        </w:tc>
      </w:tr>
      <w:tr w:rsidR="00A83A42" w:rsidTr="00A83A42">
        <w:trPr>
          <w:trHeight w:val="288"/>
        </w:trPr>
        <w:tc>
          <w:tcPr>
            <w:tcW w:w="1126" w:type="dxa"/>
          </w:tcPr>
          <w:p w:rsidR="00A83A42" w:rsidRPr="00A73916" w:rsidRDefault="00A83A42" w:rsidP="00B15BB8">
            <w:pPr>
              <w:rPr>
                <w:b/>
              </w:rPr>
            </w:pPr>
            <w:r w:rsidRPr="00A73916">
              <w:rPr>
                <w:b/>
              </w:rPr>
              <w:t>Abuse</w:t>
            </w:r>
          </w:p>
        </w:tc>
        <w:tc>
          <w:tcPr>
            <w:tcW w:w="255" w:type="dxa"/>
          </w:tcPr>
          <w:p w:rsidR="00A83A42" w:rsidRDefault="00A83A42" w:rsidP="00B15BB8"/>
        </w:tc>
        <w:tc>
          <w:tcPr>
            <w:tcW w:w="1613" w:type="dxa"/>
            <w:tcBorders>
              <w:top w:val="single" w:sz="4" w:space="0" w:color="auto"/>
              <w:bottom w:val="single" w:sz="4" w:space="0" w:color="auto"/>
              <w:right w:val="single" w:sz="4" w:space="0" w:color="auto"/>
            </w:tcBorders>
          </w:tcPr>
          <w:p w:rsidR="00A83A42" w:rsidRDefault="00A83A42" w:rsidP="00B15BB8">
            <w:r>
              <w:t>Physical</w:t>
            </w:r>
          </w:p>
        </w:tc>
        <w:tc>
          <w:tcPr>
            <w:tcW w:w="1252" w:type="dxa"/>
            <w:tcBorders>
              <w:top w:val="single" w:sz="4" w:space="0" w:color="auto"/>
              <w:left w:val="single" w:sz="4" w:space="0" w:color="auto"/>
              <w:bottom w:val="single" w:sz="4" w:space="0" w:color="auto"/>
            </w:tcBorders>
          </w:tcPr>
          <w:p w:rsidR="00A83A42" w:rsidRPr="000A6ECD" w:rsidRDefault="00A83A42" w:rsidP="00B15BB8">
            <w:pPr>
              <w:jc w:val="center"/>
              <w:rPr>
                <w:sz w:val="20"/>
              </w:rPr>
            </w:pPr>
            <w:r>
              <w:rPr>
                <w:sz w:val="20"/>
              </w:rPr>
              <w:t>H</w:t>
            </w:r>
          </w:p>
        </w:tc>
        <w:tc>
          <w:tcPr>
            <w:tcW w:w="854" w:type="dxa"/>
            <w:tcBorders>
              <w:top w:val="single" w:sz="4" w:space="0" w:color="auto"/>
              <w:bottom w:val="single" w:sz="4" w:space="0" w:color="auto"/>
            </w:tcBorders>
          </w:tcPr>
          <w:p w:rsidR="00A83A42" w:rsidRPr="000A6ECD" w:rsidRDefault="00A83A42" w:rsidP="00B15BB8">
            <w:pPr>
              <w:jc w:val="center"/>
              <w:rPr>
                <w:sz w:val="20"/>
              </w:rPr>
            </w:pPr>
            <w:r>
              <w:rPr>
                <w:sz w:val="20"/>
              </w:rPr>
              <w:t>S</w:t>
            </w:r>
          </w:p>
        </w:tc>
        <w:tc>
          <w:tcPr>
            <w:tcW w:w="929" w:type="dxa"/>
            <w:tcBorders>
              <w:top w:val="single" w:sz="4" w:space="0" w:color="auto"/>
              <w:left w:val="nil"/>
              <w:bottom w:val="single" w:sz="4" w:space="0" w:color="auto"/>
            </w:tcBorders>
          </w:tcPr>
          <w:p w:rsidR="00A83A42" w:rsidRPr="000A6ECD" w:rsidRDefault="00A83A42" w:rsidP="00B15BB8">
            <w:pPr>
              <w:jc w:val="center"/>
              <w:rPr>
                <w:sz w:val="20"/>
              </w:rPr>
            </w:pPr>
            <w:r>
              <w:rPr>
                <w:sz w:val="20"/>
              </w:rPr>
              <w:t>C</w:t>
            </w:r>
          </w:p>
        </w:tc>
        <w:tc>
          <w:tcPr>
            <w:tcW w:w="679" w:type="dxa"/>
            <w:tcBorders>
              <w:top w:val="single" w:sz="4" w:space="0" w:color="auto"/>
              <w:left w:val="nil"/>
              <w:bottom w:val="single" w:sz="4" w:space="0" w:color="auto"/>
            </w:tcBorders>
          </w:tcPr>
          <w:p w:rsidR="00A83A42" w:rsidRPr="000A6ECD" w:rsidRDefault="00A83A42" w:rsidP="00B15BB8">
            <w:pPr>
              <w:jc w:val="center"/>
              <w:rPr>
                <w:sz w:val="20"/>
              </w:rPr>
            </w:pPr>
          </w:p>
        </w:tc>
        <w:tc>
          <w:tcPr>
            <w:tcW w:w="625" w:type="dxa"/>
            <w:tcBorders>
              <w:top w:val="single" w:sz="4" w:space="0" w:color="auto"/>
              <w:bottom w:val="single" w:sz="4" w:space="0" w:color="auto"/>
            </w:tcBorders>
          </w:tcPr>
          <w:p w:rsidR="00A83A42" w:rsidRPr="000A6ECD" w:rsidRDefault="00A83A42" w:rsidP="00B15BB8">
            <w:pPr>
              <w:jc w:val="center"/>
              <w:rPr>
                <w:sz w:val="20"/>
              </w:rPr>
            </w:pPr>
            <w:r w:rsidRPr="000A6ECD">
              <w:rPr>
                <w:sz w:val="20"/>
              </w:rPr>
              <w:t>Self</w:t>
            </w:r>
          </w:p>
        </w:tc>
        <w:tc>
          <w:tcPr>
            <w:tcW w:w="880" w:type="dxa"/>
            <w:tcBorders>
              <w:top w:val="single" w:sz="4" w:space="0" w:color="auto"/>
              <w:bottom w:val="single" w:sz="4" w:space="0" w:color="auto"/>
            </w:tcBorders>
          </w:tcPr>
          <w:p w:rsidR="00A83A42" w:rsidRPr="000A6ECD" w:rsidRDefault="00A83A42" w:rsidP="00B15BB8">
            <w:pPr>
              <w:jc w:val="center"/>
              <w:rPr>
                <w:sz w:val="20"/>
              </w:rPr>
            </w:pPr>
            <w:r>
              <w:rPr>
                <w:sz w:val="20"/>
              </w:rPr>
              <w:t>Adult</w:t>
            </w:r>
          </w:p>
        </w:tc>
        <w:tc>
          <w:tcPr>
            <w:tcW w:w="873" w:type="dxa"/>
            <w:tcBorders>
              <w:top w:val="single" w:sz="4" w:space="0" w:color="auto"/>
              <w:left w:val="nil"/>
              <w:bottom w:val="single" w:sz="4" w:space="0" w:color="auto"/>
            </w:tcBorders>
          </w:tcPr>
          <w:p w:rsidR="00A83A42" w:rsidRPr="000A6ECD" w:rsidRDefault="00A83A42" w:rsidP="00B15BB8">
            <w:pPr>
              <w:jc w:val="center"/>
              <w:rPr>
                <w:sz w:val="20"/>
              </w:rPr>
            </w:pPr>
            <w:r w:rsidRPr="000A6ECD">
              <w:rPr>
                <w:sz w:val="20"/>
              </w:rPr>
              <w:t>Peer</w:t>
            </w:r>
          </w:p>
        </w:tc>
        <w:tc>
          <w:tcPr>
            <w:tcW w:w="939" w:type="dxa"/>
            <w:tcBorders>
              <w:top w:val="single" w:sz="4" w:space="0" w:color="auto"/>
              <w:left w:val="nil"/>
              <w:bottom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top w:val="single" w:sz="4" w:space="0" w:color="auto"/>
              <w:right w:val="single" w:sz="4" w:space="0" w:color="auto"/>
            </w:tcBorders>
          </w:tcPr>
          <w:p w:rsidR="00A83A42" w:rsidRDefault="00A83A42" w:rsidP="00B15BB8">
            <w:r>
              <w:t>Sexual</w:t>
            </w:r>
          </w:p>
        </w:tc>
        <w:tc>
          <w:tcPr>
            <w:tcW w:w="1252" w:type="dxa"/>
            <w:tcBorders>
              <w:top w:val="single" w:sz="4" w:space="0" w:color="auto"/>
              <w:left w:val="single" w:sz="4" w:space="0" w:color="auto"/>
            </w:tcBorders>
          </w:tcPr>
          <w:p w:rsidR="00A83A42" w:rsidRPr="000A6ECD" w:rsidRDefault="00A83A42" w:rsidP="00B15BB8">
            <w:pPr>
              <w:jc w:val="center"/>
              <w:rPr>
                <w:sz w:val="20"/>
              </w:rPr>
            </w:pPr>
            <w:r>
              <w:rPr>
                <w:sz w:val="20"/>
              </w:rPr>
              <w:t>H</w:t>
            </w:r>
          </w:p>
        </w:tc>
        <w:tc>
          <w:tcPr>
            <w:tcW w:w="854" w:type="dxa"/>
            <w:tcBorders>
              <w:top w:val="single" w:sz="4" w:space="0" w:color="auto"/>
            </w:tcBorders>
          </w:tcPr>
          <w:p w:rsidR="00A83A42" w:rsidRPr="000A6ECD" w:rsidRDefault="00A83A42" w:rsidP="00B15BB8">
            <w:pPr>
              <w:jc w:val="center"/>
              <w:rPr>
                <w:sz w:val="20"/>
              </w:rPr>
            </w:pPr>
            <w:r>
              <w:rPr>
                <w:sz w:val="20"/>
              </w:rPr>
              <w:t>S</w:t>
            </w:r>
          </w:p>
        </w:tc>
        <w:tc>
          <w:tcPr>
            <w:tcW w:w="929" w:type="dxa"/>
            <w:tcBorders>
              <w:top w:val="single" w:sz="4" w:space="0" w:color="auto"/>
              <w:left w:val="nil"/>
            </w:tcBorders>
          </w:tcPr>
          <w:p w:rsidR="00A83A42" w:rsidRPr="000A6ECD" w:rsidRDefault="00A83A42" w:rsidP="00B15BB8">
            <w:pPr>
              <w:jc w:val="center"/>
              <w:rPr>
                <w:sz w:val="20"/>
              </w:rPr>
            </w:pPr>
            <w:r>
              <w:rPr>
                <w:sz w:val="20"/>
              </w:rPr>
              <w:t>C</w:t>
            </w:r>
          </w:p>
        </w:tc>
        <w:tc>
          <w:tcPr>
            <w:tcW w:w="679" w:type="dxa"/>
            <w:tcBorders>
              <w:top w:val="single" w:sz="4" w:space="0" w:color="auto"/>
              <w:left w:val="nil"/>
            </w:tcBorders>
          </w:tcPr>
          <w:p w:rsidR="00A83A42" w:rsidRPr="000A6ECD" w:rsidRDefault="00A83A42" w:rsidP="00B15BB8">
            <w:pPr>
              <w:jc w:val="center"/>
              <w:rPr>
                <w:sz w:val="20"/>
              </w:rPr>
            </w:pPr>
          </w:p>
        </w:tc>
        <w:tc>
          <w:tcPr>
            <w:tcW w:w="625" w:type="dxa"/>
            <w:tcBorders>
              <w:top w:val="single" w:sz="4" w:space="0" w:color="auto"/>
            </w:tcBorders>
          </w:tcPr>
          <w:p w:rsidR="00A83A42" w:rsidRPr="000A6ECD" w:rsidRDefault="00A83A42" w:rsidP="00B15BB8">
            <w:pPr>
              <w:jc w:val="center"/>
              <w:rPr>
                <w:sz w:val="20"/>
              </w:rPr>
            </w:pPr>
            <w:r w:rsidRPr="000A6ECD">
              <w:rPr>
                <w:sz w:val="20"/>
              </w:rPr>
              <w:t>Self</w:t>
            </w:r>
          </w:p>
        </w:tc>
        <w:tc>
          <w:tcPr>
            <w:tcW w:w="880" w:type="dxa"/>
            <w:tcBorders>
              <w:top w:val="single" w:sz="4" w:space="0" w:color="auto"/>
            </w:tcBorders>
          </w:tcPr>
          <w:p w:rsidR="00A83A42" w:rsidRPr="000A6ECD" w:rsidRDefault="00A83A42" w:rsidP="00B15BB8">
            <w:pPr>
              <w:jc w:val="center"/>
              <w:rPr>
                <w:sz w:val="20"/>
              </w:rPr>
            </w:pPr>
            <w:r>
              <w:rPr>
                <w:sz w:val="20"/>
              </w:rPr>
              <w:t>Adult</w:t>
            </w:r>
          </w:p>
        </w:tc>
        <w:tc>
          <w:tcPr>
            <w:tcW w:w="873" w:type="dxa"/>
            <w:tcBorders>
              <w:top w:val="single" w:sz="4" w:space="0" w:color="auto"/>
              <w:left w:val="nil"/>
            </w:tcBorders>
          </w:tcPr>
          <w:p w:rsidR="00A83A42" w:rsidRPr="000A6ECD" w:rsidRDefault="00A83A42" w:rsidP="00B15BB8">
            <w:pPr>
              <w:jc w:val="center"/>
              <w:rPr>
                <w:sz w:val="20"/>
              </w:rPr>
            </w:pPr>
            <w:r w:rsidRPr="000A6ECD">
              <w:rPr>
                <w:sz w:val="20"/>
              </w:rPr>
              <w:t>Peer</w:t>
            </w:r>
          </w:p>
        </w:tc>
        <w:tc>
          <w:tcPr>
            <w:tcW w:w="939" w:type="dxa"/>
            <w:tcBorders>
              <w:top w:val="single" w:sz="4" w:space="0" w:color="auto"/>
              <w:left w:val="nil"/>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r>
              <w:rPr>
                <w:b/>
                <w:noProof/>
              </w:rPr>
              <mc:AlternateContent>
                <mc:Choice Requires="wps">
                  <w:drawing>
                    <wp:anchor distT="0" distB="0" distL="114300" distR="114300" simplePos="0" relativeHeight="251782656" behindDoc="0" locked="0" layoutInCell="1" allowOverlap="1" wp14:anchorId="6E322CCC" wp14:editId="15ED7524">
                      <wp:simplePos x="0" y="0"/>
                      <wp:positionH relativeFrom="column">
                        <wp:posOffset>-46355</wp:posOffset>
                      </wp:positionH>
                      <wp:positionV relativeFrom="paragraph">
                        <wp:posOffset>98425</wp:posOffset>
                      </wp:positionV>
                      <wp:extent cx="66865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686550" cy="0"/>
                              </a:xfrm>
                              <a:prstGeom prst="line">
                                <a:avLst/>
                              </a:prstGeom>
                              <a:ln w="25400" cmpd="dbl">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0602A" id="Straight Connector 29" o:spid="_x0000_s1026" style="position:absolute;z-index:251782656;visibility:visible;mso-wrap-style:square;mso-wrap-distance-left:9pt;mso-wrap-distance-top:0;mso-wrap-distance-right:9pt;mso-wrap-distance-bottom:0;mso-position-horizontal:absolute;mso-position-horizontal-relative:text;mso-position-vertical:absolute;mso-position-vertical-relative:text" from="-3.65pt,7.75pt" to="522.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" strokecolor="#17365d [2415]" strokeweight="2pt">
                      <v:stroke linestyle="thinThin"/>
                    </v:line>
                  </w:pict>
                </mc:Fallback>
              </mc:AlternateContent>
            </w:r>
          </w:p>
        </w:tc>
        <w:tc>
          <w:tcPr>
            <w:tcW w:w="255" w:type="dxa"/>
          </w:tcPr>
          <w:p w:rsidR="00A83A42" w:rsidRDefault="00A83A42" w:rsidP="00B15BB8"/>
        </w:tc>
        <w:tc>
          <w:tcPr>
            <w:tcW w:w="1613" w:type="dxa"/>
            <w:tcBorders>
              <w:right w:val="single" w:sz="4" w:space="0" w:color="auto"/>
            </w:tcBorders>
          </w:tcPr>
          <w:p w:rsidR="00A83A42" w:rsidRDefault="00A83A42" w:rsidP="00B15BB8"/>
        </w:tc>
        <w:tc>
          <w:tcPr>
            <w:tcW w:w="1252" w:type="dxa"/>
            <w:tcBorders>
              <w:left w:val="single" w:sz="4" w:space="0" w:color="auto"/>
            </w:tcBorders>
          </w:tcPr>
          <w:p w:rsidR="00A83A42" w:rsidRPr="000A6ECD" w:rsidRDefault="00A83A42" w:rsidP="00B15BB8">
            <w:pPr>
              <w:jc w:val="center"/>
              <w:rPr>
                <w:sz w:val="20"/>
              </w:rPr>
            </w:pPr>
          </w:p>
        </w:tc>
        <w:tc>
          <w:tcPr>
            <w:tcW w:w="854" w:type="dxa"/>
          </w:tcPr>
          <w:p w:rsidR="00A83A42" w:rsidRPr="000A6ECD" w:rsidRDefault="00A83A42" w:rsidP="00B15BB8">
            <w:pPr>
              <w:jc w:val="center"/>
              <w:rPr>
                <w:sz w:val="20"/>
              </w:rPr>
            </w:pPr>
          </w:p>
        </w:tc>
        <w:tc>
          <w:tcPr>
            <w:tcW w:w="929" w:type="dxa"/>
          </w:tcPr>
          <w:p w:rsidR="00A83A42" w:rsidRPr="000A6ECD" w:rsidRDefault="00A83A42" w:rsidP="00B15BB8">
            <w:pPr>
              <w:jc w:val="center"/>
              <w:rPr>
                <w:sz w:val="20"/>
              </w:rPr>
            </w:pPr>
          </w:p>
        </w:tc>
        <w:tc>
          <w:tcPr>
            <w:tcW w:w="679" w:type="dxa"/>
          </w:tcPr>
          <w:p w:rsidR="00A83A42" w:rsidRPr="000A6ECD" w:rsidRDefault="00A83A42" w:rsidP="00B15BB8">
            <w:pPr>
              <w:jc w:val="center"/>
              <w:rPr>
                <w:sz w:val="20"/>
              </w:rPr>
            </w:pPr>
          </w:p>
        </w:tc>
        <w:tc>
          <w:tcPr>
            <w:tcW w:w="625" w:type="dxa"/>
          </w:tcPr>
          <w:p w:rsidR="00A83A42" w:rsidRPr="000A6ECD" w:rsidRDefault="00A83A42" w:rsidP="00B15BB8">
            <w:pPr>
              <w:jc w:val="center"/>
              <w:rPr>
                <w:sz w:val="20"/>
              </w:rPr>
            </w:pPr>
          </w:p>
        </w:tc>
        <w:tc>
          <w:tcPr>
            <w:tcW w:w="880" w:type="dxa"/>
          </w:tcPr>
          <w:p w:rsidR="00A83A42" w:rsidRPr="000A6ECD" w:rsidRDefault="00A83A42" w:rsidP="00B15BB8">
            <w:pPr>
              <w:jc w:val="center"/>
              <w:rPr>
                <w:sz w:val="20"/>
              </w:rPr>
            </w:pPr>
          </w:p>
        </w:tc>
        <w:tc>
          <w:tcPr>
            <w:tcW w:w="873" w:type="dxa"/>
          </w:tcPr>
          <w:p w:rsidR="00A83A42" w:rsidRPr="000A6ECD" w:rsidRDefault="00A83A42" w:rsidP="00B15BB8">
            <w:pPr>
              <w:jc w:val="center"/>
              <w:rPr>
                <w:sz w:val="20"/>
              </w:rPr>
            </w:pPr>
          </w:p>
        </w:tc>
        <w:tc>
          <w:tcPr>
            <w:tcW w:w="939" w:type="dxa"/>
          </w:tcPr>
          <w:p w:rsidR="00A83A42" w:rsidRPr="000A6ECD" w:rsidRDefault="00A83A42" w:rsidP="00B15BB8">
            <w:pPr>
              <w:jc w:val="center"/>
              <w:rPr>
                <w:sz w:val="20"/>
              </w:rPr>
            </w:pPr>
          </w:p>
        </w:tc>
      </w:tr>
      <w:tr w:rsidR="00A83A42" w:rsidTr="00A83A42">
        <w:trPr>
          <w:trHeight w:val="288"/>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bottom w:val="single" w:sz="4" w:space="0" w:color="auto"/>
              <w:right w:val="single" w:sz="4" w:space="0" w:color="auto"/>
            </w:tcBorders>
          </w:tcPr>
          <w:p w:rsidR="00A83A42" w:rsidRDefault="00A83A42" w:rsidP="00B15BB8">
            <w:r>
              <w:t>Bullying</w:t>
            </w:r>
          </w:p>
        </w:tc>
        <w:tc>
          <w:tcPr>
            <w:tcW w:w="1252" w:type="dxa"/>
            <w:tcBorders>
              <w:left w:val="single" w:sz="4" w:space="0" w:color="auto"/>
              <w:bottom w:val="single" w:sz="4" w:space="0" w:color="auto"/>
            </w:tcBorders>
          </w:tcPr>
          <w:p w:rsidR="00A83A42" w:rsidRPr="000A6ECD" w:rsidRDefault="00A83A42" w:rsidP="00B15BB8">
            <w:pPr>
              <w:jc w:val="center"/>
              <w:rPr>
                <w:sz w:val="20"/>
              </w:rPr>
            </w:pPr>
            <w:r>
              <w:rPr>
                <w:sz w:val="20"/>
              </w:rPr>
              <w:t>H</w:t>
            </w:r>
          </w:p>
        </w:tc>
        <w:tc>
          <w:tcPr>
            <w:tcW w:w="854" w:type="dxa"/>
            <w:tcBorders>
              <w:bottom w:val="single" w:sz="4" w:space="0" w:color="auto"/>
            </w:tcBorders>
          </w:tcPr>
          <w:p w:rsidR="00A83A42" w:rsidRPr="000A6ECD" w:rsidRDefault="00A83A42" w:rsidP="00B15BB8">
            <w:pPr>
              <w:jc w:val="center"/>
              <w:rPr>
                <w:sz w:val="20"/>
              </w:rPr>
            </w:pPr>
            <w:r>
              <w:rPr>
                <w:sz w:val="20"/>
              </w:rPr>
              <w:t>S</w:t>
            </w:r>
          </w:p>
        </w:tc>
        <w:tc>
          <w:tcPr>
            <w:tcW w:w="929" w:type="dxa"/>
            <w:tcBorders>
              <w:left w:val="nil"/>
              <w:bottom w:val="single" w:sz="4" w:space="0" w:color="auto"/>
            </w:tcBorders>
          </w:tcPr>
          <w:p w:rsidR="00A83A42" w:rsidRPr="000A6ECD" w:rsidRDefault="00A83A42" w:rsidP="00B15BB8">
            <w:pPr>
              <w:jc w:val="center"/>
              <w:rPr>
                <w:sz w:val="20"/>
              </w:rPr>
            </w:pPr>
            <w:r>
              <w:rPr>
                <w:sz w:val="20"/>
              </w:rPr>
              <w:t>C</w:t>
            </w:r>
          </w:p>
        </w:tc>
        <w:tc>
          <w:tcPr>
            <w:tcW w:w="679" w:type="dxa"/>
            <w:tcBorders>
              <w:bottom w:val="single" w:sz="4" w:space="0" w:color="auto"/>
            </w:tcBorders>
          </w:tcPr>
          <w:p w:rsidR="00A83A42" w:rsidRPr="000A6ECD" w:rsidRDefault="00A83A42" w:rsidP="00B15BB8">
            <w:pPr>
              <w:jc w:val="center"/>
              <w:rPr>
                <w:sz w:val="20"/>
              </w:rPr>
            </w:pPr>
          </w:p>
        </w:tc>
        <w:tc>
          <w:tcPr>
            <w:tcW w:w="625" w:type="dxa"/>
            <w:tcBorders>
              <w:left w:val="nil"/>
              <w:bottom w:val="single" w:sz="4" w:space="0" w:color="auto"/>
            </w:tcBorders>
          </w:tcPr>
          <w:p w:rsidR="00A83A42" w:rsidRPr="000A6ECD" w:rsidRDefault="00A83A42" w:rsidP="00B15BB8">
            <w:pPr>
              <w:jc w:val="center"/>
              <w:rPr>
                <w:sz w:val="20"/>
              </w:rPr>
            </w:pPr>
            <w:r w:rsidRPr="000A6ECD">
              <w:rPr>
                <w:sz w:val="20"/>
              </w:rPr>
              <w:t>Self</w:t>
            </w:r>
          </w:p>
        </w:tc>
        <w:tc>
          <w:tcPr>
            <w:tcW w:w="880" w:type="dxa"/>
            <w:tcBorders>
              <w:bottom w:val="single" w:sz="4" w:space="0" w:color="auto"/>
            </w:tcBorders>
          </w:tcPr>
          <w:p w:rsidR="00A83A42" w:rsidRPr="000A6ECD" w:rsidRDefault="00A83A42" w:rsidP="00B15BB8">
            <w:pPr>
              <w:jc w:val="center"/>
              <w:rPr>
                <w:sz w:val="20"/>
              </w:rPr>
            </w:pPr>
            <w:r>
              <w:rPr>
                <w:sz w:val="20"/>
              </w:rPr>
              <w:t>Adult</w:t>
            </w:r>
          </w:p>
        </w:tc>
        <w:tc>
          <w:tcPr>
            <w:tcW w:w="873" w:type="dxa"/>
            <w:tcBorders>
              <w:left w:val="nil"/>
              <w:bottom w:val="single" w:sz="4" w:space="0" w:color="auto"/>
            </w:tcBorders>
          </w:tcPr>
          <w:p w:rsidR="00A83A42" w:rsidRPr="000A6ECD" w:rsidRDefault="00A83A42" w:rsidP="00B15BB8">
            <w:pPr>
              <w:jc w:val="center"/>
              <w:rPr>
                <w:sz w:val="20"/>
              </w:rPr>
            </w:pPr>
            <w:r w:rsidRPr="000A6ECD">
              <w:rPr>
                <w:sz w:val="20"/>
              </w:rPr>
              <w:t>Peer</w:t>
            </w:r>
          </w:p>
        </w:tc>
        <w:tc>
          <w:tcPr>
            <w:tcW w:w="939" w:type="dxa"/>
            <w:tcBorders>
              <w:left w:val="nil"/>
              <w:bottom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r w:rsidRPr="00A73916">
              <w:rPr>
                <w:b/>
              </w:rPr>
              <w:t>Peer</w:t>
            </w:r>
          </w:p>
        </w:tc>
        <w:tc>
          <w:tcPr>
            <w:tcW w:w="255" w:type="dxa"/>
          </w:tcPr>
          <w:p w:rsidR="00A83A42" w:rsidRDefault="00A83A42" w:rsidP="00B15BB8"/>
        </w:tc>
        <w:tc>
          <w:tcPr>
            <w:tcW w:w="1613" w:type="dxa"/>
            <w:tcBorders>
              <w:top w:val="single" w:sz="4" w:space="0" w:color="auto"/>
              <w:bottom w:val="single" w:sz="4" w:space="0" w:color="auto"/>
              <w:right w:val="single" w:sz="4" w:space="0" w:color="auto"/>
            </w:tcBorders>
          </w:tcPr>
          <w:p w:rsidR="00A83A42" w:rsidRDefault="00A83A42" w:rsidP="00B15BB8">
            <w:r>
              <w:t>Dating Violence</w:t>
            </w:r>
          </w:p>
        </w:tc>
        <w:tc>
          <w:tcPr>
            <w:tcW w:w="1252" w:type="dxa"/>
            <w:tcBorders>
              <w:top w:val="single" w:sz="4" w:space="0" w:color="auto"/>
              <w:left w:val="single" w:sz="4" w:space="0" w:color="auto"/>
              <w:bottom w:val="single" w:sz="4" w:space="0" w:color="auto"/>
            </w:tcBorders>
          </w:tcPr>
          <w:p w:rsidR="00A83A42" w:rsidRPr="000A6ECD" w:rsidRDefault="00A83A42" w:rsidP="00B15BB8">
            <w:pPr>
              <w:jc w:val="center"/>
              <w:rPr>
                <w:sz w:val="20"/>
              </w:rPr>
            </w:pPr>
            <w:r>
              <w:rPr>
                <w:sz w:val="20"/>
              </w:rPr>
              <w:t>H</w:t>
            </w:r>
          </w:p>
        </w:tc>
        <w:tc>
          <w:tcPr>
            <w:tcW w:w="854" w:type="dxa"/>
            <w:tcBorders>
              <w:top w:val="single" w:sz="4" w:space="0" w:color="auto"/>
              <w:bottom w:val="single" w:sz="4" w:space="0" w:color="auto"/>
            </w:tcBorders>
          </w:tcPr>
          <w:p w:rsidR="00A83A42" w:rsidRPr="000A6ECD" w:rsidRDefault="00A83A42" w:rsidP="00B15BB8">
            <w:pPr>
              <w:jc w:val="center"/>
              <w:rPr>
                <w:sz w:val="20"/>
              </w:rPr>
            </w:pPr>
            <w:r>
              <w:rPr>
                <w:sz w:val="20"/>
              </w:rPr>
              <w:t>S</w:t>
            </w:r>
          </w:p>
        </w:tc>
        <w:tc>
          <w:tcPr>
            <w:tcW w:w="929" w:type="dxa"/>
            <w:tcBorders>
              <w:top w:val="single" w:sz="4" w:space="0" w:color="auto"/>
              <w:left w:val="nil"/>
              <w:bottom w:val="single" w:sz="4" w:space="0" w:color="auto"/>
            </w:tcBorders>
          </w:tcPr>
          <w:p w:rsidR="00A83A42" w:rsidRPr="000A6ECD" w:rsidRDefault="00A83A42" w:rsidP="00B15BB8">
            <w:pPr>
              <w:jc w:val="center"/>
              <w:rPr>
                <w:sz w:val="20"/>
              </w:rPr>
            </w:pPr>
            <w:r>
              <w:rPr>
                <w:sz w:val="20"/>
              </w:rPr>
              <w:t>C</w:t>
            </w:r>
          </w:p>
        </w:tc>
        <w:tc>
          <w:tcPr>
            <w:tcW w:w="679" w:type="dxa"/>
            <w:tcBorders>
              <w:top w:val="single" w:sz="4" w:space="0" w:color="auto"/>
              <w:bottom w:val="single" w:sz="4" w:space="0" w:color="auto"/>
            </w:tcBorders>
          </w:tcPr>
          <w:p w:rsidR="00A83A42" w:rsidRPr="000A6ECD" w:rsidRDefault="00A83A42" w:rsidP="00B15BB8">
            <w:pPr>
              <w:jc w:val="center"/>
              <w:rPr>
                <w:sz w:val="20"/>
              </w:rPr>
            </w:pPr>
          </w:p>
        </w:tc>
        <w:tc>
          <w:tcPr>
            <w:tcW w:w="625" w:type="dxa"/>
            <w:tcBorders>
              <w:top w:val="single" w:sz="4" w:space="0" w:color="auto"/>
              <w:left w:val="nil"/>
              <w:bottom w:val="single" w:sz="4" w:space="0" w:color="auto"/>
            </w:tcBorders>
          </w:tcPr>
          <w:p w:rsidR="00A83A42" w:rsidRPr="000A6ECD" w:rsidRDefault="00A83A42" w:rsidP="00B15BB8">
            <w:pPr>
              <w:jc w:val="center"/>
              <w:rPr>
                <w:sz w:val="20"/>
              </w:rPr>
            </w:pPr>
            <w:r w:rsidRPr="000A6ECD">
              <w:rPr>
                <w:sz w:val="20"/>
              </w:rPr>
              <w:t>Self</w:t>
            </w:r>
          </w:p>
        </w:tc>
        <w:tc>
          <w:tcPr>
            <w:tcW w:w="880" w:type="dxa"/>
            <w:tcBorders>
              <w:top w:val="single" w:sz="4" w:space="0" w:color="auto"/>
              <w:bottom w:val="single" w:sz="4" w:space="0" w:color="auto"/>
            </w:tcBorders>
          </w:tcPr>
          <w:p w:rsidR="00A83A42" w:rsidRPr="000A6ECD" w:rsidRDefault="00A83A42" w:rsidP="00B15BB8">
            <w:pPr>
              <w:jc w:val="center"/>
              <w:rPr>
                <w:sz w:val="20"/>
              </w:rPr>
            </w:pPr>
            <w:r>
              <w:rPr>
                <w:sz w:val="20"/>
              </w:rPr>
              <w:t>Adult</w:t>
            </w:r>
          </w:p>
        </w:tc>
        <w:tc>
          <w:tcPr>
            <w:tcW w:w="873" w:type="dxa"/>
            <w:tcBorders>
              <w:top w:val="single" w:sz="4" w:space="0" w:color="auto"/>
              <w:left w:val="nil"/>
              <w:bottom w:val="single" w:sz="4" w:space="0" w:color="auto"/>
            </w:tcBorders>
          </w:tcPr>
          <w:p w:rsidR="00A83A42" w:rsidRPr="000A6ECD" w:rsidRDefault="00A83A42" w:rsidP="00B15BB8">
            <w:pPr>
              <w:jc w:val="center"/>
              <w:rPr>
                <w:sz w:val="20"/>
              </w:rPr>
            </w:pPr>
            <w:r w:rsidRPr="000A6ECD">
              <w:rPr>
                <w:sz w:val="20"/>
              </w:rPr>
              <w:t>Peer</w:t>
            </w:r>
          </w:p>
        </w:tc>
        <w:tc>
          <w:tcPr>
            <w:tcW w:w="939" w:type="dxa"/>
            <w:tcBorders>
              <w:top w:val="single" w:sz="4" w:space="0" w:color="auto"/>
              <w:left w:val="nil"/>
              <w:bottom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r>
              <w:rPr>
                <w:noProof/>
              </w:rPr>
              <mc:AlternateContent>
                <mc:Choice Requires="wps">
                  <w:drawing>
                    <wp:anchor distT="0" distB="0" distL="114300" distR="114300" simplePos="0" relativeHeight="251777536" behindDoc="0" locked="0" layoutInCell="1" allowOverlap="1" wp14:anchorId="1F21077D" wp14:editId="512919F4">
                      <wp:simplePos x="0" y="0"/>
                      <wp:positionH relativeFrom="margin">
                        <wp:posOffset>-90994</wp:posOffset>
                      </wp:positionH>
                      <wp:positionV relativeFrom="paragraph">
                        <wp:posOffset>-134067</wp:posOffset>
                      </wp:positionV>
                      <wp:extent cx="843148" cy="285008"/>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843148" cy="285008"/>
                              </a:xfrm>
                              <a:prstGeom prst="rect">
                                <a:avLst/>
                              </a:prstGeom>
                              <a:noFill/>
                              <a:ln w="6350">
                                <a:noFill/>
                              </a:ln>
                              <a:effectLst/>
                            </wps:spPr>
                            <wps:txbx>
                              <w:txbxContent>
                                <w:p w:rsidR="00A0385A" w:rsidRPr="00B509CF" w:rsidRDefault="00A0385A" w:rsidP="00A83A42">
                                  <w:pPr>
                                    <w:rPr>
                                      <w:b/>
                                    </w:rPr>
                                  </w:pPr>
                                  <w:r w:rsidRPr="00B509CF">
                                    <w:rPr>
                                      <w:b/>
                                    </w:rPr>
                                    <w:t>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53D82" id="Text Box 31" o:spid="_x0000_s1075" type="#_x0000_t202" style="position:absolute;margin-left:-7.15pt;margin-top:-10.55pt;width:66.4pt;height:22.45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" filled="f" stroked="f" strokeweight=".5pt">
                      <v:textbox>
                        <w:txbxContent>
                          <w:p w:rsidR="00A0385A" w:rsidRPr="00B509CF" w:rsidRDefault="00A0385A" w:rsidP="00A83A42">
                            <w:pPr>
                              <w:rPr>
                                <w:b/>
                              </w:rPr>
                            </w:pPr>
                            <w:r w:rsidRPr="00B509CF">
                              <w:rPr>
                                <w:b/>
                              </w:rPr>
                              <w:t>Violence</w:t>
                            </w:r>
                          </w:p>
                        </w:txbxContent>
                      </v:textbox>
                      <w10:wrap anchorx="margin"/>
                    </v:shape>
                  </w:pict>
                </mc:Fallback>
              </mc:AlternateContent>
            </w:r>
          </w:p>
        </w:tc>
        <w:tc>
          <w:tcPr>
            <w:tcW w:w="255" w:type="dxa"/>
          </w:tcPr>
          <w:p w:rsidR="00A83A42" w:rsidRDefault="00A83A42" w:rsidP="00B15BB8"/>
        </w:tc>
        <w:tc>
          <w:tcPr>
            <w:tcW w:w="1613" w:type="dxa"/>
            <w:tcBorders>
              <w:top w:val="single" w:sz="4" w:space="0" w:color="auto"/>
              <w:bottom w:val="single" w:sz="4" w:space="0" w:color="auto"/>
              <w:right w:val="single" w:sz="4" w:space="0" w:color="auto"/>
            </w:tcBorders>
          </w:tcPr>
          <w:p w:rsidR="00A83A42" w:rsidRDefault="00A83A42" w:rsidP="00B15BB8">
            <w:r>
              <w:t>Peer Conflict</w:t>
            </w:r>
          </w:p>
        </w:tc>
        <w:tc>
          <w:tcPr>
            <w:tcW w:w="1252" w:type="dxa"/>
            <w:tcBorders>
              <w:top w:val="single" w:sz="4" w:space="0" w:color="auto"/>
              <w:left w:val="single" w:sz="4" w:space="0" w:color="auto"/>
              <w:bottom w:val="single" w:sz="4" w:space="0" w:color="auto"/>
            </w:tcBorders>
          </w:tcPr>
          <w:p w:rsidR="00A83A42" w:rsidRPr="000A6ECD" w:rsidRDefault="00A83A42" w:rsidP="00B15BB8">
            <w:pPr>
              <w:jc w:val="center"/>
              <w:rPr>
                <w:sz w:val="20"/>
              </w:rPr>
            </w:pPr>
            <w:r>
              <w:rPr>
                <w:sz w:val="20"/>
              </w:rPr>
              <w:t>H</w:t>
            </w:r>
          </w:p>
        </w:tc>
        <w:tc>
          <w:tcPr>
            <w:tcW w:w="854" w:type="dxa"/>
            <w:tcBorders>
              <w:top w:val="single" w:sz="4" w:space="0" w:color="auto"/>
              <w:bottom w:val="single" w:sz="4" w:space="0" w:color="auto"/>
            </w:tcBorders>
          </w:tcPr>
          <w:p w:rsidR="00A83A42" w:rsidRPr="000A6ECD" w:rsidRDefault="00A83A42" w:rsidP="00B15BB8">
            <w:pPr>
              <w:jc w:val="center"/>
              <w:rPr>
                <w:sz w:val="20"/>
              </w:rPr>
            </w:pPr>
            <w:r>
              <w:rPr>
                <w:sz w:val="20"/>
              </w:rPr>
              <w:t>S</w:t>
            </w:r>
          </w:p>
        </w:tc>
        <w:tc>
          <w:tcPr>
            <w:tcW w:w="929" w:type="dxa"/>
            <w:tcBorders>
              <w:top w:val="single" w:sz="4" w:space="0" w:color="auto"/>
              <w:left w:val="nil"/>
              <w:bottom w:val="single" w:sz="4" w:space="0" w:color="auto"/>
            </w:tcBorders>
          </w:tcPr>
          <w:p w:rsidR="00A83A42" w:rsidRPr="000A6ECD" w:rsidRDefault="00A83A42" w:rsidP="00B15BB8">
            <w:pPr>
              <w:jc w:val="center"/>
              <w:rPr>
                <w:sz w:val="20"/>
              </w:rPr>
            </w:pPr>
            <w:r>
              <w:rPr>
                <w:sz w:val="20"/>
              </w:rPr>
              <w:t>C</w:t>
            </w:r>
          </w:p>
        </w:tc>
        <w:tc>
          <w:tcPr>
            <w:tcW w:w="679" w:type="dxa"/>
            <w:tcBorders>
              <w:top w:val="single" w:sz="4" w:space="0" w:color="auto"/>
              <w:bottom w:val="single" w:sz="4" w:space="0" w:color="auto"/>
            </w:tcBorders>
          </w:tcPr>
          <w:p w:rsidR="00A83A42" w:rsidRPr="000A6ECD" w:rsidRDefault="00A83A42" w:rsidP="00B15BB8">
            <w:pPr>
              <w:jc w:val="center"/>
              <w:rPr>
                <w:sz w:val="20"/>
              </w:rPr>
            </w:pPr>
          </w:p>
        </w:tc>
        <w:tc>
          <w:tcPr>
            <w:tcW w:w="625" w:type="dxa"/>
            <w:tcBorders>
              <w:top w:val="single" w:sz="4" w:space="0" w:color="auto"/>
              <w:left w:val="nil"/>
              <w:bottom w:val="single" w:sz="4" w:space="0" w:color="auto"/>
            </w:tcBorders>
          </w:tcPr>
          <w:p w:rsidR="00A83A42" w:rsidRPr="000A6ECD" w:rsidRDefault="00A83A42" w:rsidP="00B15BB8">
            <w:pPr>
              <w:jc w:val="center"/>
              <w:rPr>
                <w:sz w:val="20"/>
              </w:rPr>
            </w:pPr>
            <w:r w:rsidRPr="000A6ECD">
              <w:rPr>
                <w:sz w:val="20"/>
              </w:rPr>
              <w:t>Self</w:t>
            </w:r>
          </w:p>
        </w:tc>
        <w:tc>
          <w:tcPr>
            <w:tcW w:w="880" w:type="dxa"/>
            <w:tcBorders>
              <w:top w:val="single" w:sz="4" w:space="0" w:color="auto"/>
              <w:bottom w:val="single" w:sz="4" w:space="0" w:color="auto"/>
            </w:tcBorders>
          </w:tcPr>
          <w:p w:rsidR="00A83A42" w:rsidRPr="000A6ECD" w:rsidRDefault="00A83A42" w:rsidP="00B15BB8">
            <w:pPr>
              <w:jc w:val="center"/>
              <w:rPr>
                <w:sz w:val="20"/>
              </w:rPr>
            </w:pPr>
            <w:r>
              <w:rPr>
                <w:sz w:val="20"/>
              </w:rPr>
              <w:t>Adult</w:t>
            </w:r>
          </w:p>
        </w:tc>
        <w:tc>
          <w:tcPr>
            <w:tcW w:w="873" w:type="dxa"/>
            <w:tcBorders>
              <w:top w:val="single" w:sz="4" w:space="0" w:color="auto"/>
              <w:left w:val="nil"/>
              <w:bottom w:val="single" w:sz="4" w:space="0" w:color="auto"/>
            </w:tcBorders>
          </w:tcPr>
          <w:p w:rsidR="00A83A42" w:rsidRPr="000A6ECD" w:rsidRDefault="00A83A42" w:rsidP="00B15BB8">
            <w:pPr>
              <w:jc w:val="center"/>
              <w:rPr>
                <w:sz w:val="20"/>
              </w:rPr>
            </w:pPr>
            <w:r w:rsidRPr="000A6ECD">
              <w:rPr>
                <w:sz w:val="20"/>
              </w:rPr>
              <w:t>Peer</w:t>
            </w:r>
          </w:p>
        </w:tc>
        <w:tc>
          <w:tcPr>
            <w:tcW w:w="939" w:type="dxa"/>
            <w:tcBorders>
              <w:top w:val="single" w:sz="4" w:space="0" w:color="auto"/>
              <w:left w:val="nil"/>
              <w:bottom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top w:val="single" w:sz="4" w:space="0" w:color="auto"/>
              <w:right w:val="single" w:sz="4" w:space="0" w:color="auto"/>
            </w:tcBorders>
          </w:tcPr>
          <w:p w:rsidR="00A83A42" w:rsidRDefault="00A83A42" w:rsidP="00B15BB8">
            <w:r>
              <w:t>Gang Related</w:t>
            </w:r>
          </w:p>
        </w:tc>
        <w:tc>
          <w:tcPr>
            <w:tcW w:w="1252" w:type="dxa"/>
            <w:tcBorders>
              <w:top w:val="single" w:sz="4" w:space="0" w:color="auto"/>
              <w:left w:val="single" w:sz="4" w:space="0" w:color="auto"/>
            </w:tcBorders>
          </w:tcPr>
          <w:p w:rsidR="00A83A42" w:rsidRPr="000A6ECD" w:rsidRDefault="00A83A42" w:rsidP="00B15BB8">
            <w:pPr>
              <w:jc w:val="center"/>
              <w:rPr>
                <w:sz w:val="20"/>
              </w:rPr>
            </w:pPr>
            <w:r>
              <w:rPr>
                <w:sz w:val="20"/>
              </w:rPr>
              <w:t>H</w:t>
            </w:r>
          </w:p>
        </w:tc>
        <w:tc>
          <w:tcPr>
            <w:tcW w:w="854" w:type="dxa"/>
            <w:tcBorders>
              <w:top w:val="single" w:sz="4" w:space="0" w:color="auto"/>
            </w:tcBorders>
          </w:tcPr>
          <w:p w:rsidR="00A83A42" w:rsidRPr="000A6ECD" w:rsidRDefault="00A83A42" w:rsidP="00B15BB8">
            <w:pPr>
              <w:jc w:val="center"/>
              <w:rPr>
                <w:sz w:val="20"/>
              </w:rPr>
            </w:pPr>
            <w:r>
              <w:rPr>
                <w:sz w:val="20"/>
              </w:rPr>
              <w:t>S</w:t>
            </w:r>
          </w:p>
        </w:tc>
        <w:tc>
          <w:tcPr>
            <w:tcW w:w="929" w:type="dxa"/>
            <w:tcBorders>
              <w:top w:val="single" w:sz="4" w:space="0" w:color="auto"/>
              <w:left w:val="nil"/>
            </w:tcBorders>
          </w:tcPr>
          <w:p w:rsidR="00A83A42" w:rsidRPr="000A6ECD" w:rsidRDefault="00A83A42" w:rsidP="00B15BB8">
            <w:pPr>
              <w:jc w:val="center"/>
              <w:rPr>
                <w:sz w:val="20"/>
              </w:rPr>
            </w:pPr>
            <w:r>
              <w:rPr>
                <w:sz w:val="20"/>
              </w:rPr>
              <w:t>C</w:t>
            </w:r>
          </w:p>
        </w:tc>
        <w:tc>
          <w:tcPr>
            <w:tcW w:w="679" w:type="dxa"/>
            <w:tcBorders>
              <w:top w:val="single" w:sz="4" w:space="0" w:color="auto"/>
            </w:tcBorders>
          </w:tcPr>
          <w:p w:rsidR="00A83A42" w:rsidRPr="000A6ECD" w:rsidRDefault="00A83A42" w:rsidP="00B15BB8">
            <w:pPr>
              <w:jc w:val="center"/>
              <w:rPr>
                <w:sz w:val="20"/>
              </w:rPr>
            </w:pPr>
          </w:p>
        </w:tc>
        <w:tc>
          <w:tcPr>
            <w:tcW w:w="625" w:type="dxa"/>
            <w:tcBorders>
              <w:top w:val="single" w:sz="4" w:space="0" w:color="auto"/>
              <w:left w:val="nil"/>
            </w:tcBorders>
          </w:tcPr>
          <w:p w:rsidR="00A83A42" w:rsidRPr="000A6ECD" w:rsidRDefault="00A83A42" w:rsidP="00B15BB8">
            <w:pPr>
              <w:jc w:val="center"/>
              <w:rPr>
                <w:sz w:val="20"/>
              </w:rPr>
            </w:pPr>
            <w:r w:rsidRPr="000A6ECD">
              <w:rPr>
                <w:sz w:val="20"/>
              </w:rPr>
              <w:t>Self</w:t>
            </w:r>
          </w:p>
        </w:tc>
        <w:tc>
          <w:tcPr>
            <w:tcW w:w="880" w:type="dxa"/>
            <w:tcBorders>
              <w:top w:val="single" w:sz="4" w:space="0" w:color="auto"/>
            </w:tcBorders>
          </w:tcPr>
          <w:p w:rsidR="00A83A42" w:rsidRPr="000A6ECD" w:rsidRDefault="00A83A42" w:rsidP="00B15BB8">
            <w:pPr>
              <w:jc w:val="center"/>
              <w:rPr>
                <w:sz w:val="20"/>
              </w:rPr>
            </w:pPr>
            <w:r>
              <w:rPr>
                <w:sz w:val="20"/>
              </w:rPr>
              <w:t>Adult</w:t>
            </w:r>
          </w:p>
        </w:tc>
        <w:tc>
          <w:tcPr>
            <w:tcW w:w="873" w:type="dxa"/>
            <w:tcBorders>
              <w:top w:val="single" w:sz="4" w:space="0" w:color="auto"/>
              <w:left w:val="nil"/>
            </w:tcBorders>
          </w:tcPr>
          <w:p w:rsidR="00A83A42" w:rsidRPr="000A6ECD" w:rsidRDefault="00A83A42" w:rsidP="00B15BB8">
            <w:pPr>
              <w:jc w:val="center"/>
              <w:rPr>
                <w:sz w:val="20"/>
              </w:rPr>
            </w:pPr>
            <w:r>
              <w:rPr>
                <w:sz w:val="20"/>
              </w:rPr>
              <w:t>Peer</w:t>
            </w:r>
          </w:p>
        </w:tc>
        <w:tc>
          <w:tcPr>
            <w:tcW w:w="939" w:type="dxa"/>
            <w:tcBorders>
              <w:top w:val="single" w:sz="4" w:space="0" w:color="auto"/>
              <w:left w:val="nil"/>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right w:val="single" w:sz="4" w:space="0" w:color="auto"/>
            </w:tcBorders>
          </w:tcPr>
          <w:p w:rsidR="00A83A42" w:rsidRDefault="00A83A42" w:rsidP="00B15BB8"/>
        </w:tc>
        <w:tc>
          <w:tcPr>
            <w:tcW w:w="1252" w:type="dxa"/>
            <w:tcBorders>
              <w:left w:val="single" w:sz="4" w:space="0" w:color="auto"/>
            </w:tcBorders>
          </w:tcPr>
          <w:p w:rsidR="00A83A42" w:rsidRDefault="00A83A42" w:rsidP="00B15BB8"/>
        </w:tc>
        <w:tc>
          <w:tcPr>
            <w:tcW w:w="854" w:type="dxa"/>
          </w:tcPr>
          <w:p w:rsidR="00A83A42" w:rsidRDefault="00A83A42" w:rsidP="00B15BB8"/>
        </w:tc>
        <w:tc>
          <w:tcPr>
            <w:tcW w:w="929" w:type="dxa"/>
          </w:tcPr>
          <w:p w:rsidR="00A83A42" w:rsidRDefault="00A83A42" w:rsidP="00B15BB8"/>
        </w:tc>
        <w:tc>
          <w:tcPr>
            <w:tcW w:w="679" w:type="dxa"/>
          </w:tcPr>
          <w:p w:rsidR="00A83A42" w:rsidRDefault="00A83A42" w:rsidP="00B15BB8"/>
        </w:tc>
        <w:tc>
          <w:tcPr>
            <w:tcW w:w="625" w:type="dxa"/>
          </w:tcPr>
          <w:p w:rsidR="00A83A42" w:rsidRDefault="00A83A42" w:rsidP="00B15BB8"/>
        </w:tc>
        <w:tc>
          <w:tcPr>
            <w:tcW w:w="880" w:type="dxa"/>
          </w:tcPr>
          <w:p w:rsidR="00A83A42" w:rsidRDefault="00A83A42" w:rsidP="00B15BB8"/>
        </w:tc>
        <w:tc>
          <w:tcPr>
            <w:tcW w:w="873" w:type="dxa"/>
          </w:tcPr>
          <w:p w:rsidR="00A83A42" w:rsidRDefault="00A83A42" w:rsidP="00B15BB8">
            <w:r>
              <w:rPr>
                <w:b/>
                <w:noProof/>
              </w:rPr>
              <mc:AlternateContent>
                <mc:Choice Requires="wps">
                  <w:drawing>
                    <wp:anchor distT="0" distB="0" distL="114300" distR="114300" simplePos="0" relativeHeight="251783680" behindDoc="0" locked="0" layoutInCell="1" allowOverlap="1" wp14:anchorId="29196130" wp14:editId="4DB24162">
                      <wp:simplePos x="0" y="0"/>
                      <wp:positionH relativeFrom="column">
                        <wp:posOffset>-5583555</wp:posOffset>
                      </wp:positionH>
                      <wp:positionV relativeFrom="paragraph">
                        <wp:posOffset>68580</wp:posOffset>
                      </wp:positionV>
                      <wp:extent cx="66865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686550" cy="0"/>
                              </a:xfrm>
                              <a:prstGeom prst="line">
                                <a:avLst/>
                              </a:prstGeom>
                              <a:noFill/>
                              <a:ln w="25400" cap="flat" cmpd="dbl" algn="ctr">
                                <a:solidFill>
                                  <a:srgbClr val="44546A">
                                    <a:lumMod val="75000"/>
                                  </a:srgbClr>
                                </a:solidFill>
                                <a:prstDash val="solid"/>
                                <a:miter lim="800000"/>
                              </a:ln>
                              <a:effectLst/>
                            </wps:spPr>
                            <wps:bodyPr/>
                          </wps:wsp>
                        </a:graphicData>
                      </a:graphic>
                    </wp:anchor>
                  </w:drawing>
                </mc:Choice>
                <mc:Fallback>
                  <w:pict>
                    <v:line w14:anchorId="0832336E" id="Straight Connector 32" o:spid="_x0000_s1026" style="position:absolute;z-index:251783680;visibility:visible;mso-wrap-style:square;mso-wrap-distance-left:9pt;mso-wrap-distance-top:0;mso-wrap-distance-right:9pt;mso-wrap-distance-bottom:0;mso-position-horizontal:absolute;mso-position-horizontal-relative:text;mso-position-vertical:absolute;mso-position-vertical-relative:text" from="-439.65pt,5.4pt" to="86.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" strokecolor="#333f50" strokeweight="2pt">
                      <v:stroke linestyle="thinThin" joinstyle="miter"/>
                    </v:line>
                  </w:pict>
                </mc:Fallback>
              </mc:AlternateContent>
            </w:r>
          </w:p>
        </w:tc>
        <w:tc>
          <w:tcPr>
            <w:tcW w:w="939" w:type="dxa"/>
            <w:tcBorders>
              <w:left w:val="nil"/>
            </w:tcBorders>
          </w:tcPr>
          <w:p w:rsidR="00A83A42" w:rsidRDefault="00A83A42" w:rsidP="00B15BB8"/>
        </w:tc>
      </w:tr>
      <w:tr w:rsidR="00A83A42" w:rsidTr="00A83A42">
        <w:trPr>
          <w:trHeight w:val="288"/>
        </w:trPr>
        <w:tc>
          <w:tcPr>
            <w:tcW w:w="1126" w:type="dxa"/>
          </w:tcPr>
          <w:p w:rsidR="00A83A42" w:rsidRPr="00A73916" w:rsidRDefault="00A83A42" w:rsidP="00B15BB8">
            <w:pPr>
              <w:rPr>
                <w:b/>
              </w:rPr>
            </w:pPr>
            <w:r w:rsidRPr="00A73916">
              <w:rPr>
                <w:b/>
              </w:rPr>
              <w:t>Family</w:t>
            </w:r>
          </w:p>
        </w:tc>
        <w:tc>
          <w:tcPr>
            <w:tcW w:w="255" w:type="dxa"/>
          </w:tcPr>
          <w:p w:rsidR="00A83A42" w:rsidRDefault="00A83A42" w:rsidP="00B15BB8"/>
        </w:tc>
        <w:tc>
          <w:tcPr>
            <w:tcW w:w="1613" w:type="dxa"/>
            <w:tcBorders>
              <w:bottom w:val="single" w:sz="4" w:space="0" w:color="auto"/>
              <w:right w:val="single" w:sz="4" w:space="0" w:color="auto"/>
            </w:tcBorders>
          </w:tcPr>
          <w:p w:rsidR="00A83A42" w:rsidRDefault="00A83A42" w:rsidP="00B15BB8">
            <w:r>
              <w:t xml:space="preserve">Intimate Partner </w:t>
            </w:r>
          </w:p>
        </w:tc>
        <w:tc>
          <w:tcPr>
            <w:tcW w:w="1252" w:type="dxa"/>
            <w:tcBorders>
              <w:left w:val="single" w:sz="4" w:space="0" w:color="auto"/>
              <w:bottom w:val="single" w:sz="4" w:space="0" w:color="auto"/>
            </w:tcBorders>
          </w:tcPr>
          <w:p w:rsidR="00A83A42" w:rsidRPr="000A6ECD" w:rsidRDefault="00A83A42" w:rsidP="00B15BB8">
            <w:pPr>
              <w:jc w:val="center"/>
              <w:rPr>
                <w:sz w:val="20"/>
              </w:rPr>
            </w:pPr>
            <w:r>
              <w:rPr>
                <w:sz w:val="20"/>
              </w:rPr>
              <w:t>H</w:t>
            </w:r>
          </w:p>
        </w:tc>
        <w:tc>
          <w:tcPr>
            <w:tcW w:w="854" w:type="dxa"/>
            <w:tcBorders>
              <w:bottom w:val="single" w:sz="4" w:space="0" w:color="auto"/>
            </w:tcBorders>
          </w:tcPr>
          <w:p w:rsidR="00A83A42" w:rsidRPr="000A6ECD" w:rsidRDefault="00A83A42" w:rsidP="00B15BB8">
            <w:pPr>
              <w:jc w:val="center"/>
              <w:rPr>
                <w:sz w:val="20"/>
              </w:rPr>
            </w:pPr>
            <w:r>
              <w:rPr>
                <w:sz w:val="20"/>
              </w:rPr>
              <w:t>S</w:t>
            </w:r>
          </w:p>
        </w:tc>
        <w:tc>
          <w:tcPr>
            <w:tcW w:w="929" w:type="dxa"/>
            <w:tcBorders>
              <w:left w:val="nil"/>
              <w:bottom w:val="single" w:sz="4" w:space="0" w:color="auto"/>
            </w:tcBorders>
          </w:tcPr>
          <w:p w:rsidR="00A83A42" w:rsidRPr="000A6ECD" w:rsidRDefault="00A83A42" w:rsidP="00B15BB8">
            <w:pPr>
              <w:jc w:val="center"/>
              <w:rPr>
                <w:sz w:val="20"/>
              </w:rPr>
            </w:pPr>
            <w:r>
              <w:rPr>
                <w:sz w:val="20"/>
              </w:rPr>
              <w:t>C</w:t>
            </w:r>
          </w:p>
        </w:tc>
        <w:tc>
          <w:tcPr>
            <w:tcW w:w="679" w:type="dxa"/>
            <w:tcBorders>
              <w:bottom w:val="single" w:sz="4" w:space="0" w:color="auto"/>
            </w:tcBorders>
          </w:tcPr>
          <w:p w:rsidR="00A83A42" w:rsidRPr="000A6ECD" w:rsidRDefault="00A83A42" w:rsidP="00B15BB8">
            <w:pPr>
              <w:jc w:val="center"/>
              <w:rPr>
                <w:sz w:val="20"/>
              </w:rPr>
            </w:pPr>
          </w:p>
        </w:tc>
        <w:tc>
          <w:tcPr>
            <w:tcW w:w="625" w:type="dxa"/>
            <w:tcBorders>
              <w:left w:val="nil"/>
              <w:bottom w:val="single" w:sz="4" w:space="0" w:color="auto"/>
            </w:tcBorders>
          </w:tcPr>
          <w:p w:rsidR="00A83A42" w:rsidRPr="000A6ECD" w:rsidRDefault="00A83A42" w:rsidP="00B15BB8">
            <w:pPr>
              <w:jc w:val="center"/>
              <w:rPr>
                <w:sz w:val="20"/>
              </w:rPr>
            </w:pPr>
            <w:r w:rsidRPr="000A6ECD">
              <w:rPr>
                <w:sz w:val="20"/>
              </w:rPr>
              <w:t>Self</w:t>
            </w:r>
          </w:p>
        </w:tc>
        <w:tc>
          <w:tcPr>
            <w:tcW w:w="880" w:type="dxa"/>
            <w:tcBorders>
              <w:bottom w:val="single" w:sz="4" w:space="0" w:color="auto"/>
            </w:tcBorders>
          </w:tcPr>
          <w:p w:rsidR="00A83A42" w:rsidRPr="000A6ECD" w:rsidRDefault="00A83A42" w:rsidP="00B15BB8">
            <w:pPr>
              <w:jc w:val="center"/>
              <w:rPr>
                <w:sz w:val="20"/>
              </w:rPr>
            </w:pPr>
            <w:r>
              <w:rPr>
                <w:sz w:val="20"/>
              </w:rPr>
              <w:t>Adult</w:t>
            </w:r>
          </w:p>
        </w:tc>
        <w:tc>
          <w:tcPr>
            <w:tcW w:w="873" w:type="dxa"/>
            <w:tcBorders>
              <w:left w:val="nil"/>
              <w:bottom w:val="single" w:sz="4" w:space="0" w:color="auto"/>
            </w:tcBorders>
          </w:tcPr>
          <w:p w:rsidR="00A83A42" w:rsidRPr="000A6ECD" w:rsidRDefault="00A83A42" w:rsidP="00B15BB8">
            <w:pPr>
              <w:jc w:val="center"/>
              <w:rPr>
                <w:sz w:val="20"/>
              </w:rPr>
            </w:pPr>
            <w:r>
              <w:rPr>
                <w:sz w:val="20"/>
              </w:rPr>
              <w:t>Peer</w:t>
            </w:r>
          </w:p>
        </w:tc>
        <w:tc>
          <w:tcPr>
            <w:tcW w:w="939" w:type="dxa"/>
            <w:tcBorders>
              <w:bottom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r>
              <w:rPr>
                <w:noProof/>
              </w:rPr>
              <mc:AlternateContent>
                <mc:Choice Requires="wps">
                  <w:drawing>
                    <wp:anchor distT="0" distB="0" distL="114300" distR="114300" simplePos="0" relativeHeight="251778560" behindDoc="0" locked="0" layoutInCell="1" allowOverlap="1" wp14:anchorId="1F69989F" wp14:editId="3110CEE6">
                      <wp:simplePos x="0" y="0"/>
                      <wp:positionH relativeFrom="margin">
                        <wp:posOffset>-72769</wp:posOffset>
                      </wp:positionH>
                      <wp:positionV relativeFrom="paragraph">
                        <wp:posOffset>-116584</wp:posOffset>
                      </wp:positionV>
                      <wp:extent cx="843148" cy="285008"/>
                      <wp:effectExtent l="0" t="0" r="0" b="1270"/>
                      <wp:wrapNone/>
                      <wp:docPr id="34" name="Text Box 34"/>
                      <wp:cNvGraphicFramePr/>
                      <a:graphic xmlns:a="http://schemas.openxmlformats.org/drawingml/2006/main">
                        <a:graphicData uri="http://schemas.microsoft.com/office/word/2010/wordprocessingShape">
                          <wps:wsp>
                            <wps:cNvSpPr txBox="1"/>
                            <wps:spPr>
                              <a:xfrm>
                                <a:off x="0" y="0"/>
                                <a:ext cx="843148" cy="285008"/>
                              </a:xfrm>
                              <a:prstGeom prst="rect">
                                <a:avLst/>
                              </a:prstGeom>
                              <a:noFill/>
                              <a:ln w="6350">
                                <a:noFill/>
                              </a:ln>
                              <a:effectLst/>
                            </wps:spPr>
                            <wps:txbx>
                              <w:txbxContent>
                                <w:p w:rsidR="00A0385A" w:rsidRPr="00B509CF" w:rsidRDefault="00A0385A" w:rsidP="00A83A42">
                                  <w:pPr>
                                    <w:rPr>
                                      <w:b/>
                                    </w:rPr>
                                  </w:pPr>
                                  <w:r w:rsidRPr="00B509CF">
                                    <w:rPr>
                                      <w:b/>
                                    </w:rPr>
                                    <w:t>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E0BD0" id="Text Box 34" o:spid="_x0000_s1076" type="#_x0000_t202" style="position:absolute;margin-left:-5.75pt;margin-top:-9.2pt;width:66.4pt;height:22.45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" filled="f" stroked="f" strokeweight=".5pt">
                      <v:textbox>
                        <w:txbxContent>
                          <w:p w:rsidR="00A0385A" w:rsidRPr="00B509CF" w:rsidRDefault="00A0385A" w:rsidP="00A83A42">
                            <w:pPr>
                              <w:rPr>
                                <w:b/>
                              </w:rPr>
                            </w:pPr>
                            <w:r w:rsidRPr="00B509CF">
                              <w:rPr>
                                <w:b/>
                              </w:rPr>
                              <w:t>Violence</w:t>
                            </w:r>
                          </w:p>
                        </w:txbxContent>
                      </v:textbox>
                      <w10:wrap anchorx="margin"/>
                    </v:shape>
                  </w:pict>
                </mc:Fallback>
              </mc:AlternateContent>
            </w:r>
          </w:p>
        </w:tc>
        <w:tc>
          <w:tcPr>
            <w:tcW w:w="255" w:type="dxa"/>
          </w:tcPr>
          <w:p w:rsidR="00A83A42" w:rsidRDefault="00A83A42" w:rsidP="00B15BB8"/>
        </w:tc>
        <w:tc>
          <w:tcPr>
            <w:tcW w:w="1613" w:type="dxa"/>
            <w:tcBorders>
              <w:top w:val="single" w:sz="4" w:space="0" w:color="auto"/>
              <w:right w:val="single" w:sz="4" w:space="0" w:color="auto"/>
            </w:tcBorders>
          </w:tcPr>
          <w:p w:rsidR="00A83A42" w:rsidRDefault="00A83A42" w:rsidP="00B15BB8">
            <w:r>
              <w:t>Sibling</w:t>
            </w:r>
          </w:p>
        </w:tc>
        <w:tc>
          <w:tcPr>
            <w:tcW w:w="1252" w:type="dxa"/>
            <w:tcBorders>
              <w:top w:val="single" w:sz="4" w:space="0" w:color="auto"/>
              <w:left w:val="single" w:sz="4" w:space="0" w:color="auto"/>
            </w:tcBorders>
          </w:tcPr>
          <w:p w:rsidR="00A83A42" w:rsidRPr="000A6ECD" w:rsidRDefault="00A83A42" w:rsidP="00B15BB8">
            <w:pPr>
              <w:jc w:val="center"/>
              <w:rPr>
                <w:sz w:val="20"/>
              </w:rPr>
            </w:pPr>
            <w:r>
              <w:rPr>
                <w:sz w:val="20"/>
              </w:rPr>
              <w:t>H</w:t>
            </w:r>
          </w:p>
        </w:tc>
        <w:tc>
          <w:tcPr>
            <w:tcW w:w="854" w:type="dxa"/>
            <w:tcBorders>
              <w:top w:val="single" w:sz="4" w:space="0" w:color="auto"/>
            </w:tcBorders>
          </w:tcPr>
          <w:p w:rsidR="00A83A42" w:rsidRPr="000A6ECD" w:rsidRDefault="00A83A42" w:rsidP="00B15BB8">
            <w:pPr>
              <w:jc w:val="center"/>
              <w:rPr>
                <w:sz w:val="20"/>
              </w:rPr>
            </w:pPr>
            <w:r>
              <w:rPr>
                <w:sz w:val="20"/>
              </w:rPr>
              <w:t>S</w:t>
            </w:r>
          </w:p>
        </w:tc>
        <w:tc>
          <w:tcPr>
            <w:tcW w:w="929" w:type="dxa"/>
            <w:tcBorders>
              <w:top w:val="single" w:sz="4" w:space="0" w:color="auto"/>
              <w:left w:val="nil"/>
            </w:tcBorders>
          </w:tcPr>
          <w:p w:rsidR="00A83A42" w:rsidRPr="000A6ECD" w:rsidRDefault="00A83A42" w:rsidP="00B15BB8">
            <w:pPr>
              <w:jc w:val="center"/>
              <w:rPr>
                <w:sz w:val="20"/>
              </w:rPr>
            </w:pPr>
            <w:r>
              <w:rPr>
                <w:sz w:val="20"/>
              </w:rPr>
              <w:t>C</w:t>
            </w:r>
          </w:p>
        </w:tc>
        <w:tc>
          <w:tcPr>
            <w:tcW w:w="679" w:type="dxa"/>
            <w:tcBorders>
              <w:top w:val="single" w:sz="4" w:space="0" w:color="auto"/>
            </w:tcBorders>
          </w:tcPr>
          <w:p w:rsidR="00A83A42" w:rsidRPr="000A6ECD" w:rsidRDefault="00A83A42" w:rsidP="00B15BB8">
            <w:pPr>
              <w:jc w:val="center"/>
              <w:rPr>
                <w:sz w:val="20"/>
              </w:rPr>
            </w:pPr>
          </w:p>
        </w:tc>
        <w:tc>
          <w:tcPr>
            <w:tcW w:w="625" w:type="dxa"/>
            <w:tcBorders>
              <w:top w:val="single" w:sz="4" w:space="0" w:color="auto"/>
              <w:left w:val="nil"/>
            </w:tcBorders>
          </w:tcPr>
          <w:p w:rsidR="00A83A42" w:rsidRPr="000A6ECD" w:rsidRDefault="00A83A42" w:rsidP="00B15BB8">
            <w:pPr>
              <w:jc w:val="center"/>
              <w:rPr>
                <w:sz w:val="20"/>
              </w:rPr>
            </w:pPr>
            <w:r w:rsidRPr="000A6ECD">
              <w:rPr>
                <w:sz w:val="20"/>
              </w:rPr>
              <w:t>Self</w:t>
            </w:r>
          </w:p>
        </w:tc>
        <w:tc>
          <w:tcPr>
            <w:tcW w:w="880" w:type="dxa"/>
            <w:tcBorders>
              <w:top w:val="single" w:sz="4" w:space="0" w:color="auto"/>
            </w:tcBorders>
          </w:tcPr>
          <w:p w:rsidR="00A83A42" w:rsidRPr="000A6ECD" w:rsidRDefault="00A83A42" w:rsidP="00B15BB8">
            <w:pPr>
              <w:jc w:val="center"/>
              <w:rPr>
                <w:sz w:val="20"/>
              </w:rPr>
            </w:pPr>
            <w:r>
              <w:rPr>
                <w:sz w:val="20"/>
              </w:rPr>
              <w:t>Adult</w:t>
            </w:r>
          </w:p>
        </w:tc>
        <w:tc>
          <w:tcPr>
            <w:tcW w:w="873" w:type="dxa"/>
            <w:tcBorders>
              <w:top w:val="single" w:sz="4" w:space="0" w:color="auto"/>
              <w:left w:val="nil"/>
            </w:tcBorders>
          </w:tcPr>
          <w:p w:rsidR="00A83A42" w:rsidRPr="000A6ECD" w:rsidRDefault="00A83A42" w:rsidP="00B15BB8">
            <w:pPr>
              <w:jc w:val="center"/>
              <w:rPr>
                <w:sz w:val="20"/>
              </w:rPr>
            </w:pPr>
            <w:r>
              <w:rPr>
                <w:sz w:val="20"/>
              </w:rPr>
              <w:t>Peer</w:t>
            </w:r>
          </w:p>
        </w:tc>
        <w:tc>
          <w:tcPr>
            <w:tcW w:w="939" w:type="dxa"/>
            <w:tcBorders>
              <w:top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right w:val="single" w:sz="4" w:space="0" w:color="auto"/>
            </w:tcBorders>
          </w:tcPr>
          <w:p w:rsidR="00A83A42" w:rsidRDefault="00A83A42" w:rsidP="00B15BB8">
            <w:r>
              <w:rPr>
                <w:b/>
                <w:noProof/>
              </w:rPr>
              <mc:AlternateContent>
                <mc:Choice Requires="wps">
                  <w:drawing>
                    <wp:anchor distT="0" distB="0" distL="114300" distR="114300" simplePos="0" relativeHeight="251789824" behindDoc="0" locked="0" layoutInCell="1" allowOverlap="1" wp14:anchorId="11EC822D" wp14:editId="394AC347">
                      <wp:simplePos x="0" y="0"/>
                      <wp:positionH relativeFrom="column">
                        <wp:posOffset>-1168326</wp:posOffset>
                      </wp:positionH>
                      <wp:positionV relativeFrom="paragraph">
                        <wp:posOffset>94219</wp:posOffset>
                      </wp:positionV>
                      <wp:extent cx="66865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6686550" cy="0"/>
                              </a:xfrm>
                              <a:prstGeom prst="line">
                                <a:avLst/>
                              </a:prstGeom>
                              <a:noFill/>
                              <a:ln w="25400" cap="flat" cmpd="dbl" algn="ctr">
                                <a:solidFill>
                                  <a:srgbClr val="44546A">
                                    <a:lumMod val="75000"/>
                                  </a:srgbClr>
                                </a:solidFill>
                                <a:prstDash val="solid"/>
                                <a:miter lim="800000"/>
                              </a:ln>
                              <a:effectLst/>
                            </wps:spPr>
                            <wps:bodyPr/>
                          </wps:wsp>
                        </a:graphicData>
                      </a:graphic>
                    </wp:anchor>
                  </w:drawing>
                </mc:Choice>
                <mc:Fallback>
                  <w:pict>
                    <v:line w14:anchorId="7CD76952" id="Straight Connector 40" o:spid="_x0000_s1026" style="position:absolute;z-index:251789824;visibility:visible;mso-wrap-style:square;mso-wrap-distance-left:9pt;mso-wrap-distance-top:0;mso-wrap-distance-right:9pt;mso-wrap-distance-bottom:0;mso-position-horizontal:absolute;mso-position-horizontal-relative:text;mso-position-vertical:absolute;mso-position-vertical-relative:text" from="-92pt,7.4pt" to="43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" strokecolor="#333f50" strokeweight="2pt">
                      <v:stroke linestyle="thinThin" joinstyle="miter"/>
                    </v:line>
                  </w:pict>
                </mc:Fallback>
              </mc:AlternateContent>
            </w:r>
          </w:p>
        </w:tc>
        <w:tc>
          <w:tcPr>
            <w:tcW w:w="1252" w:type="dxa"/>
            <w:tcBorders>
              <w:left w:val="single" w:sz="4" w:space="0" w:color="auto"/>
            </w:tcBorders>
          </w:tcPr>
          <w:p w:rsidR="00A83A42" w:rsidRDefault="00A83A42" w:rsidP="00B15BB8"/>
        </w:tc>
        <w:tc>
          <w:tcPr>
            <w:tcW w:w="854" w:type="dxa"/>
          </w:tcPr>
          <w:p w:rsidR="00A83A42" w:rsidRDefault="00A83A42" w:rsidP="00B15BB8"/>
        </w:tc>
        <w:tc>
          <w:tcPr>
            <w:tcW w:w="929" w:type="dxa"/>
            <w:tcBorders>
              <w:left w:val="nil"/>
            </w:tcBorders>
          </w:tcPr>
          <w:p w:rsidR="00A83A42" w:rsidRDefault="00A83A42" w:rsidP="00B15BB8"/>
        </w:tc>
        <w:tc>
          <w:tcPr>
            <w:tcW w:w="679" w:type="dxa"/>
          </w:tcPr>
          <w:p w:rsidR="00A83A42" w:rsidRDefault="00A83A42" w:rsidP="00B15BB8"/>
        </w:tc>
        <w:tc>
          <w:tcPr>
            <w:tcW w:w="625" w:type="dxa"/>
            <w:tcBorders>
              <w:left w:val="nil"/>
            </w:tcBorders>
          </w:tcPr>
          <w:p w:rsidR="00A83A42" w:rsidRDefault="00A83A42" w:rsidP="00B15BB8"/>
        </w:tc>
        <w:tc>
          <w:tcPr>
            <w:tcW w:w="880" w:type="dxa"/>
          </w:tcPr>
          <w:p w:rsidR="00A83A42" w:rsidRDefault="00A83A42" w:rsidP="00B15BB8"/>
        </w:tc>
        <w:tc>
          <w:tcPr>
            <w:tcW w:w="873" w:type="dxa"/>
            <w:tcBorders>
              <w:left w:val="nil"/>
            </w:tcBorders>
          </w:tcPr>
          <w:p w:rsidR="00A83A42" w:rsidRDefault="00A83A42" w:rsidP="00B15BB8"/>
        </w:tc>
        <w:tc>
          <w:tcPr>
            <w:tcW w:w="939" w:type="dxa"/>
          </w:tcPr>
          <w:p w:rsidR="00A83A42" w:rsidRDefault="00A83A42" w:rsidP="00B15BB8"/>
        </w:tc>
      </w:tr>
      <w:tr w:rsidR="00A83A42" w:rsidTr="00A83A42">
        <w:trPr>
          <w:trHeight w:val="288"/>
        </w:trPr>
        <w:tc>
          <w:tcPr>
            <w:tcW w:w="1126" w:type="dxa"/>
          </w:tcPr>
          <w:p w:rsidR="00A83A42" w:rsidRPr="00A73916" w:rsidRDefault="00A83A42" w:rsidP="00B15BB8">
            <w:pPr>
              <w:rPr>
                <w:b/>
              </w:rPr>
            </w:pPr>
            <w:r w:rsidRPr="00A73916">
              <w:rPr>
                <w:b/>
              </w:rPr>
              <w:t>Hate</w:t>
            </w:r>
          </w:p>
        </w:tc>
        <w:tc>
          <w:tcPr>
            <w:tcW w:w="255" w:type="dxa"/>
          </w:tcPr>
          <w:p w:rsidR="00A83A42" w:rsidRDefault="00A83A42" w:rsidP="00B15BB8"/>
        </w:tc>
        <w:tc>
          <w:tcPr>
            <w:tcW w:w="1613" w:type="dxa"/>
            <w:tcBorders>
              <w:bottom w:val="single" w:sz="4" w:space="0" w:color="auto"/>
              <w:right w:val="single" w:sz="4" w:space="0" w:color="auto"/>
            </w:tcBorders>
          </w:tcPr>
          <w:p w:rsidR="00A83A42" w:rsidRDefault="00A83A42" w:rsidP="00B15BB8">
            <w:r>
              <w:t>Racial</w:t>
            </w:r>
          </w:p>
        </w:tc>
        <w:tc>
          <w:tcPr>
            <w:tcW w:w="1252" w:type="dxa"/>
            <w:tcBorders>
              <w:left w:val="single" w:sz="4" w:space="0" w:color="auto"/>
              <w:bottom w:val="single" w:sz="4" w:space="0" w:color="auto"/>
            </w:tcBorders>
          </w:tcPr>
          <w:p w:rsidR="00A83A42" w:rsidRPr="000A6ECD" w:rsidRDefault="00A83A42" w:rsidP="00B15BB8">
            <w:pPr>
              <w:jc w:val="center"/>
              <w:rPr>
                <w:sz w:val="20"/>
              </w:rPr>
            </w:pPr>
            <w:r>
              <w:rPr>
                <w:sz w:val="20"/>
              </w:rPr>
              <w:t>H</w:t>
            </w:r>
          </w:p>
        </w:tc>
        <w:tc>
          <w:tcPr>
            <w:tcW w:w="854" w:type="dxa"/>
            <w:tcBorders>
              <w:bottom w:val="single" w:sz="4" w:space="0" w:color="auto"/>
            </w:tcBorders>
          </w:tcPr>
          <w:p w:rsidR="00A83A42" w:rsidRPr="000A6ECD" w:rsidRDefault="00A83A42" w:rsidP="00B15BB8">
            <w:pPr>
              <w:jc w:val="center"/>
              <w:rPr>
                <w:sz w:val="20"/>
              </w:rPr>
            </w:pPr>
            <w:r>
              <w:rPr>
                <w:sz w:val="20"/>
              </w:rPr>
              <w:t>S</w:t>
            </w:r>
          </w:p>
        </w:tc>
        <w:tc>
          <w:tcPr>
            <w:tcW w:w="929" w:type="dxa"/>
            <w:tcBorders>
              <w:left w:val="nil"/>
              <w:bottom w:val="single" w:sz="4" w:space="0" w:color="auto"/>
            </w:tcBorders>
          </w:tcPr>
          <w:p w:rsidR="00A83A42" w:rsidRPr="000A6ECD" w:rsidRDefault="00A83A42" w:rsidP="00B15BB8">
            <w:pPr>
              <w:jc w:val="center"/>
              <w:rPr>
                <w:sz w:val="20"/>
              </w:rPr>
            </w:pPr>
            <w:r>
              <w:rPr>
                <w:sz w:val="20"/>
              </w:rPr>
              <w:t>C</w:t>
            </w:r>
          </w:p>
        </w:tc>
        <w:tc>
          <w:tcPr>
            <w:tcW w:w="679" w:type="dxa"/>
            <w:tcBorders>
              <w:bottom w:val="single" w:sz="4" w:space="0" w:color="auto"/>
            </w:tcBorders>
          </w:tcPr>
          <w:p w:rsidR="00A83A42" w:rsidRPr="000A6ECD" w:rsidRDefault="00A83A42" w:rsidP="00B15BB8">
            <w:pPr>
              <w:jc w:val="center"/>
              <w:rPr>
                <w:sz w:val="20"/>
              </w:rPr>
            </w:pPr>
          </w:p>
        </w:tc>
        <w:tc>
          <w:tcPr>
            <w:tcW w:w="625" w:type="dxa"/>
            <w:tcBorders>
              <w:left w:val="nil"/>
              <w:bottom w:val="single" w:sz="4" w:space="0" w:color="auto"/>
            </w:tcBorders>
          </w:tcPr>
          <w:p w:rsidR="00A83A42" w:rsidRPr="000A6ECD" w:rsidRDefault="00A83A42" w:rsidP="00B15BB8">
            <w:pPr>
              <w:jc w:val="center"/>
              <w:rPr>
                <w:sz w:val="20"/>
              </w:rPr>
            </w:pPr>
            <w:r w:rsidRPr="000A6ECD">
              <w:rPr>
                <w:sz w:val="20"/>
              </w:rPr>
              <w:t>Self</w:t>
            </w:r>
          </w:p>
        </w:tc>
        <w:tc>
          <w:tcPr>
            <w:tcW w:w="880" w:type="dxa"/>
            <w:tcBorders>
              <w:bottom w:val="single" w:sz="4" w:space="0" w:color="auto"/>
            </w:tcBorders>
          </w:tcPr>
          <w:p w:rsidR="00A83A42" w:rsidRPr="000A6ECD" w:rsidRDefault="00A83A42" w:rsidP="00B15BB8">
            <w:pPr>
              <w:jc w:val="center"/>
              <w:rPr>
                <w:sz w:val="20"/>
              </w:rPr>
            </w:pPr>
            <w:r>
              <w:rPr>
                <w:sz w:val="20"/>
              </w:rPr>
              <w:t>Adult</w:t>
            </w:r>
          </w:p>
        </w:tc>
        <w:tc>
          <w:tcPr>
            <w:tcW w:w="873" w:type="dxa"/>
            <w:tcBorders>
              <w:left w:val="nil"/>
              <w:bottom w:val="single" w:sz="4" w:space="0" w:color="auto"/>
            </w:tcBorders>
          </w:tcPr>
          <w:p w:rsidR="00A83A42" w:rsidRPr="000A6ECD" w:rsidRDefault="00A83A42" w:rsidP="00B15BB8">
            <w:pPr>
              <w:jc w:val="center"/>
              <w:rPr>
                <w:sz w:val="20"/>
              </w:rPr>
            </w:pPr>
            <w:r>
              <w:rPr>
                <w:sz w:val="20"/>
              </w:rPr>
              <w:t>Peer</w:t>
            </w:r>
          </w:p>
        </w:tc>
        <w:tc>
          <w:tcPr>
            <w:tcW w:w="939" w:type="dxa"/>
            <w:tcBorders>
              <w:bottom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top w:val="single" w:sz="4" w:space="0" w:color="auto"/>
              <w:right w:val="single" w:sz="4" w:space="0" w:color="auto"/>
            </w:tcBorders>
          </w:tcPr>
          <w:p w:rsidR="00A83A42" w:rsidRDefault="00A83A42" w:rsidP="00B15BB8">
            <w:r>
              <w:t>LGBT</w:t>
            </w:r>
          </w:p>
        </w:tc>
        <w:tc>
          <w:tcPr>
            <w:tcW w:w="1252" w:type="dxa"/>
            <w:tcBorders>
              <w:top w:val="single" w:sz="4" w:space="0" w:color="auto"/>
              <w:left w:val="single" w:sz="4" w:space="0" w:color="auto"/>
            </w:tcBorders>
          </w:tcPr>
          <w:p w:rsidR="00A83A42" w:rsidRPr="000A6ECD" w:rsidRDefault="00A83A42" w:rsidP="00B15BB8">
            <w:pPr>
              <w:jc w:val="center"/>
              <w:rPr>
                <w:sz w:val="20"/>
              </w:rPr>
            </w:pPr>
            <w:r>
              <w:rPr>
                <w:sz w:val="20"/>
              </w:rPr>
              <w:t>H</w:t>
            </w:r>
          </w:p>
        </w:tc>
        <w:tc>
          <w:tcPr>
            <w:tcW w:w="854" w:type="dxa"/>
            <w:tcBorders>
              <w:top w:val="single" w:sz="4" w:space="0" w:color="auto"/>
            </w:tcBorders>
          </w:tcPr>
          <w:p w:rsidR="00A83A42" w:rsidRPr="000A6ECD" w:rsidRDefault="00A83A42" w:rsidP="00B15BB8">
            <w:pPr>
              <w:jc w:val="center"/>
              <w:rPr>
                <w:sz w:val="20"/>
              </w:rPr>
            </w:pPr>
            <w:r>
              <w:rPr>
                <w:sz w:val="20"/>
              </w:rPr>
              <w:t>S</w:t>
            </w:r>
          </w:p>
        </w:tc>
        <w:tc>
          <w:tcPr>
            <w:tcW w:w="929" w:type="dxa"/>
            <w:tcBorders>
              <w:top w:val="single" w:sz="4" w:space="0" w:color="auto"/>
              <w:left w:val="nil"/>
            </w:tcBorders>
          </w:tcPr>
          <w:p w:rsidR="00A83A42" w:rsidRPr="000A6ECD" w:rsidRDefault="00A83A42" w:rsidP="00B15BB8">
            <w:pPr>
              <w:jc w:val="center"/>
              <w:rPr>
                <w:sz w:val="20"/>
              </w:rPr>
            </w:pPr>
            <w:r>
              <w:rPr>
                <w:sz w:val="20"/>
              </w:rPr>
              <w:t>C</w:t>
            </w:r>
          </w:p>
        </w:tc>
        <w:tc>
          <w:tcPr>
            <w:tcW w:w="679" w:type="dxa"/>
            <w:tcBorders>
              <w:top w:val="single" w:sz="4" w:space="0" w:color="auto"/>
            </w:tcBorders>
          </w:tcPr>
          <w:p w:rsidR="00A83A42" w:rsidRPr="000A6ECD" w:rsidRDefault="00A83A42" w:rsidP="00B15BB8">
            <w:pPr>
              <w:jc w:val="center"/>
              <w:rPr>
                <w:sz w:val="20"/>
              </w:rPr>
            </w:pPr>
          </w:p>
        </w:tc>
        <w:tc>
          <w:tcPr>
            <w:tcW w:w="625" w:type="dxa"/>
            <w:tcBorders>
              <w:top w:val="single" w:sz="4" w:space="0" w:color="auto"/>
              <w:left w:val="nil"/>
            </w:tcBorders>
          </w:tcPr>
          <w:p w:rsidR="00A83A42" w:rsidRPr="000A6ECD" w:rsidRDefault="00A83A42" w:rsidP="00B15BB8">
            <w:pPr>
              <w:jc w:val="center"/>
              <w:rPr>
                <w:sz w:val="20"/>
              </w:rPr>
            </w:pPr>
            <w:r w:rsidRPr="000A6ECD">
              <w:rPr>
                <w:sz w:val="20"/>
              </w:rPr>
              <w:t>Self</w:t>
            </w:r>
          </w:p>
        </w:tc>
        <w:tc>
          <w:tcPr>
            <w:tcW w:w="880" w:type="dxa"/>
            <w:tcBorders>
              <w:top w:val="single" w:sz="4" w:space="0" w:color="auto"/>
            </w:tcBorders>
          </w:tcPr>
          <w:p w:rsidR="00A83A42" w:rsidRPr="000A6ECD" w:rsidRDefault="00A83A42" w:rsidP="00B15BB8">
            <w:pPr>
              <w:jc w:val="center"/>
              <w:rPr>
                <w:sz w:val="20"/>
              </w:rPr>
            </w:pPr>
            <w:r>
              <w:rPr>
                <w:sz w:val="20"/>
              </w:rPr>
              <w:t>Adult</w:t>
            </w:r>
          </w:p>
        </w:tc>
        <w:tc>
          <w:tcPr>
            <w:tcW w:w="873" w:type="dxa"/>
            <w:tcBorders>
              <w:top w:val="single" w:sz="4" w:space="0" w:color="auto"/>
              <w:left w:val="nil"/>
            </w:tcBorders>
          </w:tcPr>
          <w:p w:rsidR="00A83A42" w:rsidRPr="000A6ECD" w:rsidRDefault="00A83A42" w:rsidP="00B15BB8">
            <w:pPr>
              <w:jc w:val="center"/>
              <w:rPr>
                <w:sz w:val="20"/>
              </w:rPr>
            </w:pPr>
            <w:r>
              <w:rPr>
                <w:sz w:val="20"/>
              </w:rPr>
              <w:t>Peer</w:t>
            </w:r>
          </w:p>
        </w:tc>
        <w:tc>
          <w:tcPr>
            <w:tcW w:w="939" w:type="dxa"/>
            <w:tcBorders>
              <w:top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right w:val="single" w:sz="4" w:space="0" w:color="auto"/>
            </w:tcBorders>
          </w:tcPr>
          <w:p w:rsidR="00A83A42" w:rsidRDefault="00A83A42" w:rsidP="00B15BB8">
            <w:r>
              <w:rPr>
                <w:b/>
                <w:noProof/>
              </w:rPr>
              <mc:AlternateContent>
                <mc:Choice Requires="wps">
                  <w:drawing>
                    <wp:anchor distT="0" distB="0" distL="114300" distR="114300" simplePos="0" relativeHeight="251784704" behindDoc="0" locked="0" layoutInCell="1" allowOverlap="1" wp14:anchorId="0B8DB998" wp14:editId="5715C1AD">
                      <wp:simplePos x="0" y="0"/>
                      <wp:positionH relativeFrom="column">
                        <wp:posOffset>-1132700</wp:posOffset>
                      </wp:positionH>
                      <wp:positionV relativeFrom="paragraph">
                        <wp:posOffset>107926</wp:posOffset>
                      </wp:positionV>
                      <wp:extent cx="66865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6686550" cy="0"/>
                              </a:xfrm>
                              <a:prstGeom prst="line">
                                <a:avLst/>
                              </a:prstGeom>
                              <a:noFill/>
                              <a:ln w="25400" cap="flat" cmpd="dbl" algn="ctr">
                                <a:solidFill>
                                  <a:srgbClr val="44546A">
                                    <a:lumMod val="75000"/>
                                  </a:srgbClr>
                                </a:solidFill>
                                <a:prstDash val="solid"/>
                                <a:miter lim="800000"/>
                              </a:ln>
                              <a:effectLst/>
                            </wps:spPr>
                            <wps:bodyPr/>
                          </wps:wsp>
                        </a:graphicData>
                      </a:graphic>
                    </wp:anchor>
                  </w:drawing>
                </mc:Choice>
                <mc:Fallback>
                  <w:pict>
                    <v:line w14:anchorId="45C253BE" id="Straight Connector 45" o:spid="_x0000_s1026" style="position:absolute;z-index:251784704;visibility:visible;mso-wrap-style:square;mso-wrap-distance-left:9pt;mso-wrap-distance-top:0;mso-wrap-distance-right:9pt;mso-wrap-distance-bottom:0;mso-position-horizontal:absolute;mso-position-horizontal-relative:text;mso-position-vertical:absolute;mso-position-vertical-relative:text" from="-89.2pt,8.5pt" to="43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" strokecolor="#333f50" strokeweight="2pt">
                      <v:stroke linestyle="thinThin" joinstyle="miter"/>
                    </v:line>
                  </w:pict>
                </mc:Fallback>
              </mc:AlternateContent>
            </w:r>
          </w:p>
        </w:tc>
        <w:tc>
          <w:tcPr>
            <w:tcW w:w="1252" w:type="dxa"/>
            <w:tcBorders>
              <w:left w:val="single" w:sz="4" w:space="0" w:color="auto"/>
            </w:tcBorders>
          </w:tcPr>
          <w:p w:rsidR="00A83A42" w:rsidRDefault="00A83A42" w:rsidP="00B15BB8"/>
        </w:tc>
        <w:tc>
          <w:tcPr>
            <w:tcW w:w="854" w:type="dxa"/>
          </w:tcPr>
          <w:p w:rsidR="00A83A42" w:rsidRDefault="00A83A42" w:rsidP="00B15BB8"/>
        </w:tc>
        <w:tc>
          <w:tcPr>
            <w:tcW w:w="929" w:type="dxa"/>
            <w:tcBorders>
              <w:left w:val="nil"/>
            </w:tcBorders>
          </w:tcPr>
          <w:p w:rsidR="00A83A42" w:rsidRDefault="00A83A42" w:rsidP="00B15BB8"/>
        </w:tc>
        <w:tc>
          <w:tcPr>
            <w:tcW w:w="679" w:type="dxa"/>
          </w:tcPr>
          <w:p w:rsidR="00A83A42" w:rsidRDefault="00A83A42" w:rsidP="00B15BB8"/>
        </w:tc>
        <w:tc>
          <w:tcPr>
            <w:tcW w:w="625" w:type="dxa"/>
            <w:tcBorders>
              <w:left w:val="nil"/>
            </w:tcBorders>
          </w:tcPr>
          <w:p w:rsidR="00A83A42" w:rsidRDefault="00A83A42" w:rsidP="00B15BB8"/>
        </w:tc>
        <w:tc>
          <w:tcPr>
            <w:tcW w:w="880" w:type="dxa"/>
          </w:tcPr>
          <w:p w:rsidR="00A83A42" w:rsidRDefault="00A83A42" w:rsidP="00B15BB8"/>
        </w:tc>
        <w:tc>
          <w:tcPr>
            <w:tcW w:w="873" w:type="dxa"/>
            <w:tcBorders>
              <w:left w:val="nil"/>
            </w:tcBorders>
          </w:tcPr>
          <w:p w:rsidR="00A83A42" w:rsidRDefault="00A83A42" w:rsidP="00B15BB8"/>
        </w:tc>
        <w:tc>
          <w:tcPr>
            <w:tcW w:w="939" w:type="dxa"/>
          </w:tcPr>
          <w:p w:rsidR="00A83A42" w:rsidRDefault="00A83A42" w:rsidP="00B15BB8"/>
        </w:tc>
      </w:tr>
      <w:tr w:rsidR="00A83A42" w:rsidTr="00A83A42">
        <w:trPr>
          <w:trHeight w:val="288"/>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bottom w:val="single" w:sz="4" w:space="0" w:color="auto"/>
              <w:right w:val="single" w:sz="4" w:space="0" w:color="auto"/>
            </w:tcBorders>
          </w:tcPr>
          <w:p w:rsidR="00A83A42" w:rsidRDefault="00A83A42" w:rsidP="00B15BB8">
            <w:r>
              <w:t>Self-Harm</w:t>
            </w:r>
          </w:p>
        </w:tc>
        <w:tc>
          <w:tcPr>
            <w:tcW w:w="1252" w:type="dxa"/>
            <w:tcBorders>
              <w:left w:val="single" w:sz="4" w:space="0" w:color="auto"/>
              <w:bottom w:val="single" w:sz="4" w:space="0" w:color="auto"/>
            </w:tcBorders>
          </w:tcPr>
          <w:p w:rsidR="00A83A42" w:rsidRPr="000A6ECD" w:rsidRDefault="00A83A42" w:rsidP="00B15BB8">
            <w:pPr>
              <w:jc w:val="center"/>
              <w:rPr>
                <w:sz w:val="20"/>
              </w:rPr>
            </w:pPr>
            <w:r>
              <w:rPr>
                <w:sz w:val="20"/>
              </w:rPr>
              <w:t>H</w:t>
            </w:r>
          </w:p>
        </w:tc>
        <w:tc>
          <w:tcPr>
            <w:tcW w:w="854" w:type="dxa"/>
            <w:tcBorders>
              <w:bottom w:val="single" w:sz="4" w:space="0" w:color="auto"/>
            </w:tcBorders>
          </w:tcPr>
          <w:p w:rsidR="00A83A42" w:rsidRPr="000A6ECD" w:rsidRDefault="00A83A42" w:rsidP="00B15BB8">
            <w:pPr>
              <w:jc w:val="center"/>
              <w:rPr>
                <w:sz w:val="20"/>
              </w:rPr>
            </w:pPr>
            <w:r>
              <w:rPr>
                <w:sz w:val="20"/>
              </w:rPr>
              <w:t>S</w:t>
            </w:r>
          </w:p>
        </w:tc>
        <w:tc>
          <w:tcPr>
            <w:tcW w:w="929" w:type="dxa"/>
            <w:tcBorders>
              <w:left w:val="nil"/>
              <w:bottom w:val="single" w:sz="4" w:space="0" w:color="auto"/>
            </w:tcBorders>
          </w:tcPr>
          <w:p w:rsidR="00A83A42" w:rsidRPr="000A6ECD" w:rsidRDefault="00A83A42" w:rsidP="00B15BB8">
            <w:pPr>
              <w:jc w:val="center"/>
              <w:rPr>
                <w:sz w:val="20"/>
              </w:rPr>
            </w:pPr>
            <w:r>
              <w:rPr>
                <w:sz w:val="20"/>
              </w:rPr>
              <w:t>C</w:t>
            </w:r>
          </w:p>
        </w:tc>
        <w:tc>
          <w:tcPr>
            <w:tcW w:w="679" w:type="dxa"/>
            <w:tcBorders>
              <w:bottom w:val="single" w:sz="4" w:space="0" w:color="auto"/>
            </w:tcBorders>
          </w:tcPr>
          <w:p w:rsidR="00A83A42" w:rsidRPr="000A6ECD" w:rsidRDefault="00A83A42" w:rsidP="00B15BB8">
            <w:pPr>
              <w:jc w:val="center"/>
              <w:rPr>
                <w:sz w:val="20"/>
              </w:rPr>
            </w:pPr>
          </w:p>
        </w:tc>
        <w:tc>
          <w:tcPr>
            <w:tcW w:w="625" w:type="dxa"/>
            <w:tcBorders>
              <w:left w:val="nil"/>
              <w:bottom w:val="single" w:sz="4" w:space="0" w:color="auto"/>
            </w:tcBorders>
          </w:tcPr>
          <w:p w:rsidR="00A83A42" w:rsidRPr="000A6ECD" w:rsidRDefault="00A83A42" w:rsidP="00B15BB8">
            <w:pPr>
              <w:jc w:val="center"/>
              <w:rPr>
                <w:sz w:val="20"/>
              </w:rPr>
            </w:pPr>
            <w:r w:rsidRPr="000A6ECD">
              <w:rPr>
                <w:sz w:val="20"/>
              </w:rPr>
              <w:t>Self</w:t>
            </w:r>
          </w:p>
        </w:tc>
        <w:tc>
          <w:tcPr>
            <w:tcW w:w="880" w:type="dxa"/>
            <w:tcBorders>
              <w:bottom w:val="single" w:sz="4" w:space="0" w:color="auto"/>
            </w:tcBorders>
          </w:tcPr>
          <w:p w:rsidR="00A83A42" w:rsidRPr="000A6ECD" w:rsidRDefault="00A83A42" w:rsidP="00B15BB8">
            <w:pPr>
              <w:jc w:val="center"/>
              <w:rPr>
                <w:sz w:val="20"/>
              </w:rPr>
            </w:pPr>
            <w:r>
              <w:rPr>
                <w:sz w:val="20"/>
              </w:rPr>
              <w:t>Adult</w:t>
            </w:r>
          </w:p>
        </w:tc>
        <w:tc>
          <w:tcPr>
            <w:tcW w:w="873" w:type="dxa"/>
            <w:tcBorders>
              <w:left w:val="nil"/>
              <w:bottom w:val="single" w:sz="4" w:space="0" w:color="auto"/>
            </w:tcBorders>
          </w:tcPr>
          <w:p w:rsidR="00A83A42" w:rsidRPr="000A6ECD" w:rsidRDefault="00A83A42" w:rsidP="00B15BB8">
            <w:pPr>
              <w:jc w:val="center"/>
              <w:rPr>
                <w:sz w:val="20"/>
              </w:rPr>
            </w:pPr>
            <w:r>
              <w:rPr>
                <w:sz w:val="20"/>
              </w:rPr>
              <w:t>Peer</w:t>
            </w:r>
          </w:p>
        </w:tc>
        <w:tc>
          <w:tcPr>
            <w:tcW w:w="939" w:type="dxa"/>
            <w:tcBorders>
              <w:bottom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r>
              <w:rPr>
                <w:b/>
              </w:rPr>
              <w:t>Self -</w:t>
            </w:r>
          </w:p>
        </w:tc>
        <w:tc>
          <w:tcPr>
            <w:tcW w:w="255" w:type="dxa"/>
          </w:tcPr>
          <w:p w:rsidR="00A83A42" w:rsidRDefault="00A83A42" w:rsidP="00B15BB8"/>
        </w:tc>
        <w:tc>
          <w:tcPr>
            <w:tcW w:w="1613" w:type="dxa"/>
            <w:tcBorders>
              <w:top w:val="single" w:sz="4" w:space="0" w:color="auto"/>
              <w:bottom w:val="single" w:sz="4" w:space="0" w:color="auto"/>
              <w:right w:val="single" w:sz="4" w:space="0" w:color="auto"/>
            </w:tcBorders>
          </w:tcPr>
          <w:p w:rsidR="00A83A42" w:rsidRDefault="00A83A42" w:rsidP="00B15BB8">
            <w:r>
              <w:t>Suicidal Ideation</w:t>
            </w:r>
          </w:p>
        </w:tc>
        <w:tc>
          <w:tcPr>
            <w:tcW w:w="1252" w:type="dxa"/>
            <w:tcBorders>
              <w:top w:val="single" w:sz="4" w:space="0" w:color="auto"/>
              <w:left w:val="single" w:sz="4" w:space="0" w:color="auto"/>
              <w:bottom w:val="single" w:sz="4" w:space="0" w:color="auto"/>
            </w:tcBorders>
          </w:tcPr>
          <w:p w:rsidR="00A83A42" w:rsidRPr="000A6ECD" w:rsidRDefault="00A83A42" w:rsidP="00B15BB8">
            <w:pPr>
              <w:jc w:val="center"/>
              <w:rPr>
                <w:sz w:val="20"/>
              </w:rPr>
            </w:pPr>
            <w:r>
              <w:rPr>
                <w:sz w:val="20"/>
              </w:rPr>
              <w:t>H</w:t>
            </w:r>
          </w:p>
        </w:tc>
        <w:tc>
          <w:tcPr>
            <w:tcW w:w="854" w:type="dxa"/>
            <w:tcBorders>
              <w:top w:val="single" w:sz="4" w:space="0" w:color="auto"/>
              <w:bottom w:val="single" w:sz="4" w:space="0" w:color="auto"/>
            </w:tcBorders>
          </w:tcPr>
          <w:p w:rsidR="00A83A42" w:rsidRPr="000A6ECD" w:rsidRDefault="00A83A42" w:rsidP="00B15BB8">
            <w:pPr>
              <w:jc w:val="center"/>
              <w:rPr>
                <w:sz w:val="20"/>
              </w:rPr>
            </w:pPr>
            <w:r>
              <w:rPr>
                <w:sz w:val="20"/>
              </w:rPr>
              <w:t>S</w:t>
            </w:r>
          </w:p>
        </w:tc>
        <w:tc>
          <w:tcPr>
            <w:tcW w:w="929" w:type="dxa"/>
            <w:tcBorders>
              <w:top w:val="single" w:sz="4" w:space="0" w:color="auto"/>
              <w:left w:val="nil"/>
              <w:bottom w:val="single" w:sz="4" w:space="0" w:color="auto"/>
            </w:tcBorders>
          </w:tcPr>
          <w:p w:rsidR="00A83A42" w:rsidRPr="000A6ECD" w:rsidRDefault="00A83A42" w:rsidP="00B15BB8">
            <w:pPr>
              <w:jc w:val="center"/>
              <w:rPr>
                <w:sz w:val="20"/>
              </w:rPr>
            </w:pPr>
            <w:r>
              <w:rPr>
                <w:sz w:val="20"/>
              </w:rPr>
              <w:t>C</w:t>
            </w:r>
          </w:p>
        </w:tc>
        <w:tc>
          <w:tcPr>
            <w:tcW w:w="679" w:type="dxa"/>
            <w:tcBorders>
              <w:top w:val="single" w:sz="4" w:space="0" w:color="auto"/>
              <w:bottom w:val="single" w:sz="4" w:space="0" w:color="auto"/>
            </w:tcBorders>
          </w:tcPr>
          <w:p w:rsidR="00A83A42" w:rsidRPr="000A6ECD" w:rsidRDefault="00A83A42" w:rsidP="00B15BB8">
            <w:pPr>
              <w:jc w:val="center"/>
              <w:rPr>
                <w:sz w:val="20"/>
              </w:rPr>
            </w:pPr>
          </w:p>
        </w:tc>
        <w:tc>
          <w:tcPr>
            <w:tcW w:w="625" w:type="dxa"/>
            <w:tcBorders>
              <w:top w:val="single" w:sz="4" w:space="0" w:color="auto"/>
              <w:left w:val="nil"/>
              <w:bottom w:val="single" w:sz="4" w:space="0" w:color="auto"/>
            </w:tcBorders>
          </w:tcPr>
          <w:p w:rsidR="00A83A42" w:rsidRPr="000A6ECD" w:rsidRDefault="00A83A42" w:rsidP="00B15BB8">
            <w:pPr>
              <w:jc w:val="center"/>
              <w:rPr>
                <w:sz w:val="20"/>
              </w:rPr>
            </w:pPr>
            <w:r w:rsidRPr="000A6ECD">
              <w:rPr>
                <w:sz w:val="20"/>
              </w:rPr>
              <w:t>Self</w:t>
            </w:r>
          </w:p>
        </w:tc>
        <w:tc>
          <w:tcPr>
            <w:tcW w:w="880" w:type="dxa"/>
            <w:tcBorders>
              <w:top w:val="single" w:sz="4" w:space="0" w:color="auto"/>
              <w:bottom w:val="single" w:sz="4" w:space="0" w:color="auto"/>
            </w:tcBorders>
          </w:tcPr>
          <w:p w:rsidR="00A83A42" w:rsidRPr="000A6ECD" w:rsidRDefault="00A83A42" w:rsidP="00B15BB8">
            <w:pPr>
              <w:jc w:val="center"/>
              <w:rPr>
                <w:sz w:val="20"/>
              </w:rPr>
            </w:pPr>
            <w:r>
              <w:rPr>
                <w:sz w:val="20"/>
              </w:rPr>
              <w:t>Adult</w:t>
            </w:r>
          </w:p>
        </w:tc>
        <w:tc>
          <w:tcPr>
            <w:tcW w:w="873" w:type="dxa"/>
            <w:tcBorders>
              <w:top w:val="single" w:sz="4" w:space="0" w:color="auto"/>
              <w:left w:val="nil"/>
              <w:bottom w:val="single" w:sz="4" w:space="0" w:color="auto"/>
            </w:tcBorders>
          </w:tcPr>
          <w:p w:rsidR="00A83A42" w:rsidRPr="000A6ECD" w:rsidRDefault="00A83A42" w:rsidP="00B15BB8">
            <w:pPr>
              <w:jc w:val="center"/>
              <w:rPr>
                <w:sz w:val="20"/>
              </w:rPr>
            </w:pPr>
            <w:r>
              <w:rPr>
                <w:sz w:val="20"/>
              </w:rPr>
              <w:t>Peer</w:t>
            </w:r>
          </w:p>
        </w:tc>
        <w:tc>
          <w:tcPr>
            <w:tcW w:w="939" w:type="dxa"/>
            <w:tcBorders>
              <w:top w:val="single" w:sz="4" w:space="0" w:color="auto"/>
              <w:bottom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r>
              <w:rPr>
                <w:noProof/>
              </w:rPr>
              <mc:AlternateContent>
                <mc:Choice Requires="wps">
                  <w:drawing>
                    <wp:anchor distT="0" distB="0" distL="114300" distR="114300" simplePos="0" relativeHeight="251779584" behindDoc="0" locked="0" layoutInCell="1" allowOverlap="1" wp14:anchorId="2BE44299" wp14:editId="6EDBAC4A">
                      <wp:simplePos x="0" y="0"/>
                      <wp:positionH relativeFrom="margin">
                        <wp:posOffset>-84455</wp:posOffset>
                      </wp:positionH>
                      <wp:positionV relativeFrom="paragraph">
                        <wp:posOffset>-113599</wp:posOffset>
                      </wp:positionV>
                      <wp:extent cx="843148" cy="285008"/>
                      <wp:effectExtent l="0" t="0" r="0" b="1270"/>
                      <wp:wrapNone/>
                      <wp:docPr id="46" name="Text Box 46"/>
                      <wp:cNvGraphicFramePr/>
                      <a:graphic xmlns:a="http://schemas.openxmlformats.org/drawingml/2006/main">
                        <a:graphicData uri="http://schemas.microsoft.com/office/word/2010/wordprocessingShape">
                          <wps:wsp>
                            <wps:cNvSpPr txBox="1"/>
                            <wps:spPr>
                              <a:xfrm>
                                <a:off x="0" y="0"/>
                                <a:ext cx="843148" cy="285008"/>
                              </a:xfrm>
                              <a:prstGeom prst="rect">
                                <a:avLst/>
                              </a:prstGeom>
                              <a:noFill/>
                              <a:ln w="6350">
                                <a:noFill/>
                              </a:ln>
                              <a:effectLst/>
                            </wps:spPr>
                            <wps:txbx>
                              <w:txbxContent>
                                <w:p w:rsidR="00A0385A" w:rsidRPr="00B509CF" w:rsidRDefault="00A0385A" w:rsidP="00A83A42">
                                  <w:pPr>
                                    <w:rPr>
                                      <w:b/>
                                    </w:rPr>
                                  </w:pPr>
                                  <w:r w:rsidRPr="00B509CF">
                                    <w:rPr>
                                      <w:b/>
                                    </w:rPr>
                                    <w:t>Inflicted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4FDBE" id="Text Box 46" o:spid="_x0000_s1077" type="#_x0000_t202" style="position:absolute;margin-left:-6.65pt;margin-top:-8.95pt;width:66.4pt;height:22.45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" filled="f" stroked="f" strokeweight=".5pt">
                      <v:textbox>
                        <w:txbxContent>
                          <w:p w:rsidR="00A0385A" w:rsidRPr="00B509CF" w:rsidRDefault="00A0385A" w:rsidP="00A83A42">
                            <w:pPr>
                              <w:rPr>
                                <w:b/>
                              </w:rPr>
                            </w:pPr>
                            <w:r w:rsidRPr="00B509CF">
                              <w:rPr>
                                <w:b/>
                              </w:rPr>
                              <w:t>Inflicted</w:t>
                            </w:r>
                          </w:p>
                        </w:txbxContent>
                      </v:textbox>
                      <w10:wrap anchorx="margin"/>
                    </v:shape>
                  </w:pict>
                </mc:Fallback>
              </mc:AlternateContent>
            </w:r>
          </w:p>
        </w:tc>
        <w:tc>
          <w:tcPr>
            <w:tcW w:w="255" w:type="dxa"/>
          </w:tcPr>
          <w:p w:rsidR="00A83A42" w:rsidRDefault="00A83A42" w:rsidP="00B15BB8"/>
        </w:tc>
        <w:tc>
          <w:tcPr>
            <w:tcW w:w="1613" w:type="dxa"/>
            <w:tcBorders>
              <w:top w:val="single" w:sz="4" w:space="0" w:color="auto"/>
              <w:right w:val="single" w:sz="4" w:space="0" w:color="auto"/>
            </w:tcBorders>
          </w:tcPr>
          <w:p w:rsidR="00A83A42" w:rsidRDefault="00A83A42" w:rsidP="00B15BB8">
            <w:r>
              <w:t>Suicide Attempt</w:t>
            </w:r>
          </w:p>
        </w:tc>
        <w:tc>
          <w:tcPr>
            <w:tcW w:w="1252" w:type="dxa"/>
            <w:tcBorders>
              <w:top w:val="single" w:sz="4" w:space="0" w:color="auto"/>
              <w:left w:val="single" w:sz="4" w:space="0" w:color="auto"/>
            </w:tcBorders>
          </w:tcPr>
          <w:p w:rsidR="00A83A42" w:rsidRPr="000A6ECD" w:rsidRDefault="00A83A42" w:rsidP="00B15BB8">
            <w:pPr>
              <w:jc w:val="center"/>
              <w:rPr>
                <w:sz w:val="20"/>
              </w:rPr>
            </w:pPr>
            <w:r>
              <w:rPr>
                <w:sz w:val="20"/>
              </w:rPr>
              <w:t>H</w:t>
            </w:r>
          </w:p>
        </w:tc>
        <w:tc>
          <w:tcPr>
            <w:tcW w:w="854" w:type="dxa"/>
            <w:tcBorders>
              <w:top w:val="single" w:sz="4" w:space="0" w:color="auto"/>
            </w:tcBorders>
          </w:tcPr>
          <w:p w:rsidR="00A83A42" w:rsidRPr="000A6ECD" w:rsidRDefault="00A83A42" w:rsidP="00B15BB8">
            <w:pPr>
              <w:jc w:val="center"/>
              <w:rPr>
                <w:sz w:val="20"/>
              </w:rPr>
            </w:pPr>
            <w:r>
              <w:rPr>
                <w:sz w:val="20"/>
              </w:rPr>
              <w:t>S</w:t>
            </w:r>
          </w:p>
        </w:tc>
        <w:tc>
          <w:tcPr>
            <w:tcW w:w="929" w:type="dxa"/>
            <w:tcBorders>
              <w:top w:val="single" w:sz="4" w:space="0" w:color="auto"/>
              <w:left w:val="nil"/>
            </w:tcBorders>
          </w:tcPr>
          <w:p w:rsidR="00A83A42" w:rsidRPr="000A6ECD" w:rsidRDefault="00A83A42" w:rsidP="00B15BB8">
            <w:pPr>
              <w:jc w:val="center"/>
              <w:rPr>
                <w:sz w:val="20"/>
              </w:rPr>
            </w:pPr>
            <w:r>
              <w:rPr>
                <w:sz w:val="20"/>
              </w:rPr>
              <w:t>C</w:t>
            </w:r>
          </w:p>
        </w:tc>
        <w:tc>
          <w:tcPr>
            <w:tcW w:w="679" w:type="dxa"/>
            <w:tcBorders>
              <w:top w:val="single" w:sz="4" w:space="0" w:color="auto"/>
            </w:tcBorders>
          </w:tcPr>
          <w:p w:rsidR="00A83A42" w:rsidRPr="000A6ECD" w:rsidRDefault="00A83A42" w:rsidP="00B15BB8">
            <w:pPr>
              <w:jc w:val="center"/>
              <w:rPr>
                <w:sz w:val="20"/>
              </w:rPr>
            </w:pPr>
          </w:p>
        </w:tc>
        <w:tc>
          <w:tcPr>
            <w:tcW w:w="625" w:type="dxa"/>
            <w:tcBorders>
              <w:top w:val="single" w:sz="4" w:space="0" w:color="auto"/>
              <w:left w:val="nil"/>
            </w:tcBorders>
          </w:tcPr>
          <w:p w:rsidR="00A83A42" w:rsidRPr="000A6ECD" w:rsidRDefault="00A83A42" w:rsidP="00B15BB8">
            <w:pPr>
              <w:jc w:val="center"/>
              <w:rPr>
                <w:sz w:val="20"/>
              </w:rPr>
            </w:pPr>
            <w:r w:rsidRPr="000A6ECD">
              <w:rPr>
                <w:sz w:val="20"/>
              </w:rPr>
              <w:t>Self</w:t>
            </w:r>
          </w:p>
        </w:tc>
        <w:tc>
          <w:tcPr>
            <w:tcW w:w="880" w:type="dxa"/>
            <w:tcBorders>
              <w:top w:val="single" w:sz="4" w:space="0" w:color="auto"/>
            </w:tcBorders>
          </w:tcPr>
          <w:p w:rsidR="00A83A42" w:rsidRPr="000A6ECD" w:rsidRDefault="00A83A42" w:rsidP="00B15BB8">
            <w:pPr>
              <w:jc w:val="center"/>
              <w:rPr>
                <w:sz w:val="20"/>
              </w:rPr>
            </w:pPr>
            <w:r>
              <w:rPr>
                <w:sz w:val="20"/>
              </w:rPr>
              <w:t>Adult</w:t>
            </w:r>
          </w:p>
        </w:tc>
        <w:tc>
          <w:tcPr>
            <w:tcW w:w="873" w:type="dxa"/>
            <w:tcBorders>
              <w:top w:val="single" w:sz="4" w:space="0" w:color="auto"/>
              <w:left w:val="nil"/>
            </w:tcBorders>
          </w:tcPr>
          <w:p w:rsidR="00A83A42" w:rsidRPr="000A6ECD" w:rsidRDefault="00A83A42" w:rsidP="00B15BB8">
            <w:pPr>
              <w:jc w:val="center"/>
              <w:rPr>
                <w:sz w:val="20"/>
              </w:rPr>
            </w:pPr>
            <w:r>
              <w:rPr>
                <w:sz w:val="20"/>
              </w:rPr>
              <w:t>Peer</w:t>
            </w:r>
          </w:p>
        </w:tc>
        <w:tc>
          <w:tcPr>
            <w:tcW w:w="939" w:type="dxa"/>
            <w:tcBorders>
              <w:top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right w:val="single" w:sz="4" w:space="0" w:color="auto"/>
            </w:tcBorders>
          </w:tcPr>
          <w:p w:rsidR="00A83A42" w:rsidRDefault="00A83A42" w:rsidP="00B15BB8">
            <w:r>
              <w:rPr>
                <w:b/>
                <w:noProof/>
              </w:rPr>
              <mc:AlternateContent>
                <mc:Choice Requires="wps">
                  <w:drawing>
                    <wp:anchor distT="0" distB="0" distL="114300" distR="114300" simplePos="0" relativeHeight="251785728" behindDoc="0" locked="0" layoutInCell="1" allowOverlap="1" wp14:anchorId="3DCE377E" wp14:editId="2B33BB7C">
                      <wp:simplePos x="0" y="0"/>
                      <wp:positionH relativeFrom="column">
                        <wp:posOffset>-1144575</wp:posOffset>
                      </wp:positionH>
                      <wp:positionV relativeFrom="paragraph">
                        <wp:posOffset>118465</wp:posOffset>
                      </wp:positionV>
                      <wp:extent cx="66865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6686550" cy="0"/>
                              </a:xfrm>
                              <a:prstGeom prst="line">
                                <a:avLst/>
                              </a:prstGeom>
                              <a:noFill/>
                              <a:ln w="25400" cap="flat" cmpd="dbl" algn="ctr">
                                <a:solidFill>
                                  <a:srgbClr val="44546A">
                                    <a:lumMod val="75000"/>
                                  </a:srgbClr>
                                </a:solidFill>
                                <a:prstDash val="solid"/>
                                <a:miter lim="800000"/>
                              </a:ln>
                              <a:effectLst/>
                            </wps:spPr>
                            <wps:bodyPr/>
                          </wps:wsp>
                        </a:graphicData>
                      </a:graphic>
                    </wp:anchor>
                  </w:drawing>
                </mc:Choice>
                <mc:Fallback>
                  <w:pict>
                    <v:line w14:anchorId="73F38670" id="Straight Connector 47" o:spid="_x0000_s1026" style="position:absolute;z-index:251785728;visibility:visible;mso-wrap-style:square;mso-wrap-distance-left:9pt;mso-wrap-distance-top:0;mso-wrap-distance-right:9pt;mso-wrap-distance-bottom:0;mso-position-horizontal:absolute;mso-position-horizontal-relative:text;mso-position-vertical:absolute;mso-position-vertical-relative:text" from="-90.1pt,9.35pt" to="436.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" strokecolor="#333f50" strokeweight="2pt">
                      <v:stroke linestyle="thinThin" joinstyle="miter"/>
                    </v:line>
                  </w:pict>
                </mc:Fallback>
              </mc:AlternateContent>
            </w:r>
          </w:p>
        </w:tc>
        <w:tc>
          <w:tcPr>
            <w:tcW w:w="1252" w:type="dxa"/>
            <w:tcBorders>
              <w:left w:val="single" w:sz="4" w:space="0" w:color="auto"/>
            </w:tcBorders>
          </w:tcPr>
          <w:p w:rsidR="00A83A42" w:rsidRDefault="00A83A42" w:rsidP="00B15BB8"/>
        </w:tc>
        <w:tc>
          <w:tcPr>
            <w:tcW w:w="854" w:type="dxa"/>
          </w:tcPr>
          <w:p w:rsidR="00A83A42" w:rsidRDefault="00A83A42" w:rsidP="00B15BB8"/>
        </w:tc>
        <w:tc>
          <w:tcPr>
            <w:tcW w:w="929" w:type="dxa"/>
            <w:tcBorders>
              <w:left w:val="nil"/>
            </w:tcBorders>
          </w:tcPr>
          <w:p w:rsidR="00A83A42" w:rsidRDefault="00A83A42" w:rsidP="00B15BB8"/>
        </w:tc>
        <w:tc>
          <w:tcPr>
            <w:tcW w:w="679" w:type="dxa"/>
          </w:tcPr>
          <w:p w:rsidR="00A83A42" w:rsidRDefault="00A83A42" w:rsidP="00B15BB8"/>
        </w:tc>
        <w:tc>
          <w:tcPr>
            <w:tcW w:w="625" w:type="dxa"/>
            <w:tcBorders>
              <w:left w:val="nil"/>
            </w:tcBorders>
          </w:tcPr>
          <w:p w:rsidR="00A83A42" w:rsidRDefault="00A83A42" w:rsidP="00B15BB8"/>
        </w:tc>
        <w:tc>
          <w:tcPr>
            <w:tcW w:w="880" w:type="dxa"/>
          </w:tcPr>
          <w:p w:rsidR="00A83A42" w:rsidRDefault="00A83A42" w:rsidP="00B15BB8"/>
        </w:tc>
        <w:tc>
          <w:tcPr>
            <w:tcW w:w="873" w:type="dxa"/>
            <w:tcBorders>
              <w:left w:val="nil"/>
            </w:tcBorders>
          </w:tcPr>
          <w:p w:rsidR="00A83A42" w:rsidRDefault="00A83A42" w:rsidP="00B15BB8"/>
        </w:tc>
        <w:tc>
          <w:tcPr>
            <w:tcW w:w="939" w:type="dxa"/>
          </w:tcPr>
          <w:p w:rsidR="00A83A42" w:rsidRDefault="00A83A42" w:rsidP="00B15BB8"/>
        </w:tc>
      </w:tr>
      <w:tr w:rsidR="00A83A42" w:rsidTr="00A83A42">
        <w:trPr>
          <w:trHeight w:val="288"/>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bottom w:val="single" w:sz="4" w:space="0" w:color="auto"/>
              <w:right w:val="single" w:sz="4" w:space="0" w:color="auto"/>
            </w:tcBorders>
          </w:tcPr>
          <w:p w:rsidR="00A83A42" w:rsidRDefault="00A83A42" w:rsidP="00B15BB8">
            <w:r>
              <w:t>Social Media</w:t>
            </w:r>
          </w:p>
        </w:tc>
        <w:tc>
          <w:tcPr>
            <w:tcW w:w="1252" w:type="dxa"/>
            <w:tcBorders>
              <w:left w:val="single" w:sz="4" w:space="0" w:color="auto"/>
              <w:bottom w:val="single" w:sz="4" w:space="0" w:color="auto"/>
            </w:tcBorders>
          </w:tcPr>
          <w:p w:rsidR="00A83A42" w:rsidRPr="000A6ECD" w:rsidRDefault="00A83A42" w:rsidP="00B15BB8">
            <w:pPr>
              <w:jc w:val="center"/>
              <w:rPr>
                <w:sz w:val="20"/>
              </w:rPr>
            </w:pPr>
            <w:r>
              <w:rPr>
                <w:sz w:val="20"/>
              </w:rPr>
              <w:t>H</w:t>
            </w:r>
          </w:p>
        </w:tc>
        <w:tc>
          <w:tcPr>
            <w:tcW w:w="854" w:type="dxa"/>
            <w:tcBorders>
              <w:bottom w:val="single" w:sz="4" w:space="0" w:color="auto"/>
            </w:tcBorders>
          </w:tcPr>
          <w:p w:rsidR="00A83A42" w:rsidRPr="000A6ECD" w:rsidRDefault="00A83A42" w:rsidP="00B15BB8">
            <w:pPr>
              <w:jc w:val="center"/>
              <w:rPr>
                <w:sz w:val="20"/>
              </w:rPr>
            </w:pPr>
            <w:r>
              <w:rPr>
                <w:sz w:val="20"/>
              </w:rPr>
              <w:t>S</w:t>
            </w:r>
          </w:p>
        </w:tc>
        <w:tc>
          <w:tcPr>
            <w:tcW w:w="929" w:type="dxa"/>
            <w:tcBorders>
              <w:left w:val="nil"/>
              <w:bottom w:val="single" w:sz="4" w:space="0" w:color="auto"/>
            </w:tcBorders>
          </w:tcPr>
          <w:p w:rsidR="00A83A42" w:rsidRPr="000A6ECD" w:rsidRDefault="00A83A42" w:rsidP="00B15BB8">
            <w:pPr>
              <w:jc w:val="center"/>
              <w:rPr>
                <w:sz w:val="20"/>
              </w:rPr>
            </w:pPr>
            <w:r>
              <w:rPr>
                <w:sz w:val="20"/>
              </w:rPr>
              <w:t>C</w:t>
            </w:r>
          </w:p>
        </w:tc>
        <w:tc>
          <w:tcPr>
            <w:tcW w:w="679" w:type="dxa"/>
            <w:tcBorders>
              <w:bottom w:val="single" w:sz="4" w:space="0" w:color="auto"/>
            </w:tcBorders>
          </w:tcPr>
          <w:p w:rsidR="00A83A42" w:rsidRPr="000A6ECD" w:rsidRDefault="00A83A42" w:rsidP="00B15BB8">
            <w:pPr>
              <w:jc w:val="center"/>
              <w:rPr>
                <w:sz w:val="20"/>
              </w:rPr>
            </w:pPr>
          </w:p>
        </w:tc>
        <w:tc>
          <w:tcPr>
            <w:tcW w:w="625" w:type="dxa"/>
            <w:tcBorders>
              <w:left w:val="nil"/>
              <w:bottom w:val="single" w:sz="4" w:space="0" w:color="auto"/>
            </w:tcBorders>
          </w:tcPr>
          <w:p w:rsidR="00A83A42" w:rsidRPr="000A6ECD" w:rsidRDefault="00A83A42" w:rsidP="00B15BB8">
            <w:pPr>
              <w:jc w:val="center"/>
              <w:rPr>
                <w:sz w:val="20"/>
              </w:rPr>
            </w:pPr>
            <w:r w:rsidRPr="000A6ECD">
              <w:rPr>
                <w:sz w:val="20"/>
              </w:rPr>
              <w:t>Self</w:t>
            </w:r>
          </w:p>
        </w:tc>
        <w:tc>
          <w:tcPr>
            <w:tcW w:w="880" w:type="dxa"/>
            <w:tcBorders>
              <w:bottom w:val="single" w:sz="4" w:space="0" w:color="auto"/>
            </w:tcBorders>
          </w:tcPr>
          <w:p w:rsidR="00A83A42" w:rsidRPr="000A6ECD" w:rsidRDefault="00A83A42" w:rsidP="00B15BB8">
            <w:pPr>
              <w:jc w:val="center"/>
              <w:rPr>
                <w:sz w:val="20"/>
              </w:rPr>
            </w:pPr>
            <w:r>
              <w:rPr>
                <w:sz w:val="20"/>
              </w:rPr>
              <w:t>Adult</w:t>
            </w:r>
          </w:p>
        </w:tc>
        <w:tc>
          <w:tcPr>
            <w:tcW w:w="873" w:type="dxa"/>
            <w:tcBorders>
              <w:left w:val="nil"/>
              <w:bottom w:val="single" w:sz="4" w:space="0" w:color="auto"/>
            </w:tcBorders>
          </w:tcPr>
          <w:p w:rsidR="00A83A42" w:rsidRPr="000A6ECD" w:rsidRDefault="00A83A42" w:rsidP="00B15BB8">
            <w:pPr>
              <w:jc w:val="center"/>
              <w:rPr>
                <w:sz w:val="20"/>
              </w:rPr>
            </w:pPr>
            <w:r>
              <w:rPr>
                <w:sz w:val="20"/>
              </w:rPr>
              <w:t>Peer</w:t>
            </w:r>
          </w:p>
        </w:tc>
        <w:tc>
          <w:tcPr>
            <w:tcW w:w="939" w:type="dxa"/>
            <w:tcBorders>
              <w:bottom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r w:rsidRPr="00A73916">
              <w:rPr>
                <w:b/>
              </w:rPr>
              <w:t>Media</w:t>
            </w:r>
          </w:p>
        </w:tc>
        <w:tc>
          <w:tcPr>
            <w:tcW w:w="255" w:type="dxa"/>
          </w:tcPr>
          <w:p w:rsidR="00A83A42" w:rsidRDefault="00A83A42" w:rsidP="00B15BB8"/>
        </w:tc>
        <w:tc>
          <w:tcPr>
            <w:tcW w:w="1613" w:type="dxa"/>
            <w:tcBorders>
              <w:top w:val="single" w:sz="4" w:space="0" w:color="auto"/>
              <w:bottom w:val="single" w:sz="4" w:space="0" w:color="auto"/>
              <w:right w:val="single" w:sz="4" w:space="0" w:color="auto"/>
            </w:tcBorders>
          </w:tcPr>
          <w:p w:rsidR="00A83A42" w:rsidRDefault="00A83A42" w:rsidP="00B15BB8">
            <w:r>
              <w:t>Video Games</w:t>
            </w:r>
          </w:p>
        </w:tc>
        <w:tc>
          <w:tcPr>
            <w:tcW w:w="1252" w:type="dxa"/>
            <w:tcBorders>
              <w:top w:val="single" w:sz="4" w:space="0" w:color="auto"/>
              <w:left w:val="single" w:sz="4" w:space="0" w:color="auto"/>
              <w:bottom w:val="single" w:sz="4" w:space="0" w:color="auto"/>
            </w:tcBorders>
          </w:tcPr>
          <w:p w:rsidR="00A83A42" w:rsidRPr="000A6ECD" w:rsidRDefault="00A83A42" w:rsidP="00B15BB8">
            <w:pPr>
              <w:jc w:val="center"/>
              <w:rPr>
                <w:sz w:val="20"/>
              </w:rPr>
            </w:pPr>
            <w:r>
              <w:rPr>
                <w:sz w:val="20"/>
              </w:rPr>
              <w:t>H</w:t>
            </w:r>
          </w:p>
        </w:tc>
        <w:tc>
          <w:tcPr>
            <w:tcW w:w="854" w:type="dxa"/>
            <w:tcBorders>
              <w:top w:val="single" w:sz="4" w:space="0" w:color="auto"/>
              <w:bottom w:val="single" w:sz="4" w:space="0" w:color="auto"/>
            </w:tcBorders>
          </w:tcPr>
          <w:p w:rsidR="00A83A42" w:rsidRPr="000A6ECD" w:rsidRDefault="00A83A42" w:rsidP="00B15BB8">
            <w:pPr>
              <w:jc w:val="center"/>
              <w:rPr>
                <w:sz w:val="20"/>
              </w:rPr>
            </w:pPr>
            <w:r>
              <w:rPr>
                <w:sz w:val="20"/>
              </w:rPr>
              <w:t>S</w:t>
            </w:r>
          </w:p>
        </w:tc>
        <w:tc>
          <w:tcPr>
            <w:tcW w:w="929" w:type="dxa"/>
            <w:tcBorders>
              <w:top w:val="single" w:sz="4" w:space="0" w:color="auto"/>
              <w:left w:val="nil"/>
              <w:bottom w:val="single" w:sz="4" w:space="0" w:color="auto"/>
            </w:tcBorders>
          </w:tcPr>
          <w:p w:rsidR="00A83A42" w:rsidRPr="000A6ECD" w:rsidRDefault="00A83A42" w:rsidP="00B15BB8">
            <w:pPr>
              <w:jc w:val="center"/>
              <w:rPr>
                <w:sz w:val="20"/>
              </w:rPr>
            </w:pPr>
            <w:r>
              <w:rPr>
                <w:sz w:val="20"/>
              </w:rPr>
              <w:t>C</w:t>
            </w:r>
          </w:p>
        </w:tc>
        <w:tc>
          <w:tcPr>
            <w:tcW w:w="679" w:type="dxa"/>
            <w:tcBorders>
              <w:top w:val="single" w:sz="4" w:space="0" w:color="auto"/>
              <w:bottom w:val="single" w:sz="4" w:space="0" w:color="auto"/>
            </w:tcBorders>
          </w:tcPr>
          <w:p w:rsidR="00A83A42" w:rsidRPr="000A6ECD" w:rsidRDefault="00A83A42" w:rsidP="00B15BB8">
            <w:pPr>
              <w:jc w:val="center"/>
              <w:rPr>
                <w:sz w:val="20"/>
              </w:rPr>
            </w:pPr>
          </w:p>
        </w:tc>
        <w:tc>
          <w:tcPr>
            <w:tcW w:w="625" w:type="dxa"/>
            <w:tcBorders>
              <w:top w:val="single" w:sz="4" w:space="0" w:color="auto"/>
              <w:left w:val="nil"/>
              <w:bottom w:val="single" w:sz="4" w:space="0" w:color="auto"/>
            </w:tcBorders>
          </w:tcPr>
          <w:p w:rsidR="00A83A42" w:rsidRPr="000A6ECD" w:rsidRDefault="00A83A42" w:rsidP="00B15BB8">
            <w:pPr>
              <w:jc w:val="center"/>
              <w:rPr>
                <w:sz w:val="20"/>
              </w:rPr>
            </w:pPr>
            <w:r w:rsidRPr="000A6ECD">
              <w:rPr>
                <w:sz w:val="20"/>
              </w:rPr>
              <w:t>Self</w:t>
            </w:r>
          </w:p>
        </w:tc>
        <w:tc>
          <w:tcPr>
            <w:tcW w:w="880" w:type="dxa"/>
            <w:tcBorders>
              <w:top w:val="single" w:sz="4" w:space="0" w:color="auto"/>
              <w:bottom w:val="single" w:sz="4" w:space="0" w:color="auto"/>
            </w:tcBorders>
          </w:tcPr>
          <w:p w:rsidR="00A83A42" w:rsidRPr="000A6ECD" w:rsidRDefault="00A83A42" w:rsidP="00B15BB8">
            <w:pPr>
              <w:jc w:val="center"/>
              <w:rPr>
                <w:sz w:val="20"/>
              </w:rPr>
            </w:pPr>
            <w:r>
              <w:rPr>
                <w:sz w:val="20"/>
              </w:rPr>
              <w:t>Adult</w:t>
            </w:r>
          </w:p>
        </w:tc>
        <w:tc>
          <w:tcPr>
            <w:tcW w:w="873" w:type="dxa"/>
            <w:tcBorders>
              <w:top w:val="single" w:sz="4" w:space="0" w:color="auto"/>
              <w:left w:val="nil"/>
              <w:bottom w:val="single" w:sz="4" w:space="0" w:color="auto"/>
            </w:tcBorders>
          </w:tcPr>
          <w:p w:rsidR="00A83A42" w:rsidRPr="000A6ECD" w:rsidRDefault="00A83A42" w:rsidP="00B15BB8">
            <w:pPr>
              <w:jc w:val="center"/>
              <w:rPr>
                <w:sz w:val="20"/>
              </w:rPr>
            </w:pPr>
            <w:r>
              <w:rPr>
                <w:sz w:val="20"/>
              </w:rPr>
              <w:t>Peer</w:t>
            </w:r>
          </w:p>
        </w:tc>
        <w:tc>
          <w:tcPr>
            <w:tcW w:w="939" w:type="dxa"/>
            <w:tcBorders>
              <w:top w:val="single" w:sz="4" w:space="0" w:color="auto"/>
              <w:bottom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top w:val="single" w:sz="4" w:space="0" w:color="auto"/>
              <w:bottom w:val="single" w:sz="4" w:space="0" w:color="auto"/>
              <w:right w:val="single" w:sz="4" w:space="0" w:color="auto"/>
            </w:tcBorders>
          </w:tcPr>
          <w:p w:rsidR="00A83A42" w:rsidRDefault="00A83A42" w:rsidP="00B15BB8">
            <w:r>
              <w:t>Music</w:t>
            </w:r>
          </w:p>
        </w:tc>
        <w:tc>
          <w:tcPr>
            <w:tcW w:w="1252" w:type="dxa"/>
            <w:tcBorders>
              <w:top w:val="single" w:sz="4" w:space="0" w:color="auto"/>
              <w:left w:val="single" w:sz="4" w:space="0" w:color="auto"/>
              <w:bottom w:val="single" w:sz="4" w:space="0" w:color="auto"/>
            </w:tcBorders>
          </w:tcPr>
          <w:p w:rsidR="00A83A42" w:rsidRPr="000A6ECD" w:rsidRDefault="00A83A42" w:rsidP="00B15BB8">
            <w:pPr>
              <w:jc w:val="center"/>
              <w:rPr>
                <w:sz w:val="20"/>
              </w:rPr>
            </w:pPr>
            <w:r>
              <w:rPr>
                <w:sz w:val="20"/>
              </w:rPr>
              <w:t>H</w:t>
            </w:r>
          </w:p>
        </w:tc>
        <w:tc>
          <w:tcPr>
            <w:tcW w:w="854" w:type="dxa"/>
            <w:tcBorders>
              <w:top w:val="single" w:sz="4" w:space="0" w:color="auto"/>
              <w:bottom w:val="single" w:sz="4" w:space="0" w:color="auto"/>
            </w:tcBorders>
          </w:tcPr>
          <w:p w:rsidR="00A83A42" w:rsidRPr="000A6ECD" w:rsidRDefault="00A83A42" w:rsidP="00B15BB8">
            <w:pPr>
              <w:jc w:val="center"/>
              <w:rPr>
                <w:sz w:val="20"/>
              </w:rPr>
            </w:pPr>
            <w:r>
              <w:rPr>
                <w:sz w:val="20"/>
              </w:rPr>
              <w:t>S</w:t>
            </w:r>
          </w:p>
        </w:tc>
        <w:tc>
          <w:tcPr>
            <w:tcW w:w="929" w:type="dxa"/>
            <w:tcBorders>
              <w:top w:val="single" w:sz="4" w:space="0" w:color="auto"/>
              <w:left w:val="nil"/>
              <w:bottom w:val="single" w:sz="4" w:space="0" w:color="auto"/>
            </w:tcBorders>
          </w:tcPr>
          <w:p w:rsidR="00A83A42" w:rsidRPr="000A6ECD" w:rsidRDefault="00A83A42" w:rsidP="00B15BB8">
            <w:pPr>
              <w:jc w:val="center"/>
              <w:rPr>
                <w:sz w:val="20"/>
              </w:rPr>
            </w:pPr>
            <w:r>
              <w:rPr>
                <w:sz w:val="20"/>
              </w:rPr>
              <w:t>C</w:t>
            </w:r>
          </w:p>
        </w:tc>
        <w:tc>
          <w:tcPr>
            <w:tcW w:w="679" w:type="dxa"/>
            <w:tcBorders>
              <w:top w:val="single" w:sz="4" w:space="0" w:color="auto"/>
              <w:bottom w:val="single" w:sz="4" w:space="0" w:color="auto"/>
            </w:tcBorders>
          </w:tcPr>
          <w:p w:rsidR="00A83A42" w:rsidRPr="000A6ECD" w:rsidRDefault="00A83A42" w:rsidP="00B15BB8">
            <w:pPr>
              <w:jc w:val="center"/>
              <w:rPr>
                <w:sz w:val="20"/>
              </w:rPr>
            </w:pPr>
          </w:p>
        </w:tc>
        <w:tc>
          <w:tcPr>
            <w:tcW w:w="625" w:type="dxa"/>
            <w:tcBorders>
              <w:top w:val="single" w:sz="4" w:space="0" w:color="auto"/>
              <w:left w:val="nil"/>
              <w:bottom w:val="single" w:sz="4" w:space="0" w:color="auto"/>
            </w:tcBorders>
          </w:tcPr>
          <w:p w:rsidR="00A83A42" w:rsidRPr="000A6ECD" w:rsidRDefault="00A83A42" w:rsidP="00B15BB8">
            <w:pPr>
              <w:jc w:val="center"/>
              <w:rPr>
                <w:sz w:val="20"/>
              </w:rPr>
            </w:pPr>
            <w:r w:rsidRPr="000A6ECD">
              <w:rPr>
                <w:sz w:val="20"/>
              </w:rPr>
              <w:t>Self</w:t>
            </w:r>
          </w:p>
        </w:tc>
        <w:tc>
          <w:tcPr>
            <w:tcW w:w="880" w:type="dxa"/>
            <w:tcBorders>
              <w:top w:val="single" w:sz="4" w:space="0" w:color="auto"/>
              <w:bottom w:val="single" w:sz="4" w:space="0" w:color="auto"/>
            </w:tcBorders>
          </w:tcPr>
          <w:p w:rsidR="00A83A42" w:rsidRPr="000A6ECD" w:rsidRDefault="00A83A42" w:rsidP="00B15BB8">
            <w:pPr>
              <w:jc w:val="center"/>
              <w:rPr>
                <w:sz w:val="20"/>
              </w:rPr>
            </w:pPr>
            <w:r>
              <w:rPr>
                <w:sz w:val="20"/>
              </w:rPr>
              <w:t>Adult</w:t>
            </w:r>
          </w:p>
        </w:tc>
        <w:tc>
          <w:tcPr>
            <w:tcW w:w="873" w:type="dxa"/>
            <w:tcBorders>
              <w:top w:val="single" w:sz="4" w:space="0" w:color="auto"/>
              <w:left w:val="nil"/>
              <w:bottom w:val="single" w:sz="4" w:space="0" w:color="auto"/>
            </w:tcBorders>
          </w:tcPr>
          <w:p w:rsidR="00A83A42" w:rsidRPr="000A6ECD" w:rsidRDefault="00A83A42" w:rsidP="00B15BB8">
            <w:pPr>
              <w:jc w:val="center"/>
              <w:rPr>
                <w:sz w:val="20"/>
              </w:rPr>
            </w:pPr>
            <w:r>
              <w:rPr>
                <w:sz w:val="20"/>
              </w:rPr>
              <w:t>Peer</w:t>
            </w:r>
          </w:p>
        </w:tc>
        <w:tc>
          <w:tcPr>
            <w:tcW w:w="939" w:type="dxa"/>
            <w:tcBorders>
              <w:top w:val="single" w:sz="4" w:space="0" w:color="auto"/>
              <w:bottom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top w:val="single" w:sz="4" w:space="0" w:color="auto"/>
              <w:right w:val="single" w:sz="4" w:space="0" w:color="auto"/>
            </w:tcBorders>
          </w:tcPr>
          <w:p w:rsidR="00A83A42" w:rsidRDefault="00A83A42" w:rsidP="00B15BB8">
            <w:r>
              <w:t>TV / Video</w:t>
            </w:r>
          </w:p>
        </w:tc>
        <w:tc>
          <w:tcPr>
            <w:tcW w:w="1252" w:type="dxa"/>
            <w:tcBorders>
              <w:top w:val="single" w:sz="4" w:space="0" w:color="auto"/>
              <w:left w:val="single" w:sz="4" w:space="0" w:color="auto"/>
            </w:tcBorders>
          </w:tcPr>
          <w:p w:rsidR="00A83A42" w:rsidRPr="000A6ECD" w:rsidRDefault="00A83A42" w:rsidP="00B15BB8">
            <w:pPr>
              <w:jc w:val="center"/>
              <w:rPr>
                <w:sz w:val="20"/>
              </w:rPr>
            </w:pPr>
            <w:r>
              <w:rPr>
                <w:sz w:val="20"/>
              </w:rPr>
              <w:t>H</w:t>
            </w:r>
          </w:p>
        </w:tc>
        <w:tc>
          <w:tcPr>
            <w:tcW w:w="854" w:type="dxa"/>
            <w:tcBorders>
              <w:top w:val="single" w:sz="4" w:space="0" w:color="auto"/>
            </w:tcBorders>
          </w:tcPr>
          <w:p w:rsidR="00A83A42" w:rsidRPr="000A6ECD" w:rsidRDefault="00A83A42" w:rsidP="00B15BB8">
            <w:pPr>
              <w:jc w:val="center"/>
              <w:rPr>
                <w:sz w:val="20"/>
              </w:rPr>
            </w:pPr>
            <w:r>
              <w:rPr>
                <w:sz w:val="20"/>
              </w:rPr>
              <w:t>S</w:t>
            </w:r>
          </w:p>
        </w:tc>
        <w:tc>
          <w:tcPr>
            <w:tcW w:w="929" w:type="dxa"/>
            <w:tcBorders>
              <w:top w:val="single" w:sz="4" w:space="0" w:color="auto"/>
              <w:left w:val="nil"/>
            </w:tcBorders>
          </w:tcPr>
          <w:p w:rsidR="00A83A42" w:rsidRPr="000A6ECD" w:rsidRDefault="00A83A42" w:rsidP="00B15BB8">
            <w:pPr>
              <w:jc w:val="center"/>
              <w:rPr>
                <w:sz w:val="20"/>
              </w:rPr>
            </w:pPr>
            <w:r>
              <w:rPr>
                <w:sz w:val="20"/>
              </w:rPr>
              <w:t>C</w:t>
            </w:r>
          </w:p>
        </w:tc>
        <w:tc>
          <w:tcPr>
            <w:tcW w:w="679" w:type="dxa"/>
            <w:tcBorders>
              <w:top w:val="single" w:sz="4" w:space="0" w:color="auto"/>
            </w:tcBorders>
          </w:tcPr>
          <w:p w:rsidR="00A83A42" w:rsidRPr="000A6ECD" w:rsidRDefault="00A83A42" w:rsidP="00B15BB8">
            <w:pPr>
              <w:jc w:val="center"/>
              <w:rPr>
                <w:sz w:val="20"/>
              </w:rPr>
            </w:pPr>
          </w:p>
        </w:tc>
        <w:tc>
          <w:tcPr>
            <w:tcW w:w="625" w:type="dxa"/>
            <w:tcBorders>
              <w:top w:val="single" w:sz="4" w:space="0" w:color="auto"/>
              <w:left w:val="nil"/>
            </w:tcBorders>
          </w:tcPr>
          <w:p w:rsidR="00A83A42" w:rsidRPr="000A6ECD" w:rsidRDefault="00A83A42" w:rsidP="00B15BB8">
            <w:pPr>
              <w:jc w:val="center"/>
              <w:rPr>
                <w:sz w:val="20"/>
              </w:rPr>
            </w:pPr>
            <w:r w:rsidRPr="000A6ECD">
              <w:rPr>
                <w:sz w:val="20"/>
              </w:rPr>
              <w:t>Self</w:t>
            </w:r>
          </w:p>
        </w:tc>
        <w:tc>
          <w:tcPr>
            <w:tcW w:w="880" w:type="dxa"/>
            <w:tcBorders>
              <w:top w:val="single" w:sz="4" w:space="0" w:color="auto"/>
            </w:tcBorders>
          </w:tcPr>
          <w:p w:rsidR="00A83A42" w:rsidRPr="000A6ECD" w:rsidRDefault="00A83A42" w:rsidP="00B15BB8">
            <w:pPr>
              <w:jc w:val="center"/>
              <w:rPr>
                <w:sz w:val="20"/>
              </w:rPr>
            </w:pPr>
            <w:r>
              <w:rPr>
                <w:sz w:val="20"/>
              </w:rPr>
              <w:t>Adult</w:t>
            </w:r>
          </w:p>
        </w:tc>
        <w:tc>
          <w:tcPr>
            <w:tcW w:w="873" w:type="dxa"/>
            <w:tcBorders>
              <w:top w:val="single" w:sz="4" w:space="0" w:color="auto"/>
              <w:left w:val="nil"/>
            </w:tcBorders>
          </w:tcPr>
          <w:p w:rsidR="00A83A42" w:rsidRPr="000A6ECD" w:rsidRDefault="00A83A42" w:rsidP="00B15BB8">
            <w:pPr>
              <w:jc w:val="center"/>
              <w:rPr>
                <w:sz w:val="20"/>
              </w:rPr>
            </w:pPr>
            <w:r>
              <w:rPr>
                <w:sz w:val="20"/>
              </w:rPr>
              <w:t>Peer</w:t>
            </w:r>
          </w:p>
        </w:tc>
        <w:tc>
          <w:tcPr>
            <w:tcW w:w="939" w:type="dxa"/>
            <w:tcBorders>
              <w:top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288"/>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right w:val="single" w:sz="4" w:space="0" w:color="auto"/>
            </w:tcBorders>
          </w:tcPr>
          <w:p w:rsidR="00A83A42" w:rsidRDefault="00A83A42" w:rsidP="00B15BB8">
            <w:r>
              <w:rPr>
                <w:b/>
                <w:noProof/>
              </w:rPr>
              <mc:AlternateContent>
                <mc:Choice Requires="wps">
                  <w:drawing>
                    <wp:anchor distT="0" distB="0" distL="114300" distR="114300" simplePos="0" relativeHeight="251786752" behindDoc="0" locked="0" layoutInCell="1" allowOverlap="1" wp14:anchorId="0700CC46" wp14:editId="44A95AB1">
                      <wp:simplePos x="0" y="0"/>
                      <wp:positionH relativeFrom="column">
                        <wp:posOffset>-1179830</wp:posOffset>
                      </wp:positionH>
                      <wp:positionV relativeFrom="paragraph">
                        <wp:posOffset>108016</wp:posOffset>
                      </wp:positionV>
                      <wp:extent cx="66865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6686550" cy="0"/>
                              </a:xfrm>
                              <a:prstGeom prst="line">
                                <a:avLst/>
                              </a:prstGeom>
                              <a:noFill/>
                              <a:ln w="25400" cap="flat" cmpd="dbl" algn="ctr">
                                <a:solidFill>
                                  <a:srgbClr val="44546A">
                                    <a:lumMod val="75000"/>
                                  </a:srgbClr>
                                </a:solidFill>
                                <a:prstDash val="solid"/>
                                <a:miter lim="800000"/>
                              </a:ln>
                              <a:effectLst/>
                            </wps:spPr>
                            <wps:bodyPr/>
                          </wps:wsp>
                        </a:graphicData>
                      </a:graphic>
                    </wp:anchor>
                  </w:drawing>
                </mc:Choice>
                <mc:Fallback>
                  <w:pict>
                    <v:line w14:anchorId="796447E0" id="Straight Connector 48" o:spid="_x0000_s1026" style="position:absolute;z-index:251786752;visibility:visible;mso-wrap-style:square;mso-wrap-distance-left:9pt;mso-wrap-distance-top:0;mso-wrap-distance-right:9pt;mso-wrap-distance-bottom:0;mso-position-horizontal:absolute;mso-position-horizontal-relative:text;mso-position-vertical:absolute;mso-position-vertical-relative:text" from="-92.9pt,8.5pt" to="43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" strokecolor="#333f50" strokeweight="2pt">
                      <v:stroke linestyle="thinThin" joinstyle="miter"/>
                    </v:line>
                  </w:pict>
                </mc:Fallback>
              </mc:AlternateContent>
            </w:r>
          </w:p>
        </w:tc>
        <w:tc>
          <w:tcPr>
            <w:tcW w:w="1252" w:type="dxa"/>
            <w:tcBorders>
              <w:left w:val="single" w:sz="4" w:space="0" w:color="auto"/>
            </w:tcBorders>
          </w:tcPr>
          <w:p w:rsidR="00A83A42" w:rsidRDefault="00A83A42" w:rsidP="00B15BB8"/>
        </w:tc>
        <w:tc>
          <w:tcPr>
            <w:tcW w:w="854" w:type="dxa"/>
          </w:tcPr>
          <w:p w:rsidR="00A83A42" w:rsidRDefault="00A83A42" w:rsidP="00B15BB8"/>
        </w:tc>
        <w:tc>
          <w:tcPr>
            <w:tcW w:w="929" w:type="dxa"/>
            <w:tcBorders>
              <w:left w:val="nil"/>
            </w:tcBorders>
          </w:tcPr>
          <w:p w:rsidR="00A83A42" w:rsidRDefault="00A83A42" w:rsidP="00B15BB8"/>
        </w:tc>
        <w:tc>
          <w:tcPr>
            <w:tcW w:w="679" w:type="dxa"/>
          </w:tcPr>
          <w:p w:rsidR="00A83A42" w:rsidRDefault="00A83A42" w:rsidP="00B15BB8"/>
        </w:tc>
        <w:tc>
          <w:tcPr>
            <w:tcW w:w="625" w:type="dxa"/>
            <w:tcBorders>
              <w:left w:val="nil"/>
            </w:tcBorders>
          </w:tcPr>
          <w:p w:rsidR="00A83A42" w:rsidRDefault="00A83A42" w:rsidP="00B15BB8"/>
        </w:tc>
        <w:tc>
          <w:tcPr>
            <w:tcW w:w="880" w:type="dxa"/>
          </w:tcPr>
          <w:p w:rsidR="00A83A42" w:rsidRDefault="00A83A42" w:rsidP="00B15BB8"/>
        </w:tc>
        <w:tc>
          <w:tcPr>
            <w:tcW w:w="873" w:type="dxa"/>
            <w:tcBorders>
              <w:left w:val="nil"/>
            </w:tcBorders>
          </w:tcPr>
          <w:p w:rsidR="00A83A42" w:rsidRDefault="00A83A42" w:rsidP="00B15BB8"/>
        </w:tc>
        <w:tc>
          <w:tcPr>
            <w:tcW w:w="939" w:type="dxa"/>
          </w:tcPr>
          <w:p w:rsidR="00A83A42" w:rsidRDefault="00A83A42" w:rsidP="00B15BB8"/>
        </w:tc>
      </w:tr>
      <w:tr w:rsidR="00A83A42" w:rsidTr="00A83A42">
        <w:trPr>
          <w:trHeight w:val="360"/>
        </w:trPr>
        <w:tc>
          <w:tcPr>
            <w:tcW w:w="1126" w:type="dxa"/>
          </w:tcPr>
          <w:p w:rsidR="00A83A42" w:rsidRPr="00A73916" w:rsidRDefault="00A83A42" w:rsidP="00B15BB8">
            <w:pPr>
              <w:rPr>
                <w:b/>
              </w:rPr>
            </w:pPr>
            <w:r w:rsidRPr="00103E16">
              <w:rPr>
                <w:noProof/>
                <w:sz w:val="20"/>
              </w:rPr>
              <mc:AlternateContent>
                <mc:Choice Requires="wps">
                  <w:drawing>
                    <wp:anchor distT="0" distB="0" distL="114300" distR="114300" simplePos="0" relativeHeight="251780608" behindDoc="0" locked="0" layoutInCell="1" allowOverlap="1" wp14:anchorId="7AC0E16C" wp14:editId="5494E47E">
                      <wp:simplePos x="0" y="0"/>
                      <wp:positionH relativeFrom="margin">
                        <wp:posOffset>-85032</wp:posOffset>
                      </wp:positionH>
                      <wp:positionV relativeFrom="paragraph">
                        <wp:posOffset>86080</wp:posOffset>
                      </wp:positionV>
                      <wp:extent cx="843148" cy="285008"/>
                      <wp:effectExtent l="0" t="0" r="0" b="1270"/>
                      <wp:wrapNone/>
                      <wp:docPr id="49" name="Text Box 49"/>
                      <wp:cNvGraphicFramePr/>
                      <a:graphic xmlns:a="http://schemas.openxmlformats.org/drawingml/2006/main">
                        <a:graphicData uri="http://schemas.microsoft.com/office/word/2010/wordprocessingShape">
                          <wps:wsp>
                            <wps:cNvSpPr txBox="1"/>
                            <wps:spPr>
                              <a:xfrm>
                                <a:off x="0" y="0"/>
                                <a:ext cx="843148" cy="285008"/>
                              </a:xfrm>
                              <a:prstGeom prst="rect">
                                <a:avLst/>
                              </a:prstGeom>
                              <a:noFill/>
                              <a:ln w="6350">
                                <a:noFill/>
                              </a:ln>
                              <a:effectLst/>
                            </wps:spPr>
                            <wps:txbx>
                              <w:txbxContent>
                                <w:p w:rsidR="00A0385A" w:rsidRPr="00423174" w:rsidRDefault="00A0385A" w:rsidP="00A83A42">
                                  <w:pPr>
                                    <w:rPr>
                                      <w:b/>
                                      <w:sz w:val="24"/>
                                    </w:rPr>
                                  </w:pPr>
                                  <w:r>
                                    <w:rPr>
                                      <w:b/>
                                      <w:sz w:val="24"/>
                                    </w:rPr>
                                    <w:t>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9020" id="Text Box 49" o:spid="_x0000_s1078" type="#_x0000_t202" style="position:absolute;margin-left:-6.7pt;margin-top:6.8pt;width:66.4pt;height:22.45pt;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" filled="f" stroked="f" strokeweight=".5pt">
                      <v:textbox>
                        <w:txbxContent>
                          <w:p w:rsidR="00A0385A" w:rsidRPr="00423174" w:rsidRDefault="00A0385A" w:rsidP="00A83A42">
                            <w:pPr>
                              <w:rPr>
                                <w:b/>
                                <w:sz w:val="24"/>
                              </w:rPr>
                            </w:pPr>
                            <w:r>
                              <w:rPr>
                                <w:b/>
                                <w:sz w:val="24"/>
                              </w:rPr>
                              <w:t>use</w:t>
                            </w:r>
                          </w:p>
                        </w:txbxContent>
                      </v:textbox>
                      <w10:wrap anchorx="margin"/>
                    </v:shape>
                  </w:pict>
                </mc:Fallback>
              </mc:AlternateContent>
            </w:r>
            <w:r w:rsidRPr="00103E16">
              <w:rPr>
                <w:b/>
                <w:sz w:val="20"/>
              </w:rPr>
              <w:t>Substanc</w:t>
            </w:r>
            <w:r w:rsidRPr="00A73916">
              <w:rPr>
                <w:b/>
              </w:rPr>
              <w:t>e</w:t>
            </w:r>
          </w:p>
        </w:tc>
        <w:tc>
          <w:tcPr>
            <w:tcW w:w="255" w:type="dxa"/>
          </w:tcPr>
          <w:p w:rsidR="00A83A42" w:rsidRDefault="00A83A42" w:rsidP="00B15BB8"/>
        </w:tc>
        <w:tc>
          <w:tcPr>
            <w:tcW w:w="1613" w:type="dxa"/>
            <w:tcBorders>
              <w:bottom w:val="single" w:sz="4" w:space="0" w:color="auto"/>
              <w:right w:val="single" w:sz="4" w:space="0" w:color="auto"/>
            </w:tcBorders>
          </w:tcPr>
          <w:p w:rsidR="00A83A42" w:rsidRDefault="00A83A42" w:rsidP="00B15BB8">
            <w:r>
              <w:t>Alcohol</w:t>
            </w:r>
          </w:p>
        </w:tc>
        <w:tc>
          <w:tcPr>
            <w:tcW w:w="1252" w:type="dxa"/>
            <w:tcBorders>
              <w:left w:val="single" w:sz="4" w:space="0" w:color="auto"/>
              <w:bottom w:val="single" w:sz="4" w:space="0" w:color="auto"/>
            </w:tcBorders>
          </w:tcPr>
          <w:p w:rsidR="00A83A42" w:rsidRPr="000A6ECD" w:rsidRDefault="00A83A42" w:rsidP="00B15BB8">
            <w:pPr>
              <w:jc w:val="center"/>
              <w:rPr>
                <w:sz w:val="20"/>
              </w:rPr>
            </w:pPr>
            <w:r>
              <w:rPr>
                <w:sz w:val="20"/>
              </w:rPr>
              <w:t>H</w:t>
            </w:r>
          </w:p>
        </w:tc>
        <w:tc>
          <w:tcPr>
            <w:tcW w:w="854" w:type="dxa"/>
            <w:tcBorders>
              <w:bottom w:val="single" w:sz="4" w:space="0" w:color="auto"/>
            </w:tcBorders>
          </w:tcPr>
          <w:p w:rsidR="00A83A42" w:rsidRPr="000A6ECD" w:rsidRDefault="00A83A42" w:rsidP="00B15BB8">
            <w:pPr>
              <w:jc w:val="center"/>
              <w:rPr>
                <w:sz w:val="20"/>
              </w:rPr>
            </w:pPr>
            <w:r>
              <w:rPr>
                <w:sz w:val="20"/>
              </w:rPr>
              <w:t>S</w:t>
            </w:r>
          </w:p>
        </w:tc>
        <w:tc>
          <w:tcPr>
            <w:tcW w:w="929" w:type="dxa"/>
            <w:tcBorders>
              <w:left w:val="nil"/>
              <w:bottom w:val="single" w:sz="4" w:space="0" w:color="auto"/>
            </w:tcBorders>
          </w:tcPr>
          <w:p w:rsidR="00A83A42" w:rsidRPr="000A6ECD" w:rsidRDefault="00A83A42" w:rsidP="00B15BB8">
            <w:pPr>
              <w:jc w:val="center"/>
              <w:rPr>
                <w:sz w:val="20"/>
              </w:rPr>
            </w:pPr>
            <w:r>
              <w:rPr>
                <w:sz w:val="20"/>
              </w:rPr>
              <w:t>C</w:t>
            </w:r>
          </w:p>
        </w:tc>
        <w:tc>
          <w:tcPr>
            <w:tcW w:w="679" w:type="dxa"/>
            <w:tcBorders>
              <w:bottom w:val="single" w:sz="4" w:space="0" w:color="auto"/>
            </w:tcBorders>
          </w:tcPr>
          <w:p w:rsidR="00A83A42" w:rsidRPr="000A6ECD" w:rsidRDefault="00A83A42" w:rsidP="00B15BB8">
            <w:pPr>
              <w:jc w:val="center"/>
              <w:rPr>
                <w:sz w:val="20"/>
              </w:rPr>
            </w:pPr>
          </w:p>
        </w:tc>
        <w:tc>
          <w:tcPr>
            <w:tcW w:w="625" w:type="dxa"/>
            <w:tcBorders>
              <w:left w:val="nil"/>
              <w:bottom w:val="single" w:sz="4" w:space="0" w:color="auto"/>
            </w:tcBorders>
          </w:tcPr>
          <w:p w:rsidR="00A83A42" w:rsidRPr="000A6ECD" w:rsidRDefault="00A83A42" w:rsidP="00B15BB8">
            <w:pPr>
              <w:jc w:val="center"/>
              <w:rPr>
                <w:sz w:val="20"/>
              </w:rPr>
            </w:pPr>
            <w:r w:rsidRPr="000A6ECD">
              <w:rPr>
                <w:sz w:val="20"/>
              </w:rPr>
              <w:t>Self</w:t>
            </w:r>
          </w:p>
        </w:tc>
        <w:tc>
          <w:tcPr>
            <w:tcW w:w="880" w:type="dxa"/>
            <w:tcBorders>
              <w:bottom w:val="single" w:sz="4" w:space="0" w:color="auto"/>
            </w:tcBorders>
          </w:tcPr>
          <w:p w:rsidR="00A83A42" w:rsidRPr="000A6ECD" w:rsidRDefault="00A83A42" w:rsidP="00B15BB8">
            <w:pPr>
              <w:jc w:val="center"/>
              <w:rPr>
                <w:sz w:val="20"/>
              </w:rPr>
            </w:pPr>
            <w:r>
              <w:rPr>
                <w:sz w:val="20"/>
              </w:rPr>
              <w:t>Adult</w:t>
            </w:r>
          </w:p>
        </w:tc>
        <w:tc>
          <w:tcPr>
            <w:tcW w:w="873" w:type="dxa"/>
            <w:tcBorders>
              <w:left w:val="nil"/>
              <w:bottom w:val="single" w:sz="4" w:space="0" w:color="auto"/>
            </w:tcBorders>
          </w:tcPr>
          <w:p w:rsidR="00A83A42" w:rsidRPr="000A6ECD" w:rsidRDefault="00A83A42" w:rsidP="00B15BB8">
            <w:pPr>
              <w:jc w:val="center"/>
              <w:rPr>
                <w:sz w:val="20"/>
              </w:rPr>
            </w:pPr>
            <w:r>
              <w:rPr>
                <w:sz w:val="20"/>
              </w:rPr>
              <w:t>Peer</w:t>
            </w:r>
          </w:p>
        </w:tc>
        <w:tc>
          <w:tcPr>
            <w:tcW w:w="939" w:type="dxa"/>
            <w:tcBorders>
              <w:bottom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360"/>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top w:val="single" w:sz="4" w:space="0" w:color="auto"/>
              <w:right w:val="single" w:sz="4" w:space="0" w:color="auto"/>
            </w:tcBorders>
          </w:tcPr>
          <w:p w:rsidR="00A83A42" w:rsidRDefault="00A83A42" w:rsidP="00B15BB8">
            <w:r>
              <w:t>Drugs</w:t>
            </w:r>
          </w:p>
        </w:tc>
        <w:tc>
          <w:tcPr>
            <w:tcW w:w="1252" w:type="dxa"/>
            <w:tcBorders>
              <w:top w:val="single" w:sz="4" w:space="0" w:color="auto"/>
              <w:left w:val="single" w:sz="4" w:space="0" w:color="auto"/>
            </w:tcBorders>
          </w:tcPr>
          <w:p w:rsidR="00A83A42" w:rsidRPr="000A6ECD" w:rsidRDefault="00A83A42" w:rsidP="00B15BB8">
            <w:pPr>
              <w:jc w:val="center"/>
              <w:rPr>
                <w:sz w:val="20"/>
              </w:rPr>
            </w:pPr>
            <w:r>
              <w:rPr>
                <w:sz w:val="20"/>
              </w:rPr>
              <w:t>H</w:t>
            </w:r>
          </w:p>
        </w:tc>
        <w:tc>
          <w:tcPr>
            <w:tcW w:w="854" w:type="dxa"/>
            <w:tcBorders>
              <w:top w:val="single" w:sz="4" w:space="0" w:color="auto"/>
            </w:tcBorders>
          </w:tcPr>
          <w:p w:rsidR="00A83A42" w:rsidRPr="000A6ECD" w:rsidRDefault="00A83A42" w:rsidP="00B15BB8">
            <w:pPr>
              <w:jc w:val="center"/>
              <w:rPr>
                <w:sz w:val="20"/>
              </w:rPr>
            </w:pPr>
            <w:r>
              <w:rPr>
                <w:sz w:val="20"/>
              </w:rPr>
              <w:t>S</w:t>
            </w:r>
          </w:p>
        </w:tc>
        <w:tc>
          <w:tcPr>
            <w:tcW w:w="929" w:type="dxa"/>
            <w:tcBorders>
              <w:top w:val="single" w:sz="4" w:space="0" w:color="auto"/>
              <w:left w:val="nil"/>
            </w:tcBorders>
          </w:tcPr>
          <w:p w:rsidR="00A83A42" w:rsidRPr="000A6ECD" w:rsidRDefault="00A83A42" w:rsidP="00B15BB8">
            <w:pPr>
              <w:jc w:val="center"/>
              <w:rPr>
                <w:sz w:val="20"/>
              </w:rPr>
            </w:pPr>
            <w:r>
              <w:rPr>
                <w:sz w:val="20"/>
              </w:rPr>
              <w:t>C</w:t>
            </w:r>
          </w:p>
        </w:tc>
        <w:tc>
          <w:tcPr>
            <w:tcW w:w="679" w:type="dxa"/>
            <w:tcBorders>
              <w:top w:val="single" w:sz="4" w:space="0" w:color="auto"/>
            </w:tcBorders>
          </w:tcPr>
          <w:p w:rsidR="00A83A42" w:rsidRPr="000A6ECD" w:rsidRDefault="00A83A42" w:rsidP="00B15BB8">
            <w:pPr>
              <w:jc w:val="center"/>
              <w:rPr>
                <w:sz w:val="20"/>
              </w:rPr>
            </w:pPr>
          </w:p>
        </w:tc>
        <w:tc>
          <w:tcPr>
            <w:tcW w:w="625" w:type="dxa"/>
            <w:tcBorders>
              <w:top w:val="single" w:sz="4" w:space="0" w:color="auto"/>
              <w:left w:val="nil"/>
            </w:tcBorders>
          </w:tcPr>
          <w:p w:rsidR="00A83A42" w:rsidRPr="000A6ECD" w:rsidRDefault="00A83A42" w:rsidP="00B15BB8">
            <w:pPr>
              <w:jc w:val="center"/>
              <w:rPr>
                <w:sz w:val="20"/>
              </w:rPr>
            </w:pPr>
            <w:r w:rsidRPr="000A6ECD">
              <w:rPr>
                <w:sz w:val="20"/>
              </w:rPr>
              <w:t>Self</w:t>
            </w:r>
          </w:p>
        </w:tc>
        <w:tc>
          <w:tcPr>
            <w:tcW w:w="880" w:type="dxa"/>
            <w:tcBorders>
              <w:top w:val="single" w:sz="4" w:space="0" w:color="auto"/>
            </w:tcBorders>
          </w:tcPr>
          <w:p w:rsidR="00A83A42" w:rsidRPr="000A6ECD" w:rsidRDefault="00A83A42" w:rsidP="00B15BB8">
            <w:pPr>
              <w:jc w:val="center"/>
              <w:rPr>
                <w:sz w:val="20"/>
              </w:rPr>
            </w:pPr>
            <w:r>
              <w:rPr>
                <w:sz w:val="20"/>
              </w:rPr>
              <w:t>Adult</w:t>
            </w:r>
          </w:p>
        </w:tc>
        <w:tc>
          <w:tcPr>
            <w:tcW w:w="873" w:type="dxa"/>
            <w:tcBorders>
              <w:top w:val="single" w:sz="4" w:space="0" w:color="auto"/>
              <w:left w:val="nil"/>
            </w:tcBorders>
          </w:tcPr>
          <w:p w:rsidR="00A83A42" w:rsidRPr="000A6ECD" w:rsidRDefault="00A83A42" w:rsidP="00B15BB8">
            <w:pPr>
              <w:jc w:val="center"/>
              <w:rPr>
                <w:sz w:val="20"/>
              </w:rPr>
            </w:pPr>
            <w:r>
              <w:rPr>
                <w:sz w:val="20"/>
              </w:rPr>
              <w:t>Peer</w:t>
            </w:r>
          </w:p>
        </w:tc>
        <w:tc>
          <w:tcPr>
            <w:tcW w:w="939" w:type="dxa"/>
            <w:tcBorders>
              <w:top w:val="single" w:sz="4" w:space="0" w:color="auto"/>
            </w:tcBorders>
          </w:tcPr>
          <w:p w:rsidR="00A83A42" w:rsidRPr="000A6ECD" w:rsidRDefault="00A83A42" w:rsidP="00B15BB8">
            <w:pPr>
              <w:jc w:val="center"/>
              <w:rPr>
                <w:sz w:val="20"/>
              </w:rPr>
            </w:pPr>
            <w:r w:rsidRPr="000A6ECD">
              <w:rPr>
                <w:sz w:val="20"/>
              </w:rPr>
              <w:t>Witness</w:t>
            </w:r>
          </w:p>
        </w:tc>
      </w:tr>
      <w:tr w:rsidR="00A83A42" w:rsidTr="00A83A42">
        <w:trPr>
          <w:trHeight w:val="360"/>
        </w:trPr>
        <w:tc>
          <w:tcPr>
            <w:tcW w:w="1126" w:type="dxa"/>
          </w:tcPr>
          <w:p w:rsidR="00A83A42" w:rsidRPr="00A73916" w:rsidRDefault="00A83A42" w:rsidP="00B15BB8">
            <w:pPr>
              <w:rPr>
                <w:b/>
              </w:rPr>
            </w:pPr>
          </w:p>
        </w:tc>
        <w:tc>
          <w:tcPr>
            <w:tcW w:w="255" w:type="dxa"/>
          </w:tcPr>
          <w:p w:rsidR="00A83A42" w:rsidRDefault="00A83A42" w:rsidP="00B15BB8"/>
        </w:tc>
        <w:tc>
          <w:tcPr>
            <w:tcW w:w="1613" w:type="dxa"/>
            <w:tcBorders>
              <w:right w:val="single" w:sz="4" w:space="0" w:color="auto"/>
            </w:tcBorders>
          </w:tcPr>
          <w:p w:rsidR="00A83A42" w:rsidRDefault="00A83A42" w:rsidP="00B15BB8">
            <w:r>
              <w:rPr>
                <w:b/>
                <w:noProof/>
              </w:rPr>
              <mc:AlternateContent>
                <mc:Choice Requires="wps">
                  <w:drawing>
                    <wp:anchor distT="0" distB="0" distL="114300" distR="114300" simplePos="0" relativeHeight="251787776" behindDoc="0" locked="0" layoutInCell="1" allowOverlap="1" wp14:anchorId="0E6B74A8" wp14:editId="4B670D6C">
                      <wp:simplePos x="0" y="0"/>
                      <wp:positionH relativeFrom="column">
                        <wp:posOffset>-1168326</wp:posOffset>
                      </wp:positionH>
                      <wp:positionV relativeFrom="paragraph">
                        <wp:posOffset>140566</wp:posOffset>
                      </wp:positionV>
                      <wp:extent cx="66865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6686550" cy="0"/>
                              </a:xfrm>
                              <a:prstGeom prst="line">
                                <a:avLst/>
                              </a:prstGeom>
                              <a:noFill/>
                              <a:ln w="25400" cap="flat" cmpd="dbl" algn="ctr">
                                <a:solidFill>
                                  <a:srgbClr val="44546A">
                                    <a:lumMod val="75000"/>
                                  </a:srgbClr>
                                </a:solidFill>
                                <a:prstDash val="solid"/>
                                <a:miter lim="800000"/>
                              </a:ln>
                              <a:effectLst/>
                            </wps:spPr>
                            <wps:bodyPr/>
                          </wps:wsp>
                        </a:graphicData>
                      </a:graphic>
                    </wp:anchor>
                  </w:drawing>
                </mc:Choice>
                <mc:Fallback>
                  <w:pict>
                    <v:line w14:anchorId="280F4A70" id="Straight Connector 50" o:spid="_x0000_s1026" style="position:absolute;z-index:251787776;visibility:visible;mso-wrap-style:square;mso-wrap-distance-left:9pt;mso-wrap-distance-top:0;mso-wrap-distance-right:9pt;mso-wrap-distance-bottom:0;mso-position-horizontal:absolute;mso-position-horizontal-relative:text;mso-position-vertical:absolute;mso-position-vertical-relative:text" from="-92pt,11.05pt" to="43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" strokecolor="#333f50" strokeweight="2pt">
                      <v:stroke linestyle="thinThin" joinstyle="miter"/>
                    </v:line>
                  </w:pict>
                </mc:Fallback>
              </mc:AlternateContent>
            </w:r>
          </w:p>
        </w:tc>
        <w:tc>
          <w:tcPr>
            <w:tcW w:w="1252" w:type="dxa"/>
            <w:tcBorders>
              <w:left w:val="single" w:sz="4" w:space="0" w:color="auto"/>
            </w:tcBorders>
          </w:tcPr>
          <w:p w:rsidR="00A83A42" w:rsidRDefault="00A83A42" w:rsidP="00B15BB8"/>
        </w:tc>
        <w:tc>
          <w:tcPr>
            <w:tcW w:w="854" w:type="dxa"/>
          </w:tcPr>
          <w:p w:rsidR="00A83A42" w:rsidRDefault="00A83A42" w:rsidP="00B15BB8"/>
        </w:tc>
        <w:tc>
          <w:tcPr>
            <w:tcW w:w="929" w:type="dxa"/>
            <w:tcBorders>
              <w:left w:val="nil"/>
            </w:tcBorders>
          </w:tcPr>
          <w:p w:rsidR="00A83A42" w:rsidRDefault="00A83A42" w:rsidP="00B15BB8"/>
        </w:tc>
        <w:tc>
          <w:tcPr>
            <w:tcW w:w="679" w:type="dxa"/>
          </w:tcPr>
          <w:p w:rsidR="00A83A42" w:rsidRDefault="00A83A42" w:rsidP="00B15BB8"/>
        </w:tc>
        <w:tc>
          <w:tcPr>
            <w:tcW w:w="625" w:type="dxa"/>
            <w:tcBorders>
              <w:left w:val="nil"/>
            </w:tcBorders>
          </w:tcPr>
          <w:p w:rsidR="00A83A42" w:rsidRDefault="00A83A42" w:rsidP="00B15BB8"/>
        </w:tc>
        <w:tc>
          <w:tcPr>
            <w:tcW w:w="880" w:type="dxa"/>
          </w:tcPr>
          <w:p w:rsidR="00A83A42" w:rsidRDefault="00A83A42" w:rsidP="00B15BB8"/>
        </w:tc>
        <w:tc>
          <w:tcPr>
            <w:tcW w:w="873" w:type="dxa"/>
            <w:tcBorders>
              <w:left w:val="nil"/>
            </w:tcBorders>
          </w:tcPr>
          <w:p w:rsidR="00A83A42" w:rsidRDefault="00A83A42" w:rsidP="00B15BB8"/>
        </w:tc>
        <w:tc>
          <w:tcPr>
            <w:tcW w:w="939" w:type="dxa"/>
          </w:tcPr>
          <w:p w:rsidR="00A83A42" w:rsidRDefault="00A83A42" w:rsidP="00B15BB8"/>
        </w:tc>
      </w:tr>
      <w:tr w:rsidR="00A83A42" w:rsidTr="00A83A42">
        <w:trPr>
          <w:trHeight w:val="360"/>
        </w:trPr>
        <w:tc>
          <w:tcPr>
            <w:tcW w:w="1126" w:type="dxa"/>
          </w:tcPr>
          <w:p w:rsidR="00A83A42" w:rsidRPr="00A73916" w:rsidRDefault="00A83A42" w:rsidP="00B15BB8">
            <w:pPr>
              <w:rPr>
                <w:b/>
              </w:rPr>
            </w:pPr>
            <w:r>
              <w:rPr>
                <w:b/>
                <w:noProof/>
              </w:rPr>
              <mc:AlternateContent>
                <mc:Choice Requires="wps">
                  <w:drawing>
                    <wp:anchor distT="0" distB="0" distL="114300" distR="114300" simplePos="0" relativeHeight="251790848" behindDoc="0" locked="0" layoutInCell="1" allowOverlap="1" wp14:anchorId="1A512D20" wp14:editId="373CD614">
                      <wp:simplePos x="0" y="0"/>
                      <wp:positionH relativeFrom="margin">
                        <wp:posOffset>-520700</wp:posOffset>
                      </wp:positionH>
                      <wp:positionV relativeFrom="paragraph">
                        <wp:posOffset>439420</wp:posOffset>
                      </wp:positionV>
                      <wp:extent cx="66865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6686550" cy="0"/>
                              </a:xfrm>
                              <a:prstGeom prst="line">
                                <a:avLst/>
                              </a:prstGeom>
                              <a:noFill/>
                              <a:ln w="25400" cap="flat" cmpd="dbl" algn="ctr">
                                <a:solidFill>
                                  <a:srgbClr val="44546A">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0BF70E" id="Straight Connector 51" o:spid="_x0000_s1026" style="position:absolute;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pt,34.6pt" to="485.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" strokecolor="#333f50" strokeweight="2pt">
                      <v:stroke linestyle="thinThin" joinstyle="miter"/>
                      <w10:wrap anchorx="margin"/>
                    </v:line>
                  </w:pict>
                </mc:Fallback>
              </mc:AlternateContent>
            </w:r>
            <w:r w:rsidRPr="00A73916">
              <w:rPr>
                <w:b/>
              </w:rPr>
              <w:t>Weapons</w:t>
            </w:r>
          </w:p>
        </w:tc>
        <w:tc>
          <w:tcPr>
            <w:tcW w:w="255" w:type="dxa"/>
          </w:tcPr>
          <w:p w:rsidR="00A83A42" w:rsidRDefault="00A83A42" w:rsidP="00B15BB8"/>
        </w:tc>
        <w:tc>
          <w:tcPr>
            <w:tcW w:w="1613" w:type="dxa"/>
            <w:tcBorders>
              <w:right w:val="single" w:sz="4" w:space="0" w:color="auto"/>
            </w:tcBorders>
          </w:tcPr>
          <w:p w:rsidR="00A83A42" w:rsidRDefault="00A83A42" w:rsidP="00B15BB8"/>
        </w:tc>
        <w:tc>
          <w:tcPr>
            <w:tcW w:w="1252" w:type="dxa"/>
            <w:tcBorders>
              <w:left w:val="single" w:sz="4" w:space="0" w:color="auto"/>
            </w:tcBorders>
          </w:tcPr>
          <w:p w:rsidR="00A83A42" w:rsidRPr="000A6ECD" w:rsidRDefault="00A83A42" w:rsidP="00B15BB8">
            <w:pPr>
              <w:jc w:val="center"/>
              <w:rPr>
                <w:sz w:val="20"/>
              </w:rPr>
            </w:pPr>
            <w:r>
              <w:rPr>
                <w:sz w:val="20"/>
              </w:rPr>
              <w:t>H</w:t>
            </w:r>
          </w:p>
        </w:tc>
        <w:tc>
          <w:tcPr>
            <w:tcW w:w="854" w:type="dxa"/>
          </w:tcPr>
          <w:p w:rsidR="00A83A42" w:rsidRPr="000A6ECD" w:rsidRDefault="00A83A42" w:rsidP="00B15BB8">
            <w:pPr>
              <w:jc w:val="center"/>
              <w:rPr>
                <w:sz w:val="20"/>
              </w:rPr>
            </w:pPr>
            <w:r>
              <w:rPr>
                <w:sz w:val="20"/>
              </w:rPr>
              <w:t>S</w:t>
            </w:r>
          </w:p>
        </w:tc>
        <w:tc>
          <w:tcPr>
            <w:tcW w:w="929" w:type="dxa"/>
            <w:tcBorders>
              <w:left w:val="nil"/>
            </w:tcBorders>
          </w:tcPr>
          <w:p w:rsidR="00A83A42" w:rsidRPr="000A6ECD" w:rsidRDefault="00A83A42" w:rsidP="00B15BB8">
            <w:pPr>
              <w:jc w:val="center"/>
              <w:rPr>
                <w:sz w:val="20"/>
              </w:rPr>
            </w:pPr>
            <w:r>
              <w:rPr>
                <w:sz w:val="20"/>
              </w:rPr>
              <w:t>C</w:t>
            </w:r>
          </w:p>
        </w:tc>
        <w:tc>
          <w:tcPr>
            <w:tcW w:w="679" w:type="dxa"/>
          </w:tcPr>
          <w:p w:rsidR="00A83A42" w:rsidRPr="000A6ECD" w:rsidRDefault="00A83A42" w:rsidP="00B15BB8">
            <w:pPr>
              <w:jc w:val="center"/>
              <w:rPr>
                <w:sz w:val="20"/>
              </w:rPr>
            </w:pPr>
          </w:p>
        </w:tc>
        <w:tc>
          <w:tcPr>
            <w:tcW w:w="625" w:type="dxa"/>
            <w:tcBorders>
              <w:left w:val="nil"/>
            </w:tcBorders>
          </w:tcPr>
          <w:p w:rsidR="00A83A42" w:rsidRPr="000A6ECD" w:rsidRDefault="00A83A42" w:rsidP="00B15BB8">
            <w:pPr>
              <w:jc w:val="center"/>
              <w:rPr>
                <w:sz w:val="20"/>
              </w:rPr>
            </w:pPr>
            <w:r w:rsidRPr="000A6ECD">
              <w:rPr>
                <w:sz w:val="20"/>
              </w:rPr>
              <w:t>Self</w:t>
            </w:r>
          </w:p>
        </w:tc>
        <w:tc>
          <w:tcPr>
            <w:tcW w:w="880" w:type="dxa"/>
          </w:tcPr>
          <w:p w:rsidR="00A83A42" w:rsidRPr="000A6ECD" w:rsidRDefault="00A83A42" w:rsidP="00B15BB8">
            <w:pPr>
              <w:jc w:val="center"/>
              <w:rPr>
                <w:sz w:val="20"/>
              </w:rPr>
            </w:pPr>
            <w:r>
              <w:rPr>
                <w:sz w:val="20"/>
              </w:rPr>
              <w:t>Adult</w:t>
            </w:r>
          </w:p>
        </w:tc>
        <w:tc>
          <w:tcPr>
            <w:tcW w:w="873" w:type="dxa"/>
            <w:tcBorders>
              <w:left w:val="nil"/>
            </w:tcBorders>
          </w:tcPr>
          <w:p w:rsidR="00A83A42" w:rsidRPr="000A6ECD" w:rsidRDefault="00A83A42" w:rsidP="00B15BB8">
            <w:pPr>
              <w:jc w:val="center"/>
              <w:rPr>
                <w:sz w:val="20"/>
              </w:rPr>
            </w:pPr>
            <w:r>
              <w:rPr>
                <w:sz w:val="20"/>
              </w:rPr>
              <w:t>Peer</w:t>
            </w:r>
          </w:p>
        </w:tc>
        <w:tc>
          <w:tcPr>
            <w:tcW w:w="939" w:type="dxa"/>
          </w:tcPr>
          <w:p w:rsidR="00A83A42" w:rsidRPr="000A6ECD" w:rsidRDefault="00A83A42" w:rsidP="00B15BB8">
            <w:pPr>
              <w:jc w:val="center"/>
              <w:rPr>
                <w:sz w:val="20"/>
              </w:rPr>
            </w:pPr>
            <w:r w:rsidRPr="000A6ECD">
              <w:rPr>
                <w:sz w:val="20"/>
              </w:rPr>
              <w:t>Witness</w:t>
            </w:r>
          </w:p>
        </w:tc>
      </w:tr>
    </w:tbl>
    <w:p w:rsidR="00F27D4A" w:rsidRDefault="00F27D4A" w:rsidP="00F27D4A">
      <w:pPr>
        <w:spacing w:after="0" w:line="240" w:lineRule="auto"/>
        <w:jc w:val="center"/>
        <w:rPr>
          <w:rFonts w:ascii="Times New Roman" w:eastAsia="Calibri" w:hAnsi="Times New Roman" w:cs="Times New Roman"/>
          <w:b/>
          <w:sz w:val="24"/>
          <w:szCs w:val="24"/>
        </w:rPr>
      </w:pPr>
    </w:p>
    <w:p w:rsidR="00F27D4A" w:rsidRDefault="00EF2984" w:rsidP="00A83A42">
      <w:pPr>
        <w:pStyle w:val="Heading1"/>
        <w:spacing w:after="120"/>
        <w:rPr>
          <w:rFonts w:eastAsia="Calibri"/>
        </w:rPr>
      </w:pPr>
      <w:bookmarkStart w:id="100" w:name="_Toc417995854"/>
      <w:r>
        <w:rPr>
          <w:rFonts w:eastAsia="Calibri"/>
        </w:rPr>
        <w:t>ATTACH</w:t>
      </w:r>
      <w:r w:rsidR="00A83A42">
        <w:rPr>
          <w:rFonts w:eastAsia="Calibri"/>
        </w:rPr>
        <w:t xml:space="preserve">MENT </w:t>
      </w:r>
      <w:r>
        <w:rPr>
          <w:rFonts w:eastAsia="Calibri"/>
        </w:rPr>
        <w:t>C</w:t>
      </w:r>
      <w:bookmarkEnd w:id="100"/>
    </w:p>
    <w:p w:rsidR="00F27D4A" w:rsidRPr="00F27D4A" w:rsidRDefault="00F27D4A" w:rsidP="00F27D4A">
      <w:pPr>
        <w:spacing w:after="0" w:line="240" w:lineRule="auto"/>
        <w:jc w:val="center"/>
        <w:rPr>
          <w:rFonts w:ascii="Times New Roman" w:eastAsia="Calibri" w:hAnsi="Times New Roman" w:cs="Times New Roman"/>
          <w:b/>
          <w:sz w:val="24"/>
          <w:szCs w:val="24"/>
        </w:rPr>
      </w:pPr>
      <w:r w:rsidRPr="00F27D4A">
        <w:rPr>
          <w:rFonts w:ascii="Times New Roman" w:eastAsia="Calibri" w:hAnsi="Times New Roman" w:cs="Times New Roman"/>
          <w:b/>
          <w:sz w:val="24"/>
          <w:szCs w:val="24"/>
        </w:rPr>
        <w:t>Content Analysis Form – REVISED</w:t>
      </w:r>
    </w:p>
    <w:p w:rsidR="00F27D4A" w:rsidRPr="00F27D4A" w:rsidRDefault="00F27D4A" w:rsidP="00F27D4A">
      <w:pPr>
        <w:spacing w:after="0" w:line="240" w:lineRule="auto"/>
        <w:rPr>
          <w:rFonts w:ascii="Times New Roman" w:eastAsia="Calibri" w:hAnsi="Times New Roman" w:cs="Times New Roman"/>
          <w:sz w:val="24"/>
          <w:szCs w:val="24"/>
        </w:rPr>
      </w:pPr>
    </w:p>
    <w:p w:rsidR="005C25DB" w:rsidRDefault="005C25DB" w:rsidP="00F27D4A">
      <w:pPr>
        <w:spacing w:after="0" w:line="240" w:lineRule="auto"/>
        <w:rPr>
          <w:rFonts w:ascii="Times New Roman" w:eastAsia="Calibri" w:hAnsi="Times New Roman" w:cs="Times New Roman"/>
          <w:sz w:val="24"/>
          <w:szCs w:val="24"/>
        </w:rPr>
        <w:sectPr w:rsidR="005C25DB" w:rsidSect="00A83A42">
          <w:pgSz w:w="12240" w:h="15840"/>
          <w:pgMar w:top="1440" w:right="1440" w:bottom="1440" w:left="1440" w:header="720" w:footer="720" w:gutter="0"/>
          <w:cols w:space="720"/>
          <w:docGrid w:linePitch="360"/>
        </w:sectPr>
      </w:pPr>
    </w:p>
    <w:p w:rsidR="005C25DB" w:rsidRDefault="005C25DB" w:rsidP="005C25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the student respond to the </w:t>
      </w:r>
      <w:r w:rsidRPr="00672D01">
        <w:rPr>
          <w:rFonts w:ascii="Times New Roman" w:hAnsi="Times New Roman" w:cs="Times New Roman"/>
          <w:b/>
          <w:sz w:val="24"/>
          <w:szCs w:val="24"/>
        </w:rPr>
        <w:t>Writing Prompts</w:t>
      </w:r>
      <w:r>
        <w:rPr>
          <w:rFonts w:ascii="Times New Roman" w:hAnsi="Times New Roman" w:cs="Times New Roman"/>
          <w:sz w:val="24"/>
          <w:szCs w:val="24"/>
        </w:rPr>
        <w:t>:</w:t>
      </w:r>
    </w:p>
    <w:p w:rsidR="005C25DB" w:rsidRDefault="005C25DB" w:rsidP="005C25DB">
      <w:pPr>
        <w:spacing w:after="0" w:line="240" w:lineRule="auto"/>
        <w:rPr>
          <w:rFonts w:ascii="Times New Roman" w:hAnsi="Times New Roman" w:cs="Times New Roman"/>
          <w:sz w:val="24"/>
          <w:szCs w:val="24"/>
        </w:rPr>
      </w:pPr>
    </w:p>
    <w:p w:rsidR="005C25DB" w:rsidRPr="00C16C0C" w:rsidRDefault="005C25DB" w:rsidP="005C25DB">
      <w:pPr>
        <w:pStyle w:val="ListParagraph"/>
        <w:numPr>
          <w:ilvl w:val="0"/>
          <w:numId w:val="8"/>
        </w:numPr>
        <w:spacing w:after="0" w:line="360" w:lineRule="auto"/>
        <w:rPr>
          <w:rFonts w:ascii="Times New Roman" w:hAnsi="Times New Roman" w:cs="Times New Roman"/>
          <w:sz w:val="24"/>
          <w:szCs w:val="24"/>
        </w:rPr>
      </w:pPr>
      <w:r w:rsidRPr="00C16C0C">
        <w:rPr>
          <w:rFonts w:ascii="Times New Roman" w:hAnsi="Times New Roman" w:cs="Times New Roman"/>
          <w:sz w:val="24"/>
          <w:szCs w:val="24"/>
        </w:rPr>
        <w:t>How has violence affected my life?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5C25DB" w:rsidRDefault="005C25DB" w:rsidP="005C25DB">
      <w:pPr>
        <w:pStyle w:val="ListParagraph"/>
        <w:numPr>
          <w:ilvl w:val="0"/>
          <w:numId w:val="8"/>
        </w:numPr>
        <w:spacing w:after="0" w:line="360" w:lineRule="auto"/>
        <w:rPr>
          <w:rFonts w:ascii="Times New Roman" w:hAnsi="Times New Roman" w:cs="Times New Roman"/>
          <w:sz w:val="24"/>
          <w:szCs w:val="24"/>
        </w:rPr>
      </w:pPr>
      <w:r w:rsidRPr="00C16C0C">
        <w:rPr>
          <w:rFonts w:ascii="Times New Roman" w:hAnsi="Times New Roman" w:cs="Times New Roman"/>
          <w:sz w:val="24"/>
          <w:szCs w:val="24"/>
        </w:rPr>
        <w:t>What are the causes of violence?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p>
    <w:p w:rsidR="005C25DB" w:rsidRDefault="005C25DB" w:rsidP="005C25DB">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What can I do about</w:t>
      </w:r>
      <w:r w:rsidRPr="002B039A">
        <w:rPr>
          <w:rFonts w:ascii="Times New Roman" w:hAnsi="Times New Roman" w:cs="Times New Roman"/>
          <w:sz w:val="24"/>
          <w:szCs w:val="24"/>
        </w:rPr>
        <w:t xml:space="preserve"> violence?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5C25DB" w:rsidRPr="00BA7FCF" w:rsidRDefault="005C25DB" w:rsidP="005C25DB">
      <w:pPr>
        <w:spacing w:after="0" w:line="480" w:lineRule="auto"/>
        <w:rPr>
          <w:rFonts w:ascii="Times New Roman" w:hAnsi="Times New Roman" w:cs="Times New Roman"/>
          <w:sz w:val="18"/>
          <w:szCs w:val="24"/>
        </w:rPr>
      </w:pPr>
    </w:p>
    <w:p w:rsidR="005C25DB" w:rsidRDefault="005C25DB" w:rsidP="005C25D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Did the student discuss a </w:t>
      </w:r>
      <w:r w:rsidRPr="00BA7FCF">
        <w:rPr>
          <w:rFonts w:ascii="Times New Roman" w:hAnsi="Times New Roman" w:cs="Times New Roman"/>
          <w:b/>
          <w:sz w:val="24"/>
          <w:szCs w:val="24"/>
        </w:rPr>
        <w:t>personal encounter</w:t>
      </w:r>
      <w:r>
        <w:rPr>
          <w:rFonts w:ascii="Times New Roman" w:hAnsi="Times New Roman" w:cs="Times New Roman"/>
          <w:sz w:val="24"/>
          <w:szCs w:val="24"/>
        </w:rPr>
        <w:t xml:space="preserve"> with violence?</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5C25DB" w:rsidRPr="00BA7FCF" w:rsidRDefault="005C25DB" w:rsidP="005C25DB">
      <w:pPr>
        <w:spacing w:after="0" w:line="480" w:lineRule="auto"/>
        <w:rPr>
          <w:rFonts w:ascii="Times New Roman" w:hAnsi="Times New Roman" w:cs="Times New Roman"/>
          <w:sz w:val="16"/>
          <w:szCs w:val="24"/>
        </w:rPr>
      </w:pPr>
    </w:p>
    <w:p w:rsidR="005C25DB" w:rsidRPr="005C25DB" w:rsidRDefault="005C25DB" w:rsidP="005C25D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was the child’s </w:t>
      </w:r>
      <w:r w:rsidRPr="00BA7FCF">
        <w:rPr>
          <w:rFonts w:ascii="Times New Roman" w:hAnsi="Times New Roman" w:cs="Times New Roman"/>
          <w:b/>
          <w:sz w:val="24"/>
          <w:szCs w:val="24"/>
        </w:rPr>
        <w:t>primary role</w:t>
      </w:r>
      <w:r>
        <w:rPr>
          <w:rFonts w:ascii="Times New Roman" w:hAnsi="Times New Roman" w:cs="Times New Roman"/>
          <w:sz w:val="24"/>
          <w:szCs w:val="24"/>
        </w:rPr>
        <w:t xml:space="preserve"> in the violence? </w:t>
      </w:r>
      <w:r>
        <w:rPr>
          <w:rFonts w:ascii="Times New Roman" w:hAnsi="Times New Roman" w:cs="Times New Roman"/>
          <w:sz w:val="24"/>
          <w:szCs w:val="24"/>
        </w:rPr>
        <w:tab/>
        <w:t xml:space="preserve">      Victim</w:t>
      </w:r>
      <w:r>
        <w:rPr>
          <w:rFonts w:ascii="Times New Roman" w:hAnsi="Times New Roman" w:cs="Times New Roman"/>
          <w:sz w:val="24"/>
          <w:szCs w:val="24"/>
        </w:rPr>
        <w:tab/>
        <w:t xml:space="preserve">   Witness</w:t>
      </w:r>
      <w:r>
        <w:rPr>
          <w:rFonts w:ascii="Times New Roman" w:hAnsi="Times New Roman" w:cs="Times New Roman"/>
          <w:sz w:val="24"/>
          <w:szCs w:val="24"/>
        </w:rPr>
        <w:tab/>
        <w:t xml:space="preserve">  Perpetrator</w:t>
      </w:r>
      <w:r>
        <w:rPr>
          <w:rFonts w:ascii="Times New Roman" w:hAnsi="Times New Roman" w:cs="Times New Roman"/>
          <w:sz w:val="24"/>
          <w:szCs w:val="24"/>
        </w:rPr>
        <w:tab/>
        <w:t xml:space="preserve">           Indirect</w:t>
      </w:r>
      <w:r>
        <w:rPr>
          <w:rFonts w:ascii="Times New Roman" w:hAnsi="Times New Roman" w:cs="Times New Roman"/>
          <w:sz w:val="24"/>
          <w:szCs w:val="24"/>
        </w:rPr>
        <w:tab/>
      </w:r>
    </w:p>
    <w:p w:rsidR="005C25DB" w:rsidRDefault="005C25DB" w:rsidP="005C25D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Identify the </w:t>
      </w:r>
      <w:r w:rsidRPr="00BA7FCF">
        <w:rPr>
          <w:rFonts w:ascii="Times New Roman" w:hAnsi="Times New Roman" w:cs="Times New Roman"/>
          <w:b/>
          <w:sz w:val="24"/>
          <w:szCs w:val="24"/>
        </w:rPr>
        <w:t>forms of violence</w:t>
      </w:r>
      <w:r>
        <w:rPr>
          <w:rFonts w:ascii="Times New Roman" w:hAnsi="Times New Roman" w:cs="Times New Roman"/>
          <w:sz w:val="24"/>
          <w:szCs w:val="24"/>
        </w:rPr>
        <w:t xml:space="preserve"> addressed in the essay – select all that apply:</w:t>
      </w:r>
    </w:p>
    <w:p w:rsidR="005C25DB" w:rsidRDefault="005C25DB" w:rsidP="005C25DB">
      <w:pPr>
        <w:spacing w:after="0" w:line="480" w:lineRule="auto"/>
        <w:rPr>
          <w:rFonts w:ascii="Times New Roman" w:hAnsi="Times New Roman" w:cs="Times New Roman"/>
          <w:sz w:val="24"/>
          <w:szCs w:val="24"/>
        </w:rPr>
        <w:sectPr w:rsidR="005C25DB" w:rsidSect="005C25DB">
          <w:headerReference w:type="first" r:id="rId35"/>
          <w:type w:val="continuous"/>
          <w:pgSz w:w="12240" w:h="15840"/>
          <w:pgMar w:top="720" w:right="720" w:bottom="720" w:left="720" w:header="720" w:footer="720" w:gutter="0"/>
          <w:cols w:space="720"/>
          <w:titlePg/>
          <w:docGrid w:linePitch="360"/>
        </w:sectPr>
      </w:pPr>
    </w:p>
    <w:p w:rsidR="005C25DB" w:rsidRPr="002B039A" w:rsidRDefault="005C25DB" w:rsidP="005C25DB">
      <w:pPr>
        <w:pStyle w:val="ListParagraph"/>
        <w:numPr>
          <w:ilvl w:val="0"/>
          <w:numId w:val="9"/>
        </w:numPr>
        <w:spacing w:after="0" w:line="360" w:lineRule="auto"/>
        <w:rPr>
          <w:rFonts w:ascii="Times New Roman" w:hAnsi="Times New Roman" w:cs="Times New Roman"/>
          <w:sz w:val="24"/>
          <w:szCs w:val="24"/>
        </w:rPr>
      </w:pPr>
      <w:r w:rsidRPr="002B039A">
        <w:rPr>
          <w:rFonts w:ascii="Times New Roman" w:hAnsi="Times New Roman" w:cs="Times New Roman"/>
          <w:sz w:val="24"/>
          <w:szCs w:val="24"/>
        </w:rPr>
        <w:t>Child physical abuse</w:t>
      </w:r>
    </w:p>
    <w:p w:rsidR="005C25DB" w:rsidRPr="002B039A" w:rsidRDefault="005C25DB" w:rsidP="005C25DB">
      <w:pPr>
        <w:pStyle w:val="ListParagraph"/>
        <w:numPr>
          <w:ilvl w:val="0"/>
          <w:numId w:val="9"/>
        </w:numPr>
        <w:spacing w:after="0" w:line="360" w:lineRule="auto"/>
        <w:rPr>
          <w:rFonts w:ascii="Times New Roman" w:hAnsi="Times New Roman" w:cs="Times New Roman"/>
          <w:sz w:val="24"/>
          <w:szCs w:val="24"/>
        </w:rPr>
      </w:pPr>
      <w:r w:rsidRPr="002B039A">
        <w:rPr>
          <w:rFonts w:ascii="Times New Roman" w:hAnsi="Times New Roman" w:cs="Times New Roman"/>
          <w:sz w:val="24"/>
          <w:szCs w:val="24"/>
        </w:rPr>
        <w:t>Verbal abuse</w:t>
      </w:r>
    </w:p>
    <w:p w:rsidR="005C25DB" w:rsidRPr="002B039A" w:rsidRDefault="005C25DB" w:rsidP="005C25DB">
      <w:pPr>
        <w:pStyle w:val="ListParagraph"/>
        <w:numPr>
          <w:ilvl w:val="0"/>
          <w:numId w:val="9"/>
        </w:numPr>
        <w:spacing w:after="0" w:line="360" w:lineRule="auto"/>
        <w:rPr>
          <w:rFonts w:ascii="Times New Roman" w:hAnsi="Times New Roman" w:cs="Times New Roman"/>
          <w:sz w:val="24"/>
          <w:szCs w:val="24"/>
        </w:rPr>
      </w:pPr>
      <w:r w:rsidRPr="002B039A">
        <w:rPr>
          <w:rFonts w:ascii="Times New Roman" w:hAnsi="Times New Roman" w:cs="Times New Roman"/>
          <w:sz w:val="24"/>
          <w:szCs w:val="24"/>
        </w:rPr>
        <w:t>Bullying</w:t>
      </w:r>
    </w:p>
    <w:p w:rsidR="005C25DB" w:rsidRPr="002B039A" w:rsidRDefault="005C25DB" w:rsidP="005C25DB">
      <w:pPr>
        <w:pStyle w:val="ListParagraph"/>
        <w:numPr>
          <w:ilvl w:val="0"/>
          <w:numId w:val="9"/>
        </w:numPr>
        <w:spacing w:after="0" w:line="360" w:lineRule="auto"/>
        <w:rPr>
          <w:rFonts w:ascii="Times New Roman" w:hAnsi="Times New Roman" w:cs="Times New Roman"/>
          <w:sz w:val="24"/>
          <w:szCs w:val="24"/>
        </w:rPr>
      </w:pPr>
      <w:r w:rsidRPr="002B039A">
        <w:rPr>
          <w:rFonts w:ascii="Times New Roman" w:hAnsi="Times New Roman" w:cs="Times New Roman"/>
          <w:sz w:val="24"/>
          <w:szCs w:val="24"/>
        </w:rPr>
        <w:t>Dating Violence</w:t>
      </w:r>
    </w:p>
    <w:p w:rsidR="005C25DB" w:rsidRPr="002B039A" w:rsidRDefault="005C25DB" w:rsidP="005C25DB">
      <w:pPr>
        <w:pStyle w:val="ListParagraph"/>
        <w:numPr>
          <w:ilvl w:val="0"/>
          <w:numId w:val="9"/>
        </w:numPr>
        <w:spacing w:after="0" w:line="360" w:lineRule="auto"/>
        <w:rPr>
          <w:rFonts w:ascii="Times New Roman" w:hAnsi="Times New Roman" w:cs="Times New Roman"/>
          <w:sz w:val="24"/>
          <w:szCs w:val="24"/>
        </w:rPr>
      </w:pPr>
      <w:r w:rsidRPr="002B039A">
        <w:rPr>
          <w:rFonts w:ascii="Times New Roman" w:hAnsi="Times New Roman" w:cs="Times New Roman"/>
          <w:sz w:val="24"/>
          <w:szCs w:val="24"/>
        </w:rPr>
        <w:t>Gang Related</w:t>
      </w:r>
    </w:p>
    <w:p w:rsidR="005C25DB" w:rsidRPr="002B039A" w:rsidRDefault="005C25DB" w:rsidP="005C25DB">
      <w:pPr>
        <w:pStyle w:val="ListParagraph"/>
        <w:numPr>
          <w:ilvl w:val="0"/>
          <w:numId w:val="9"/>
        </w:numPr>
        <w:spacing w:after="0" w:line="360" w:lineRule="auto"/>
        <w:rPr>
          <w:rFonts w:ascii="Times New Roman" w:hAnsi="Times New Roman" w:cs="Times New Roman"/>
          <w:sz w:val="24"/>
          <w:szCs w:val="24"/>
        </w:rPr>
      </w:pPr>
      <w:r w:rsidRPr="002B039A">
        <w:rPr>
          <w:rFonts w:ascii="Times New Roman" w:hAnsi="Times New Roman" w:cs="Times New Roman"/>
          <w:sz w:val="24"/>
          <w:szCs w:val="24"/>
        </w:rPr>
        <w:t>Self-Harm (including cutting)</w:t>
      </w:r>
    </w:p>
    <w:p w:rsidR="005C25DB" w:rsidRPr="002B039A" w:rsidRDefault="005C25DB" w:rsidP="005C25DB">
      <w:pPr>
        <w:pStyle w:val="ListParagraph"/>
        <w:numPr>
          <w:ilvl w:val="0"/>
          <w:numId w:val="9"/>
        </w:numPr>
        <w:spacing w:after="0" w:line="360" w:lineRule="auto"/>
        <w:rPr>
          <w:rFonts w:ascii="Times New Roman" w:hAnsi="Times New Roman" w:cs="Times New Roman"/>
          <w:sz w:val="24"/>
          <w:szCs w:val="24"/>
        </w:rPr>
      </w:pPr>
      <w:r w:rsidRPr="002B039A">
        <w:rPr>
          <w:rFonts w:ascii="Times New Roman" w:hAnsi="Times New Roman" w:cs="Times New Roman"/>
          <w:sz w:val="24"/>
          <w:szCs w:val="24"/>
        </w:rPr>
        <w:t>Suicide – ideation or attempt</w:t>
      </w:r>
    </w:p>
    <w:p w:rsidR="005C25DB" w:rsidRPr="002B039A" w:rsidRDefault="005C25DB" w:rsidP="005C25DB">
      <w:pPr>
        <w:pStyle w:val="ListParagraph"/>
        <w:numPr>
          <w:ilvl w:val="0"/>
          <w:numId w:val="9"/>
        </w:numPr>
        <w:spacing w:after="0" w:line="360" w:lineRule="auto"/>
        <w:rPr>
          <w:rFonts w:ascii="Times New Roman" w:hAnsi="Times New Roman" w:cs="Times New Roman"/>
          <w:sz w:val="24"/>
          <w:szCs w:val="24"/>
        </w:rPr>
      </w:pPr>
      <w:r w:rsidRPr="002B039A">
        <w:rPr>
          <w:rFonts w:ascii="Times New Roman" w:hAnsi="Times New Roman" w:cs="Times New Roman"/>
          <w:sz w:val="24"/>
          <w:szCs w:val="24"/>
        </w:rPr>
        <w:t>Violent video games</w:t>
      </w:r>
    </w:p>
    <w:p w:rsidR="005C25DB" w:rsidRDefault="005C25DB" w:rsidP="005C25DB">
      <w:pPr>
        <w:pStyle w:val="ListParagraph"/>
        <w:numPr>
          <w:ilvl w:val="0"/>
          <w:numId w:val="9"/>
        </w:numPr>
        <w:spacing w:after="0" w:line="360" w:lineRule="auto"/>
        <w:rPr>
          <w:rFonts w:ascii="Times New Roman" w:hAnsi="Times New Roman" w:cs="Times New Roman"/>
          <w:sz w:val="24"/>
          <w:szCs w:val="24"/>
        </w:rPr>
      </w:pPr>
      <w:r w:rsidRPr="002B039A">
        <w:rPr>
          <w:rFonts w:ascii="Times New Roman" w:hAnsi="Times New Roman" w:cs="Times New Roman"/>
          <w:sz w:val="24"/>
          <w:szCs w:val="24"/>
        </w:rPr>
        <w:t>Violence in media (tv/movies)</w:t>
      </w:r>
    </w:p>
    <w:p w:rsidR="005C25DB" w:rsidRPr="00FE49F2" w:rsidRDefault="005C25DB" w:rsidP="005C25DB">
      <w:pPr>
        <w:pStyle w:val="ListParagraph"/>
        <w:numPr>
          <w:ilvl w:val="0"/>
          <w:numId w:val="9"/>
        </w:numPr>
        <w:spacing w:after="0" w:line="360" w:lineRule="auto"/>
        <w:rPr>
          <w:rFonts w:ascii="Times New Roman" w:hAnsi="Times New Roman" w:cs="Times New Roman"/>
          <w:sz w:val="24"/>
          <w:szCs w:val="24"/>
        </w:rPr>
        <w:sectPr w:rsidR="005C25DB" w:rsidRPr="00FE49F2" w:rsidSect="00B15BB8">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Other   __________________</w:t>
      </w:r>
    </w:p>
    <w:p w:rsidR="005C25DB" w:rsidRDefault="005C25DB" w:rsidP="005C25D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Identify if any of the following were</w:t>
      </w:r>
      <w:r w:rsidRPr="00672D01">
        <w:rPr>
          <w:rFonts w:ascii="Times New Roman" w:hAnsi="Times New Roman" w:cs="Times New Roman"/>
          <w:b/>
          <w:sz w:val="24"/>
          <w:szCs w:val="24"/>
        </w:rPr>
        <w:t xml:space="preserve"> involved</w:t>
      </w:r>
      <w:r>
        <w:rPr>
          <w:rFonts w:ascii="Times New Roman" w:hAnsi="Times New Roman" w:cs="Times New Roman"/>
          <w:sz w:val="24"/>
          <w:szCs w:val="24"/>
        </w:rPr>
        <w:t xml:space="preserve"> with the violence – select all that apply:</w:t>
      </w:r>
    </w:p>
    <w:p w:rsidR="005C25DB" w:rsidRDefault="005C25DB" w:rsidP="005C25DB">
      <w:pPr>
        <w:spacing w:after="0" w:line="480" w:lineRule="auto"/>
        <w:rPr>
          <w:rFonts w:ascii="Times New Roman" w:hAnsi="Times New Roman" w:cs="Times New Roman"/>
          <w:sz w:val="24"/>
          <w:szCs w:val="24"/>
        </w:rPr>
        <w:sectPr w:rsidR="005C25DB" w:rsidSect="00B15BB8">
          <w:type w:val="continuous"/>
          <w:pgSz w:w="12240" w:h="15840"/>
          <w:pgMar w:top="1440" w:right="1440" w:bottom="1440" w:left="1440" w:header="720" w:footer="720" w:gutter="0"/>
          <w:cols w:space="720"/>
          <w:docGrid w:linePitch="360"/>
        </w:sectPr>
      </w:pPr>
    </w:p>
    <w:p w:rsidR="005C25DB" w:rsidRPr="002B039A" w:rsidRDefault="005C25DB" w:rsidP="005C25DB">
      <w:pPr>
        <w:pStyle w:val="ListParagraph"/>
        <w:numPr>
          <w:ilvl w:val="0"/>
          <w:numId w:val="10"/>
        </w:numPr>
        <w:spacing w:after="0" w:line="360" w:lineRule="auto"/>
        <w:rPr>
          <w:rFonts w:ascii="Times New Roman" w:hAnsi="Times New Roman" w:cs="Times New Roman"/>
          <w:sz w:val="24"/>
          <w:szCs w:val="24"/>
        </w:rPr>
      </w:pPr>
      <w:r w:rsidRPr="002B039A">
        <w:rPr>
          <w:rFonts w:ascii="Times New Roman" w:hAnsi="Times New Roman" w:cs="Times New Roman"/>
          <w:sz w:val="24"/>
          <w:szCs w:val="24"/>
        </w:rPr>
        <w:t>Alcohol</w:t>
      </w:r>
    </w:p>
    <w:p w:rsidR="005C25DB" w:rsidRPr="002B039A" w:rsidRDefault="005C25DB" w:rsidP="005C25DB">
      <w:pPr>
        <w:pStyle w:val="ListParagraph"/>
        <w:numPr>
          <w:ilvl w:val="0"/>
          <w:numId w:val="10"/>
        </w:numPr>
        <w:spacing w:after="0" w:line="360" w:lineRule="auto"/>
        <w:rPr>
          <w:rFonts w:ascii="Times New Roman" w:hAnsi="Times New Roman" w:cs="Times New Roman"/>
          <w:sz w:val="24"/>
          <w:szCs w:val="24"/>
        </w:rPr>
      </w:pPr>
      <w:r w:rsidRPr="002B039A">
        <w:rPr>
          <w:rFonts w:ascii="Times New Roman" w:hAnsi="Times New Roman" w:cs="Times New Roman"/>
          <w:sz w:val="24"/>
          <w:szCs w:val="24"/>
        </w:rPr>
        <w:t xml:space="preserve">Drug </w:t>
      </w:r>
      <w:r>
        <w:rPr>
          <w:rFonts w:ascii="Times New Roman" w:hAnsi="Times New Roman" w:cs="Times New Roman"/>
          <w:sz w:val="24"/>
          <w:szCs w:val="24"/>
        </w:rPr>
        <w:t>use/</w:t>
      </w:r>
      <w:r w:rsidRPr="002B039A">
        <w:rPr>
          <w:rFonts w:ascii="Times New Roman" w:hAnsi="Times New Roman" w:cs="Times New Roman"/>
          <w:sz w:val="24"/>
          <w:szCs w:val="24"/>
        </w:rPr>
        <w:t>abuse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25DB" w:rsidRPr="00BC3F0B" w:rsidRDefault="005C25DB" w:rsidP="005C25DB">
      <w:pPr>
        <w:pStyle w:val="ListParagraph"/>
        <w:numPr>
          <w:ilvl w:val="0"/>
          <w:numId w:val="10"/>
        </w:numPr>
        <w:spacing w:after="0" w:line="360" w:lineRule="auto"/>
        <w:rPr>
          <w:rFonts w:ascii="Times New Roman" w:hAnsi="Times New Roman" w:cs="Times New Roman"/>
          <w:sz w:val="24"/>
          <w:szCs w:val="24"/>
        </w:rPr>
      </w:pPr>
      <w:r w:rsidRPr="002B039A">
        <w:rPr>
          <w:rFonts w:ascii="Times New Roman" w:hAnsi="Times New Roman" w:cs="Times New Roman"/>
          <w:sz w:val="24"/>
          <w:szCs w:val="24"/>
        </w:rPr>
        <w:t>Weapons</w:t>
      </w:r>
    </w:p>
    <w:p w:rsidR="005C25DB" w:rsidRPr="002B039A" w:rsidRDefault="005C25DB" w:rsidP="005C25DB">
      <w:pPr>
        <w:pStyle w:val="ListParagraph"/>
        <w:numPr>
          <w:ilvl w:val="0"/>
          <w:numId w:val="10"/>
        </w:numPr>
        <w:spacing w:after="0" w:line="360" w:lineRule="auto"/>
        <w:rPr>
          <w:rFonts w:ascii="Times New Roman" w:hAnsi="Times New Roman" w:cs="Times New Roman"/>
          <w:sz w:val="24"/>
          <w:szCs w:val="24"/>
        </w:rPr>
      </w:pPr>
      <w:r w:rsidRPr="002B039A">
        <w:rPr>
          <w:rFonts w:ascii="Times New Roman" w:hAnsi="Times New Roman" w:cs="Times New Roman"/>
          <w:sz w:val="24"/>
          <w:szCs w:val="24"/>
        </w:rPr>
        <w:t>Police involvement</w:t>
      </w:r>
    </w:p>
    <w:p w:rsidR="005C25DB" w:rsidRDefault="005C25DB" w:rsidP="005C25DB">
      <w:pPr>
        <w:pStyle w:val="ListParagraph"/>
        <w:numPr>
          <w:ilvl w:val="0"/>
          <w:numId w:val="10"/>
        </w:numPr>
        <w:spacing w:after="0" w:line="360" w:lineRule="auto"/>
        <w:rPr>
          <w:rFonts w:ascii="Times New Roman" w:hAnsi="Times New Roman" w:cs="Times New Roman"/>
          <w:sz w:val="24"/>
          <w:szCs w:val="24"/>
        </w:rPr>
      </w:pPr>
      <w:r w:rsidRPr="002B039A">
        <w:rPr>
          <w:rFonts w:ascii="Times New Roman" w:hAnsi="Times New Roman" w:cs="Times New Roman"/>
          <w:sz w:val="24"/>
          <w:szCs w:val="24"/>
        </w:rPr>
        <w:t>Jail</w:t>
      </w:r>
    </w:p>
    <w:p w:rsidR="005C25DB" w:rsidRPr="002B039A" w:rsidRDefault="005C25DB" w:rsidP="005C25DB">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EMS / Hospital</w:t>
      </w:r>
      <w:r w:rsidRPr="002B039A">
        <w:rPr>
          <w:rFonts w:ascii="Times New Roman" w:hAnsi="Times New Roman" w:cs="Times New Roman"/>
          <w:sz w:val="24"/>
          <w:szCs w:val="24"/>
        </w:rPr>
        <w:t xml:space="preserve"> </w:t>
      </w:r>
    </w:p>
    <w:p w:rsidR="005C25DB" w:rsidRDefault="005C25DB" w:rsidP="005C25DB">
      <w:pPr>
        <w:rPr>
          <w:rFonts w:ascii="Times New Roman" w:hAnsi="Times New Roman" w:cs="Times New Roman"/>
          <w:sz w:val="24"/>
          <w:szCs w:val="24"/>
        </w:rPr>
        <w:sectPr w:rsidR="005C25DB" w:rsidSect="00B15BB8">
          <w:type w:val="continuous"/>
          <w:pgSz w:w="12240" w:h="15840"/>
          <w:pgMar w:top="1440" w:right="1440" w:bottom="1440" w:left="1440" w:header="720" w:footer="720" w:gutter="0"/>
          <w:cols w:num="2" w:space="720"/>
          <w:docGrid w:linePitch="360"/>
        </w:sectPr>
      </w:pPr>
    </w:p>
    <w:p w:rsidR="005C25DB" w:rsidRDefault="005C25DB" w:rsidP="005C25DB">
      <w:pPr>
        <w:spacing w:after="240"/>
        <w:ind w:left="-720"/>
        <w:rPr>
          <w:rFonts w:ascii="Times New Roman" w:hAnsi="Times New Roman" w:cs="Times New Roman"/>
          <w:sz w:val="24"/>
          <w:szCs w:val="24"/>
        </w:rPr>
      </w:pPr>
      <w:r w:rsidRPr="00BA7FCF">
        <w:rPr>
          <w:rFonts w:ascii="Times New Roman" w:hAnsi="Times New Roman" w:cs="Times New Roman"/>
          <w:b/>
          <w:sz w:val="24"/>
          <w:szCs w:val="24"/>
        </w:rPr>
        <w:t>Protective Factors</w:t>
      </w:r>
      <w:r>
        <w:rPr>
          <w:rFonts w:ascii="Times New Roman" w:hAnsi="Times New Roman" w:cs="Times New Roman"/>
          <w:sz w:val="24"/>
          <w:szCs w:val="24"/>
        </w:rPr>
        <w:t xml:space="preserve"> Identified:</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5C25DB" w:rsidRDefault="005C25DB" w:rsidP="005C25DB">
      <w:pPr>
        <w:spacing w:after="240"/>
        <w:rPr>
          <w:rFonts w:ascii="Times New Roman" w:hAnsi="Times New Roman" w:cs="Times New Roman"/>
          <w:sz w:val="24"/>
          <w:szCs w:val="24"/>
        </w:rPr>
        <w:sectPr w:rsidR="005C25DB" w:rsidSect="00B15BB8">
          <w:type w:val="continuous"/>
          <w:pgSz w:w="12240" w:h="15840"/>
          <w:pgMar w:top="1440" w:right="1440" w:bottom="1440" w:left="1440" w:header="720" w:footer="720" w:gutter="0"/>
          <w:cols w:space="720"/>
          <w:docGrid w:linePitch="360"/>
        </w:sectPr>
      </w:pPr>
    </w:p>
    <w:p w:rsidR="005C25DB" w:rsidRPr="00BA7FCF" w:rsidRDefault="005C25DB" w:rsidP="005C25DB">
      <w:pPr>
        <w:pStyle w:val="ListParagraph"/>
        <w:numPr>
          <w:ilvl w:val="0"/>
          <w:numId w:val="11"/>
        </w:numPr>
        <w:spacing w:before="120" w:after="120"/>
        <w:contextualSpacing w:val="0"/>
        <w:rPr>
          <w:rFonts w:ascii="Times New Roman" w:hAnsi="Times New Roman" w:cs="Times New Roman"/>
          <w:sz w:val="24"/>
          <w:szCs w:val="24"/>
        </w:rPr>
      </w:pPr>
      <w:r w:rsidRPr="00BA7FCF">
        <w:rPr>
          <w:rFonts w:ascii="Times New Roman" w:hAnsi="Times New Roman" w:cs="Times New Roman"/>
          <w:sz w:val="24"/>
          <w:szCs w:val="24"/>
        </w:rPr>
        <w:t>Family attachment</w:t>
      </w:r>
    </w:p>
    <w:p w:rsidR="005C25DB" w:rsidRPr="00BA7FCF" w:rsidRDefault="005C25DB" w:rsidP="005C25DB">
      <w:pPr>
        <w:pStyle w:val="ListParagraph"/>
        <w:numPr>
          <w:ilvl w:val="0"/>
          <w:numId w:val="11"/>
        </w:numPr>
        <w:spacing w:before="120" w:after="120"/>
        <w:contextualSpacing w:val="0"/>
        <w:rPr>
          <w:rFonts w:ascii="Times New Roman" w:hAnsi="Times New Roman" w:cs="Times New Roman"/>
          <w:sz w:val="24"/>
          <w:szCs w:val="24"/>
        </w:rPr>
      </w:pPr>
      <w:r w:rsidRPr="00BA7FCF">
        <w:rPr>
          <w:rFonts w:ascii="Times New Roman" w:hAnsi="Times New Roman" w:cs="Times New Roman"/>
          <w:sz w:val="24"/>
          <w:szCs w:val="24"/>
        </w:rPr>
        <w:t>Cultural  Identity</w:t>
      </w:r>
    </w:p>
    <w:p w:rsidR="005C25DB" w:rsidRPr="00BA7FCF" w:rsidRDefault="005C25DB" w:rsidP="005C25DB">
      <w:pPr>
        <w:pStyle w:val="ListParagraph"/>
        <w:numPr>
          <w:ilvl w:val="0"/>
          <w:numId w:val="11"/>
        </w:numPr>
        <w:spacing w:before="120" w:after="120"/>
        <w:contextualSpacing w:val="0"/>
        <w:rPr>
          <w:rFonts w:ascii="Times New Roman" w:hAnsi="Times New Roman" w:cs="Times New Roman"/>
          <w:sz w:val="24"/>
          <w:szCs w:val="24"/>
        </w:rPr>
      </w:pPr>
      <w:r w:rsidRPr="00BA7FCF">
        <w:rPr>
          <w:rFonts w:ascii="Times New Roman" w:hAnsi="Times New Roman" w:cs="Times New Roman"/>
          <w:sz w:val="24"/>
          <w:szCs w:val="24"/>
        </w:rPr>
        <w:t>Stable environment</w:t>
      </w:r>
    </w:p>
    <w:p w:rsidR="005C25DB" w:rsidRPr="00BA7FCF" w:rsidRDefault="005C25DB" w:rsidP="005C25DB">
      <w:pPr>
        <w:pStyle w:val="ListParagraph"/>
        <w:numPr>
          <w:ilvl w:val="0"/>
          <w:numId w:val="11"/>
        </w:numPr>
        <w:spacing w:before="120" w:after="120"/>
        <w:contextualSpacing w:val="0"/>
        <w:rPr>
          <w:rFonts w:ascii="Times New Roman" w:hAnsi="Times New Roman" w:cs="Times New Roman"/>
          <w:sz w:val="24"/>
          <w:szCs w:val="24"/>
        </w:rPr>
      </w:pPr>
      <w:r w:rsidRPr="00BA7FCF">
        <w:rPr>
          <w:rFonts w:ascii="Times New Roman" w:hAnsi="Times New Roman" w:cs="Times New Roman"/>
          <w:sz w:val="24"/>
          <w:szCs w:val="24"/>
        </w:rPr>
        <w:t>Economic stability</w:t>
      </w:r>
    </w:p>
    <w:p w:rsidR="005C25DB" w:rsidRPr="00BA7FCF" w:rsidRDefault="005C25DB" w:rsidP="005C25DB">
      <w:pPr>
        <w:pStyle w:val="ListParagraph"/>
        <w:numPr>
          <w:ilvl w:val="0"/>
          <w:numId w:val="11"/>
        </w:numPr>
        <w:spacing w:before="120" w:after="120"/>
        <w:contextualSpacing w:val="0"/>
        <w:rPr>
          <w:rFonts w:ascii="Times New Roman" w:hAnsi="Times New Roman" w:cs="Times New Roman"/>
          <w:sz w:val="24"/>
          <w:szCs w:val="24"/>
        </w:rPr>
      </w:pPr>
      <w:r w:rsidRPr="00BA7FCF">
        <w:rPr>
          <w:rFonts w:ascii="Times New Roman" w:hAnsi="Times New Roman" w:cs="Times New Roman"/>
          <w:sz w:val="24"/>
          <w:szCs w:val="24"/>
        </w:rPr>
        <w:t xml:space="preserve">Social Support </w:t>
      </w:r>
    </w:p>
    <w:p w:rsidR="005C25DB" w:rsidRPr="00BA7FCF" w:rsidRDefault="005C25DB" w:rsidP="005C25DB">
      <w:pPr>
        <w:pStyle w:val="ListParagraph"/>
        <w:numPr>
          <w:ilvl w:val="0"/>
          <w:numId w:val="11"/>
        </w:numPr>
        <w:spacing w:before="120" w:after="120"/>
        <w:contextualSpacing w:val="0"/>
        <w:rPr>
          <w:rFonts w:ascii="Times New Roman" w:hAnsi="Times New Roman" w:cs="Times New Roman"/>
          <w:sz w:val="24"/>
          <w:szCs w:val="24"/>
        </w:rPr>
      </w:pPr>
      <w:r w:rsidRPr="00BA7FCF">
        <w:rPr>
          <w:rFonts w:ascii="Times New Roman" w:hAnsi="Times New Roman" w:cs="Times New Roman"/>
          <w:sz w:val="24"/>
          <w:szCs w:val="24"/>
        </w:rPr>
        <w:t>Affiliation with faith community</w:t>
      </w:r>
    </w:p>
    <w:p w:rsidR="005C25DB" w:rsidRDefault="005C25DB" w:rsidP="005C25DB">
      <w:pPr>
        <w:pStyle w:val="ListParagraph"/>
        <w:numPr>
          <w:ilvl w:val="0"/>
          <w:numId w:val="11"/>
        </w:numPr>
        <w:spacing w:before="120" w:after="120"/>
        <w:contextualSpacing w:val="0"/>
        <w:rPr>
          <w:rFonts w:ascii="Times New Roman" w:hAnsi="Times New Roman" w:cs="Times New Roman"/>
          <w:sz w:val="24"/>
          <w:szCs w:val="24"/>
        </w:rPr>
      </w:pPr>
      <w:r w:rsidRPr="00BA7FCF">
        <w:rPr>
          <w:rFonts w:ascii="Times New Roman" w:hAnsi="Times New Roman" w:cs="Times New Roman"/>
          <w:sz w:val="24"/>
          <w:szCs w:val="24"/>
        </w:rPr>
        <w:t xml:space="preserve">Personal Skills (problem solving, initiative, empathy, </w:t>
      </w:r>
      <w:r>
        <w:rPr>
          <w:rFonts w:ascii="Times New Roman" w:hAnsi="Times New Roman" w:cs="Times New Roman"/>
          <w:sz w:val="24"/>
          <w:szCs w:val="24"/>
        </w:rPr>
        <w:t>goal direction)</w:t>
      </w:r>
    </w:p>
    <w:p w:rsidR="005C25DB" w:rsidRDefault="005C25DB" w:rsidP="005C25DB">
      <w:pPr>
        <w:spacing w:before="120" w:after="120"/>
        <w:rPr>
          <w:rFonts w:ascii="Times New Roman" w:hAnsi="Times New Roman" w:cs="Times New Roman"/>
          <w:sz w:val="24"/>
          <w:szCs w:val="24"/>
        </w:rPr>
        <w:sectPr w:rsidR="005C25DB" w:rsidSect="00B15BB8">
          <w:type w:val="continuous"/>
          <w:pgSz w:w="12240" w:h="15840"/>
          <w:pgMar w:top="1440" w:right="1440" w:bottom="1440" w:left="1440" w:header="720" w:footer="720" w:gutter="0"/>
          <w:cols w:num="2" w:space="720"/>
          <w:docGrid w:linePitch="360"/>
        </w:sectPr>
      </w:pPr>
    </w:p>
    <w:p w:rsidR="005C25DB" w:rsidRDefault="005C25DB" w:rsidP="005C25DB">
      <w:pPr>
        <w:spacing w:before="120" w:after="120"/>
        <w:rPr>
          <w:rFonts w:ascii="Times New Roman" w:hAnsi="Times New Roman" w:cs="Times New Roman"/>
          <w:sz w:val="24"/>
          <w:szCs w:val="24"/>
        </w:rPr>
      </w:pPr>
    </w:p>
    <w:p w:rsidR="005C25DB" w:rsidRDefault="005C25DB" w:rsidP="005C25DB">
      <w:pPr>
        <w:spacing w:before="240" w:after="120"/>
        <w:ind w:left="-720"/>
        <w:rPr>
          <w:rFonts w:ascii="Times New Roman" w:hAnsi="Times New Roman" w:cs="Times New Roman"/>
          <w:sz w:val="24"/>
          <w:szCs w:val="24"/>
        </w:rPr>
      </w:pPr>
      <w:r w:rsidRPr="00672D01">
        <w:rPr>
          <w:rFonts w:ascii="Times New Roman" w:hAnsi="Times New Roman" w:cs="Times New Roman"/>
          <w:b/>
          <w:sz w:val="24"/>
          <w:szCs w:val="24"/>
        </w:rPr>
        <w:t>SOLUTION</w:t>
      </w:r>
      <w:r>
        <w:rPr>
          <w:rFonts w:ascii="Times New Roman" w:hAnsi="Times New Roman" w:cs="Times New Roman"/>
          <w:sz w:val="24"/>
          <w:szCs w:val="24"/>
        </w:rPr>
        <w:t xml:space="preserve">:  </w:t>
      </w:r>
      <w:r>
        <w:rPr>
          <w:rFonts w:ascii="Times New Roman" w:hAnsi="Times New Roman" w:cs="Times New Roman"/>
          <w:sz w:val="24"/>
          <w:szCs w:val="24"/>
        </w:rPr>
        <w:tab/>
        <w:t>None</w:t>
      </w:r>
      <w:r>
        <w:rPr>
          <w:rFonts w:ascii="Times New Roman" w:hAnsi="Times New Roman" w:cs="Times New Roman"/>
          <w:sz w:val="24"/>
          <w:szCs w:val="24"/>
        </w:rPr>
        <w:tab/>
      </w:r>
      <w:r>
        <w:rPr>
          <w:rFonts w:ascii="Times New Roman" w:hAnsi="Times New Roman" w:cs="Times New Roman"/>
          <w:sz w:val="24"/>
          <w:szCs w:val="24"/>
        </w:rPr>
        <w:tab/>
        <w:t>Tell someone</w:t>
      </w:r>
      <w:r>
        <w:rPr>
          <w:rFonts w:ascii="Times New Roman" w:hAnsi="Times New Roman" w:cs="Times New Roman"/>
          <w:sz w:val="24"/>
          <w:szCs w:val="24"/>
        </w:rPr>
        <w:tab/>
      </w:r>
      <w:r>
        <w:rPr>
          <w:rFonts w:ascii="Times New Roman" w:hAnsi="Times New Roman" w:cs="Times New Roman"/>
          <w:sz w:val="24"/>
          <w:szCs w:val="24"/>
        </w:rPr>
        <w:tab/>
        <w:t>Fight Back</w:t>
      </w:r>
      <w:r>
        <w:rPr>
          <w:rFonts w:ascii="Times New Roman" w:hAnsi="Times New Roman" w:cs="Times New Roman"/>
          <w:sz w:val="24"/>
          <w:szCs w:val="24"/>
        </w:rPr>
        <w:tab/>
        <w:t xml:space="preserve">     Other: _______________</w:t>
      </w:r>
    </w:p>
    <w:p w:rsidR="00AD40A6" w:rsidRDefault="005C25DB" w:rsidP="005C25DB">
      <w:pPr>
        <w:spacing w:before="240" w:after="120"/>
        <w:ind w:left="-720"/>
        <w:rPr>
          <w:rFonts w:ascii="Times New Roman" w:hAnsi="Times New Roman" w:cs="Times New Roman"/>
          <w:sz w:val="24"/>
          <w:szCs w:val="24"/>
        </w:rPr>
      </w:pPr>
      <w:r>
        <w:rPr>
          <w:rFonts w:ascii="Times New Roman" w:hAnsi="Times New Roman" w:cs="Times New Roman"/>
          <w:sz w:val="24"/>
          <w:szCs w:val="24"/>
        </w:rPr>
        <w:t>Was the Solution Effective:</w:t>
      </w:r>
      <w:r>
        <w:rPr>
          <w:rFonts w:ascii="Times New Roman" w:hAnsi="Times New Roman" w:cs="Times New Roman"/>
          <w:sz w:val="24"/>
          <w:szCs w:val="24"/>
        </w:rPr>
        <w:tab/>
        <w:t>Yes</w:t>
      </w:r>
      <w:r>
        <w:rPr>
          <w:rFonts w:ascii="Times New Roman" w:hAnsi="Times New Roman" w:cs="Times New Roman"/>
          <w:sz w:val="24"/>
          <w:szCs w:val="24"/>
        </w:rPr>
        <w:tab/>
        <w:t>No</w:t>
      </w:r>
      <w:r>
        <w:rPr>
          <w:rFonts w:ascii="Times New Roman" w:hAnsi="Times New Roman" w:cs="Times New Roman"/>
          <w:sz w:val="24"/>
          <w:szCs w:val="24"/>
        </w:rPr>
        <w:tab/>
        <w:t>Unknown</w:t>
      </w:r>
    </w:p>
    <w:p w:rsidR="00AD40A6" w:rsidRDefault="00AD40A6" w:rsidP="00AD40A6">
      <w:pPr>
        <w:pStyle w:val="Heading1"/>
        <w:spacing w:after="120"/>
        <w:rPr>
          <w:rFonts w:eastAsia="Calibri"/>
        </w:rPr>
      </w:pPr>
      <w:r>
        <w:rPr>
          <w:rFonts w:cs="Times New Roman"/>
          <w:szCs w:val="24"/>
        </w:rPr>
        <w:br w:type="page"/>
      </w:r>
      <w:bookmarkStart w:id="101" w:name="_Toc417995855"/>
      <w:r w:rsidRPr="00AD40A6">
        <w:rPr>
          <w:rFonts w:cs="Times New Roman"/>
          <w:noProof/>
          <w:szCs w:val="24"/>
        </w:rPr>
        <w:drawing>
          <wp:anchor distT="0" distB="0" distL="114300" distR="114300" simplePos="0" relativeHeight="251793920" behindDoc="1" locked="0" layoutInCell="1" allowOverlap="1" wp14:anchorId="40FC008A" wp14:editId="1EAD752B">
            <wp:simplePos x="0" y="0"/>
            <wp:positionH relativeFrom="margin">
              <wp:align>center</wp:align>
            </wp:positionH>
            <wp:positionV relativeFrom="paragraph">
              <wp:posOffset>79154</wp:posOffset>
            </wp:positionV>
            <wp:extent cx="6758609" cy="8618188"/>
            <wp:effectExtent l="0" t="0" r="4445"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58609" cy="86181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rPr>
        <w:t>ATTACHMENT D</w:t>
      </w:r>
      <w:bookmarkEnd w:id="101"/>
    </w:p>
    <w:p w:rsidR="00AD40A6" w:rsidRDefault="00AD40A6">
      <w:pPr>
        <w:rPr>
          <w:rFonts w:ascii="Times New Roman" w:hAnsi="Times New Roman" w:cs="Times New Roman"/>
          <w:sz w:val="24"/>
          <w:szCs w:val="24"/>
        </w:rPr>
      </w:pPr>
    </w:p>
    <w:p w:rsidR="005C25DB" w:rsidRDefault="005C25DB" w:rsidP="005C25DB">
      <w:pPr>
        <w:spacing w:before="240" w:after="120"/>
        <w:ind w:left="-720"/>
        <w:rPr>
          <w:rFonts w:ascii="Times New Roman" w:hAnsi="Times New Roman" w:cs="Times New Roman"/>
          <w:sz w:val="24"/>
          <w:szCs w:val="24"/>
        </w:rPr>
      </w:pPr>
    </w:p>
    <w:p w:rsidR="00AD40A6" w:rsidRDefault="00AD40A6" w:rsidP="005C25DB">
      <w:pPr>
        <w:spacing w:before="240" w:after="120"/>
        <w:ind w:left="-720"/>
        <w:rPr>
          <w:rFonts w:ascii="Times New Roman" w:hAnsi="Times New Roman" w:cs="Times New Roman"/>
          <w:sz w:val="24"/>
          <w:szCs w:val="24"/>
        </w:rPr>
      </w:pPr>
    </w:p>
    <w:sectPr w:rsidR="00AD40A6" w:rsidSect="005C25D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3A" w:rsidRDefault="0013593A" w:rsidP="00212C00">
      <w:pPr>
        <w:spacing w:after="0" w:line="240" w:lineRule="auto"/>
      </w:pPr>
      <w:r>
        <w:separator/>
      </w:r>
    </w:p>
  </w:endnote>
  <w:endnote w:type="continuationSeparator" w:id="0">
    <w:p w:rsidR="0013593A" w:rsidRDefault="0013593A" w:rsidP="0021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3A" w:rsidRDefault="0013593A" w:rsidP="00212C00">
      <w:pPr>
        <w:spacing w:after="0" w:line="240" w:lineRule="auto"/>
      </w:pPr>
      <w:r>
        <w:separator/>
      </w:r>
    </w:p>
  </w:footnote>
  <w:footnote w:type="continuationSeparator" w:id="0">
    <w:p w:rsidR="0013593A" w:rsidRDefault="0013593A" w:rsidP="00212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5A" w:rsidRPr="00212C00" w:rsidRDefault="00A0385A" w:rsidP="00212C00">
    <w:pPr>
      <w:pStyle w:val="Header"/>
      <w:jc w:val="right"/>
      <w:rPr>
        <w:rFonts w:ascii="Times New Roman" w:hAnsi="Times New Roman" w:cs="Times New Roman"/>
        <w:sz w:val="24"/>
        <w:szCs w:val="24"/>
      </w:rPr>
    </w:pPr>
    <w:r w:rsidRPr="00212C00">
      <w:rPr>
        <w:rFonts w:ascii="Times New Roman" w:hAnsi="Times New Roman" w:cs="Times New Roman"/>
        <w:sz w:val="24"/>
        <w:szCs w:val="24"/>
      </w:rPr>
      <w:t>CHILDREN’S PERCEPTION OF VIOLENCE</w:t>
    </w:r>
    <w:r w:rsidRPr="00212C00">
      <w:rPr>
        <w:rFonts w:ascii="Times New Roman" w:hAnsi="Times New Roman" w:cs="Times New Roman"/>
        <w:sz w:val="24"/>
        <w:szCs w:val="24"/>
      </w:rPr>
      <w:tab/>
    </w:r>
    <w:r w:rsidRPr="00212C00">
      <w:rPr>
        <w:rFonts w:ascii="Times New Roman" w:hAnsi="Times New Roman" w:cs="Times New Roman"/>
        <w:sz w:val="24"/>
        <w:szCs w:val="24"/>
      </w:rPr>
      <w:tab/>
    </w:r>
    <w:r w:rsidR="00B45389" w:rsidRPr="00B45389">
      <w:rPr>
        <w:rFonts w:ascii="Times New Roman" w:hAnsi="Times New Roman" w:cs="Times New Roman"/>
        <w:sz w:val="24"/>
        <w:szCs w:val="24"/>
      </w:rPr>
      <w:fldChar w:fldCharType="begin"/>
    </w:r>
    <w:r w:rsidR="00B45389" w:rsidRPr="00B45389">
      <w:rPr>
        <w:rFonts w:ascii="Times New Roman" w:hAnsi="Times New Roman" w:cs="Times New Roman"/>
        <w:sz w:val="24"/>
        <w:szCs w:val="24"/>
      </w:rPr>
      <w:instrText xml:space="preserve"> PAGE   \* MERGEFORMAT </w:instrText>
    </w:r>
    <w:r w:rsidR="00B45389" w:rsidRPr="00B45389">
      <w:rPr>
        <w:rFonts w:ascii="Times New Roman" w:hAnsi="Times New Roman" w:cs="Times New Roman"/>
        <w:sz w:val="24"/>
        <w:szCs w:val="24"/>
      </w:rPr>
      <w:fldChar w:fldCharType="separate"/>
    </w:r>
    <w:r w:rsidR="00F709A0">
      <w:rPr>
        <w:rFonts w:ascii="Times New Roman" w:hAnsi="Times New Roman" w:cs="Times New Roman"/>
        <w:noProof/>
        <w:sz w:val="24"/>
        <w:szCs w:val="24"/>
      </w:rPr>
      <w:t>1</w:t>
    </w:r>
    <w:r w:rsidR="00B45389" w:rsidRPr="00B45389">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5A" w:rsidRPr="00212C00" w:rsidRDefault="00A0385A" w:rsidP="00212C00">
    <w:pPr>
      <w:pStyle w:val="Header"/>
      <w:jc w:val="right"/>
      <w:rPr>
        <w:rFonts w:ascii="Times New Roman" w:hAnsi="Times New Roman" w:cs="Times New Roman"/>
        <w:sz w:val="24"/>
      </w:rPr>
    </w:pPr>
    <w:r w:rsidRPr="00212C00">
      <w:rPr>
        <w:rFonts w:ascii="Times New Roman" w:hAnsi="Times New Roman" w:cs="Times New Roman"/>
        <w:sz w:val="24"/>
      </w:rPr>
      <w:t>Running Head: CHILDREN’S PERCEPTION OF VIOLENCE</w:t>
    </w:r>
    <w:r w:rsidRPr="00212C00">
      <w:rPr>
        <w:rFonts w:ascii="Times New Roman" w:hAnsi="Times New Roman" w:cs="Times New Roman"/>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5A" w:rsidRDefault="00A0385A" w:rsidP="00B15BB8">
    <w:pPr>
      <w:spacing w:after="0" w:line="240" w:lineRule="auto"/>
      <w:rPr>
        <w:rFonts w:ascii="Times New Roman" w:hAnsi="Times New Roman" w:cs="Times New Roman"/>
        <w:b/>
        <w:szCs w:val="24"/>
      </w:rPr>
    </w:pPr>
    <w:r w:rsidRPr="00672D01">
      <w:rPr>
        <w:rFonts w:ascii="Times New Roman" w:hAnsi="Times New Roman" w:cs="Times New Roman"/>
        <w:b/>
        <w:szCs w:val="24"/>
      </w:rPr>
      <w:t>Content Analysis Form</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ID #: __________________________________</w:t>
    </w:r>
  </w:p>
  <w:p w:rsidR="00A0385A" w:rsidRDefault="00A03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140B"/>
    <w:multiLevelType w:val="hybridMultilevel"/>
    <w:tmpl w:val="C1AE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E7823"/>
    <w:multiLevelType w:val="hybridMultilevel"/>
    <w:tmpl w:val="5254C6EC"/>
    <w:lvl w:ilvl="0" w:tplc="A9221A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5E56"/>
    <w:multiLevelType w:val="hybridMultilevel"/>
    <w:tmpl w:val="C8D04DF4"/>
    <w:lvl w:ilvl="0" w:tplc="A9221A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E152D"/>
    <w:multiLevelType w:val="hybridMultilevel"/>
    <w:tmpl w:val="1E4C8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62A0D"/>
    <w:multiLevelType w:val="hybridMultilevel"/>
    <w:tmpl w:val="C1AE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6263C"/>
    <w:multiLevelType w:val="hybridMultilevel"/>
    <w:tmpl w:val="E9E8F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C877C5"/>
    <w:multiLevelType w:val="hybridMultilevel"/>
    <w:tmpl w:val="E7A68746"/>
    <w:lvl w:ilvl="0" w:tplc="025E453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10780"/>
    <w:multiLevelType w:val="hybridMultilevel"/>
    <w:tmpl w:val="C6122D72"/>
    <w:lvl w:ilvl="0" w:tplc="A9221A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720C8"/>
    <w:multiLevelType w:val="hybridMultilevel"/>
    <w:tmpl w:val="D904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972B4"/>
    <w:multiLevelType w:val="hybridMultilevel"/>
    <w:tmpl w:val="7DBC2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A0F84"/>
    <w:multiLevelType w:val="hybridMultilevel"/>
    <w:tmpl w:val="44DAEFBE"/>
    <w:lvl w:ilvl="0" w:tplc="ABCEA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0"/>
  </w:num>
  <w:num w:numId="5">
    <w:abstractNumId w:val="6"/>
  </w:num>
  <w:num w:numId="6">
    <w:abstractNumId w:val="0"/>
  </w:num>
  <w:num w:numId="7">
    <w:abstractNumId w:val="8"/>
  </w:num>
  <w:num w:numId="8">
    <w:abstractNumId w:val="9"/>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00"/>
    <w:rsid w:val="000061D7"/>
    <w:rsid w:val="0001063F"/>
    <w:rsid w:val="0001163B"/>
    <w:rsid w:val="0001283C"/>
    <w:rsid w:val="0002015E"/>
    <w:rsid w:val="00020269"/>
    <w:rsid w:val="0002383C"/>
    <w:rsid w:val="00025309"/>
    <w:rsid w:val="00025F4C"/>
    <w:rsid w:val="000261D2"/>
    <w:rsid w:val="00026CA5"/>
    <w:rsid w:val="00040569"/>
    <w:rsid w:val="00051ACA"/>
    <w:rsid w:val="00057156"/>
    <w:rsid w:val="00060BD2"/>
    <w:rsid w:val="000629FB"/>
    <w:rsid w:val="000633A9"/>
    <w:rsid w:val="00064EC5"/>
    <w:rsid w:val="00065BB4"/>
    <w:rsid w:val="00067A39"/>
    <w:rsid w:val="00071326"/>
    <w:rsid w:val="00071C89"/>
    <w:rsid w:val="0007475E"/>
    <w:rsid w:val="00075178"/>
    <w:rsid w:val="000813BB"/>
    <w:rsid w:val="000906F9"/>
    <w:rsid w:val="0009236E"/>
    <w:rsid w:val="000A4F8D"/>
    <w:rsid w:val="000B4EF0"/>
    <w:rsid w:val="000C030B"/>
    <w:rsid w:val="000C25FA"/>
    <w:rsid w:val="000E0B4D"/>
    <w:rsid w:val="000E30DD"/>
    <w:rsid w:val="000E3644"/>
    <w:rsid w:val="000E5950"/>
    <w:rsid w:val="000E793F"/>
    <w:rsid w:val="00117A2C"/>
    <w:rsid w:val="001205FE"/>
    <w:rsid w:val="00121143"/>
    <w:rsid w:val="001216C9"/>
    <w:rsid w:val="00121934"/>
    <w:rsid w:val="00124D1A"/>
    <w:rsid w:val="00127D68"/>
    <w:rsid w:val="0013202B"/>
    <w:rsid w:val="00134228"/>
    <w:rsid w:val="0013593A"/>
    <w:rsid w:val="00135DAE"/>
    <w:rsid w:val="0015122D"/>
    <w:rsid w:val="00153214"/>
    <w:rsid w:val="001535E7"/>
    <w:rsid w:val="0015388E"/>
    <w:rsid w:val="00157534"/>
    <w:rsid w:val="00160083"/>
    <w:rsid w:val="00161D19"/>
    <w:rsid w:val="00180358"/>
    <w:rsid w:val="0018278C"/>
    <w:rsid w:val="001900B1"/>
    <w:rsid w:val="0019798B"/>
    <w:rsid w:val="001A1B7A"/>
    <w:rsid w:val="001A4F5E"/>
    <w:rsid w:val="001A5C47"/>
    <w:rsid w:val="001A72A2"/>
    <w:rsid w:val="001B0D65"/>
    <w:rsid w:val="001B6E0D"/>
    <w:rsid w:val="001C262C"/>
    <w:rsid w:val="001C4A02"/>
    <w:rsid w:val="001C61C9"/>
    <w:rsid w:val="001C6A47"/>
    <w:rsid w:val="001D06B7"/>
    <w:rsid w:val="001D1DDE"/>
    <w:rsid w:val="001D5523"/>
    <w:rsid w:val="001D77F4"/>
    <w:rsid w:val="001E45BD"/>
    <w:rsid w:val="001F098A"/>
    <w:rsid w:val="001F134E"/>
    <w:rsid w:val="001F5C16"/>
    <w:rsid w:val="00203D6F"/>
    <w:rsid w:val="00212C00"/>
    <w:rsid w:val="00221BC1"/>
    <w:rsid w:val="002254A5"/>
    <w:rsid w:val="002265B8"/>
    <w:rsid w:val="0024425D"/>
    <w:rsid w:val="00253A49"/>
    <w:rsid w:val="0025509E"/>
    <w:rsid w:val="002559D5"/>
    <w:rsid w:val="00256B72"/>
    <w:rsid w:val="002714C9"/>
    <w:rsid w:val="00273577"/>
    <w:rsid w:val="00274F7D"/>
    <w:rsid w:val="00275F6B"/>
    <w:rsid w:val="002761DE"/>
    <w:rsid w:val="00277166"/>
    <w:rsid w:val="00281C33"/>
    <w:rsid w:val="002830C6"/>
    <w:rsid w:val="00297BB6"/>
    <w:rsid w:val="002A10C3"/>
    <w:rsid w:val="002A15C8"/>
    <w:rsid w:val="002A4CA1"/>
    <w:rsid w:val="002A6248"/>
    <w:rsid w:val="002A67C9"/>
    <w:rsid w:val="002A7D89"/>
    <w:rsid w:val="002B7514"/>
    <w:rsid w:val="002C03B0"/>
    <w:rsid w:val="002C27C7"/>
    <w:rsid w:val="002C49DC"/>
    <w:rsid w:val="002C72C2"/>
    <w:rsid w:val="002D06F9"/>
    <w:rsid w:val="002E71F9"/>
    <w:rsid w:val="002E7A4B"/>
    <w:rsid w:val="002F00E5"/>
    <w:rsid w:val="002F1060"/>
    <w:rsid w:val="002F273A"/>
    <w:rsid w:val="002F34A3"/>
    <w:rsid w:val="00306519"/>
    <w:rsid w:val="00306FB3"/>
    <w:rsid w:val="00313782"/>
    <w:rsid w:val="00324E09"/>
    <w:rsid w:val="00325BAB"/>
    <w:rsid w:val="003260B9"/>
    <w:rsid w:val="003303D8"/>
    <w:rsid w:val="00330888"/>
    <w:rsid w:val="003479BA"/>
    <w:rsid w:val="00350A1B"/>
    <w:rsid w:val="00355632"/>
    <w:rsid w:val="00355A6F"/>
    <w:rsid w:val="003573E8"/>
    <w:rsid w:val="003635BE"/>
    <w:rsid w:val="0036633C"/>
    <w:rsid w:val="0036735A"/>
    <w:rsid w:val="0036781E"/>
    <w:rsid w:val="00376020"/>
    <w:rsid w:val="00380744"/>
    <w:rsid w:val="00380970"/>
    <w:rsid w:val="0038233F"/>
    <w:rsid w:val="00383D8B"/>
    <w:rsid w:val="00383F76"/>
    <w:rsid w:val="00391270"/>
    <w:rsid w:val="00391936"/>
    <w:rsid w:val="003936C6"/>
    <w:rsid w:val="00394CA2"/>
    <w:rsid w:val="00395EC4"/>
    <w:rsid w:val="003A0870"/>
    <w:rsid w:val="003A467D"/>
    <w:rsid w:val="003C27F5"/>
    <w:rsid w:val="003C4EC6"/>
    <w:rsid w:val="003C54AB"/>
    <w:rsid w:val="003D0722"/>
    <w:rsid w:val="003D5DC5"/>
    <w:rsid w:val="003D6F6E"/>
    <w:rsid w:val="003D7211"/>
    <w:rsid w:val="003D7ABE"/>
    <w:rsid w:val="003D7CB0"/>
    <w:rsid w:val="003F5117"/>
    <w:rsid w:val="003F63FA"/>
    <w:rsid w:val="00402B2C"/>
    <w:rsid w:val="00404329"/>
    <w:rsid w:val="00404389"/>
    <w:rsid w:val="00405016"/>
    <w:rsid w:val="0040578B"/>
    <w:rsid w:val="00410964"/>
    <w:rsid w:val="00417475"/>
    <w:rsid w:val="004272D9"/>
    <w:rsid w:val="004342A7"/>
    <w:rsid w:val="00435CD0"/>
    <w:rsid w:val="00442CAE"/>
    <w:rsid w:val="00451624"/>
    <w:rsid w:val="004517A8"/>
    <w:rsid w:val="00452DDE"/>
    <w:rsid w:val="00456663"/>
    <w:rsid w:val="004609EF"/>
    <w:rsid w:val="00461629"/>
    <w:rsid w:val="0046714F"/>
    <w:rsid w:val="004738DF"/>
    <w:rsid w:val="004841D8"/>
    <w:rsid w:val="00493EDB"/>
    <w:rsid w:val="00496271"/>
    <w:rsid w:val="00496323"/>
    <w:rsid w:val="004A7E73"/>
    <w:rsid w:val="004B14F4"/>
    <w:rsid w:val="004B64C5"/>
    <w:rsid w:val="004C1DAE"/>
    <w:rsid w:val="004C3A61"/>
    <w:rsid w:val="004C427A"/>
    <w:rsid w:val="004C500C"/>
    <w:rsid w:val="004C6241"/>
    <w:rsid w:val="004D4925"/>
    <w:rsid w:val="004D509D"/>
    <w:rsid w:val="004E0B1F"/>
    <w:rsid w:val="004E20F9"/>
    <w:rsid w:val="004E6DE0"/>
    <w:rsid w:val="004F0594"/>
    <w:rsid w:val="004F2FD7"/>
    <w:rsid w:val="00500DD2"/>
    <w:rsid w:val="0050175A"/>
    <w:rsid w:val="00507F67"/>
    <w:rsid w:val="00513910"/>
    <w:rsid w:val="00524E07"/>
    <w:rsid w:val="005309E9"/>
    <w:rsid w:val="005317CE"/>
    <w:rsid w:val="00542F31"/>
    <w:rsid w:val="00543A4A"/>
    <w:rsid w:val="00546604"/>
    <w:rsid w:val="005466F3"/>
    <w:rsid w:val="0055121D"/>
    <w:rsid w:val="00554729"/>
    <w:rsid w:val="00564569"/>
    <w:rsid w:val="005663C7"/>
    <w:rsid w:val="005714AC"/>
    <w:rsid w:val="00576414"/>
    <w:rsid w:val="00583C62"/>
    <w:rsid w:val="005907EA"/>
    <w:rsid w:val="00590DFC"/>
    <w:rsid w:val="00593457"/>
    <w:rsid w:val="005939A7"/>
    <w:rsid w:val="00594A38"/>
    <w:rsid w:val="00594FFB"/>
    <w:rsid w:val="00596FD6"/>
    <w:rsid w:val="005A0629"/>
    <w:rsid w:val="005A3BEB"/>
    <w:rsid w:val="005A7A10"/>
    <w:rsid w:val="005B5C95"/>
    <w:rsid w:val="005C0AF1"/>
    <w:rsid w:val="005C25DB"/>
    <w:rsid w:val="005C49E9"/>
    <w:rsid w:val="005D01EC"/>
    <w:rsid w:val="005D1F32"/>
    <w:rsid w:val="005D3AE2"/>
    <w:rsid w:val="005D5B97"/>
    <w:rsid w:val="005E1321"/>
    <w:rsid w:val="005E275C"/>
    <w:rsid w:val="005F206D"/>
    <w:rsid w:val="005F5312"/>
    <w:rsid w:val="005F657B"/>
    <w:rsid w:val="005F6BFF"/>
    <w:rsid w:val="00601001"/>
    <w:rsid w:val="0060142C"/>
    <w:rsid w:val="00603CDF"/>
    <w:rsid w:val="00604536"/>
    <w:rsid w:val="00605550"/>
    <w:rsid w:val="00620189"/>
    <w:rsid w:val="006208D5"/>
    <w:rsid w:val="00626D7D"/>
    <w:rsid w:val="0063659E"/>
    <w:rsid w:val="0063734E"/>
    <w:rsid w:val="00651D7A"/>
    <w:rsid w:val="00676BFD"/>
    <w:rsid w:val="0068045C"/>
    <w:rsid w:val="0068091A"/>
    <w:rsid w:val="006A6317"/>
    <w:rsid w:val="006A6A05"/>
    <w:rsid w:val="006A74ED"/>
    <w:rsid w:val="006A75EB"/>
    <w:rsid w:val="006B11B5"/>
    <w:rsid w:val="006B3660"/>
    <w:rsid w:val="006E2304"/>
    <w:rsid w:val="006E4B13"/>
    <w:rsid w:val="006E76B7"/>
    <w:rsid w:val="006F0AB4"/>
    <w:rsid w:val="007045D9"/>
    <w:rsid w:val="00713E79"/>
    <w:rsid w:val="00717540"/>
    <w:rsid w:val="007234C4"/>
    <w:rsid w:val="007235C8"/>
    <w:rsid w:val="007270A5"/>
    <w:rsid w:val="007333C2"/>
    <w:rsid w:val="00736A4C"/>
    <w:rsid w:val="00742CF1"/>
    <w:rsid w:val="00751122"/>
    <w:rsid w:val="00753D30"/>
    <w:rsid w:val="00757471"/>
    <w:rsid w:val="007579A1"/>
    <w:rsid w:val="007634F7"/>
    <w:rsid w:val="00771075"/>
    <w:rsid w:val="00775CBD"/>
    <w:rsid w:val="00781FC1"/>
    <w:rsid w:val="007820A5"/>
    <w:rsid w:val="00784D38"/>
    <w:rsid w:val="00787B63"/>
    <w:rsid w:val="00787E78"/>
    <w:rsid w:val="00794611"/>
    <w:rsid w:val="007966FB"/>
    <w:rsid w:val="007A4800"/>
    <w:rsid w:val="007B5C0C"/>
    <w:rsid w:val="007C3816"/>
    <w:rsid w:val="007C6D75"/>
    <w:rsid w:val="007C7E22"/>
    <w:rsid w:val="007D0812"/>
    <w:rsid w:val="007D5C23"/>
    <w:rsid w:val="007D6857"/>
    <w:rsid w:val="007F2F28"/>
    <w:rsid w:val="007F445C"/>
    <w:rsid w:val="007F48BB"/>
    <w:rsid w:val="007F4B90"/>
    <w:rsid w:val="007F50C6"/>
    <w:rsid w:val="007F5CA0"/>
    <w:rsid w:val="007F71B7"/>
    <w:rsid w:val="00800D9D"/>
    <w:rsid w:val="00801028"/>
    <w:rsid w:val="00803C8B"/>
    <w:rsid w:val="00816CD3"/>
    <w:rsid w:val="00817086"/>
    <w:rsid w:val="00817EB6"/>
    <w:rsid w:val="00817F79"/>
    <w:rsid w:val="00822530"/>
    <w:rsid w:val="008325D5"/>
    <w:rsid w:val="00834C5C"/>
    <w:rsid w:val="00835B3E"/>
    <w:rsid w:val="00837382"/>
    <w:rsid w:val="00840C71"/>
    <w:rsid w:val="00845BF2"/>
    <w:rsid w:val="0084764C"/>
    <w:rsid w:val="00847B06"/>
    <w:rsid w:val="008528CA"/>
    <w:rsid w:val="00857896"/>
    <w:rsid w:val="00860A97"/>
    <w:rsid w:val="008627B6"/>
    <w:rsid w:val="008636F1"/>
    <w:rsid w:val="008642D9"/>
    <w:rsid w:val="00866F0F"/>
    <w:rsid w:val="00867213"/>
    <w:rsid w:val="00871694"/>
    <w:rsid w:val="00875D45"/>
    <w:rsid w:val="008814B8"/>
    <w:rsid w:val="008846A7"/>
    <w:rsid w:val="008931E6"/>
    <w:rsid w:val="008C3F4A"/>
    <w:rsid w:val="008C527E"/>
    <w:rsid w:val="008C70BA"/>
    <w:rsid w:val="008C7862"/>
    <w:rsid w:val="008E5ACF"/>
    <w:rsid w:val="008E6F01"/>
    <w:rsid w:val="008E724E"/>
    <w:rsid w:val="008E7516"/>
    <w:rsid w:val="00903CAA"/>
    <w:rsid w:val="00904E9B"/>
    <w:rsid w:val="009217C2"/>
    <w:rsid w:val="009239E6"/>
    <w:rsid w:val="00925CF7"/>
    <w:rsid w:val="009325FA"/>
    <w:rsid w:val="00934C8A"/>
    <w:rsid w:val="00935FD7"/>
    <w:rsid w:val="00937695"/>
    <w:rsid w:val="009411CF"/>
    <w:rsid w:val="00943082"/>
    <w:rsid w:val="00943F9D"/>
    <w:rsid w:val="00953512"/>
    <w:rsid w:val="00956868"/>
    <w:rsid w:val="00960482"/>
    <w:rsid w:val="00960ECC"/>
    <w:rsid w:val="00962A8E"/>
    <w:rsid w:val="009717B8"/>
    <w:rsid w:val="009730EF"/>
    <w:rsid w:val="00974B83"/>
    <w:rsid w:val="009750B6"/>
    <w:rsid w:val="00976C0B"/>
    <w:rsid w:val="009774F6"/>
    <w:rsid w:val="0097760A"/>
    <w:rsid w:val="00984E51"/>
    <w:rsid w:val="009952AA"/>
    <w:rsid w:val="009A6C1D"/>
    <w:rsid w:val="009C09A3"/>
    <w:rsid w:val="009C14BD"/>
    <w:rsid w:val="009C56E9"/>
    <w:rsid w:val="009C6A26"/>
    <w:rsid w:val="009C77B0"/>
    <w:rsid w:val="009D15EA"/>
    <w:rsid w:val="009D45C1"/>
    <w:rsid w:val="009D631C"/>
    <w:rsid w:val="009E3C8F"/>
    <w:rsid w:val="009E58DC"/>
    <w:rsid w:val="009F1762"/>
    <w:rsid w:val="009F5BC5"/>
    <w:rsid w:val="00A01D27"/>
    <w:rsid w:val="00A0385A"/>
    <w:rsid w:val="00A03EFD"/>
    <w:rsid w:val="00A11942"/>
    <w:rsid w:val="00A11DAB"/>
    <w:rsid w:val="00A13770"/>
    <w:rsid w:val="00A17DA1"/>
    <w:rsid w:val="00A22BD9"/>
    <w:rsid w:val="00A3031F"/>
    <w:rsid w:val="00A36859"/>
    <w:rsid w:val="00A416E8"/>
    <w:rsid w:val="00A41FE3"/>
    <w:rsid w:val="00A45EA3"/>
    <w:rsid w:val="00A47E45"/>
    <w:rsid w:val="00A55D30"/>
    <w:rsid w:val="00A676E5"/>
    <w:rsid w:val="00A70AEE"/>
    <w:rsid w:val="00A710EA"/>
    <w:rsid w:val="00A712CE"/>
    <w:rsid w:val="00A713DE"/>
    <w:rsid w:val="00A71C2E"/>
    <w:rsid w:val="00A73C44"/>
    <w:rsid w:val="00A83A42"/>
    <w:rsid w:val="00A84972"/>
    <w:rsid w:val="00A84DE1"/>
    <w:rsid w:val="00A858A4"/>
    <w:rsid w:val="00A91834"/>
    <w:rsid w:val="00A91AB5"/>
    <w:rsid w:val="00A933E1"/>
    <w:rsid w:val="00A93A4F"/>
    <w:rsid w:val="00AA620E"/>
    <w:rsid w:val="00AC25C0"/>
    <w:rsid w:val="00AC63CD"/>
    <w:rsid w:val="00AD1C4C"/>
    <w:rsid w:val="00AD40A6"/>
    <w:rsid w:val="00AE4E23"/>
    <w:rsid w:val="00AE5136"/>
    <w:rsid w:val="00AF0A5F"/>
    <w:rsid w:val="00AF2016"/>
    <w:rsid w:val="00AF292E"/>
    <w:rsid w:val="00AF57E9"/>
    <w:rsid w:val="00B02C34"/>
    <w:rsid w:val="00B148D8"/>
    <w:rsid w:val="00B148DC"/>
    <w:rsid w:val="00B15BB8"/>
    <w:rsid w:val="00B22A72"/>
    <w:rsid w:val="00B372D9"/>
    <w:rsid w:val="00B412FB"/>
    <w:rsid w:val="00B45389"/>
    <w:rsid w:val="00B46653"/>
    <w:rsid w:val="00B46751"/>
    <w:rsid w:val="00B4711E"/>
    <w:rsid w:val="00B52231"/>
    <w:rsid w:val="00B574F4"/>
    <w:rsid w:val="00B643C5"/>
    <w:rsid w:val="00B64EF0"/>
    <w:rsid w:val="00B65248"/>
    <w:rsid w:val="00B67D47"/>
    <w:rsid w:val="00B72981"/>
    <w:rsid w:val="00B80008"/>
    <w:rsid w:val="00B80E1A"/>
    <w:rsid w:val="00B8704E"/>
    <w:rsid w:val="00B877D5"/>
    <w:rsid w:val="00B931DE"/>
    <w:rsid w:val="00BB3E3C"/>
    <w:rsid w:val="00BB4515"/>
    <w:rsid w:val="00BB6421"/>
    <w:rsid w:val="00BC06C9"/>
    <w:rsid w:val="00BC14F7"/>
    <w:rsid w:val="00BC22D1"/>
    <w:rsid w:val="00BD155E"/>
    <w:rsid w:val="00BD1BBF"/>
    <w:rsid w:val="00BD25B2"/>
    <w:rsid w:val="00BD3E31"/>
    <w:rsid w:val="00BE21D0"/>
    <w:rsid w:val="00BE3AD9"/>
    <w:rsid w:val="00BE463C"/>
    <w:rsid w:val="00BE5FF8"/>
    <w:rsid w:val="00BF034B"/>
    <w:rsid w:val="00BF197B"/>
    <w:rsid w:val="00BF3B80"/>
    <w:rsid w:val="00C02225"/>
    <w:rsid w:val="00C07881"/>
    <w:rsid w:val="00C1407D"/>
    <w:rsid w:val="00C16D82"/>
    <w:rsid w:val="00C16E28"/>
    <w:rsid w:val="00C20823"/>
    <w:rsid w:val="00C22896"/>
    <w:rsid w:val="00C256C4"/>
    <w:rsid w:val="00C27ECF"/>
    <w:rsid w:val="00C31D75"/>
    <w:rsid w:val="00C3756C"/>
    <w:rsid w:val="00C41F33"/>
    <w:rsid w:val="00C53A84"/>
    <w:rsid w:val="00C60E78"/>
    <w:rsid w:val="00C623E6"/>
    <w:rsid w:val="00C65565"/>
    <w:rsid w:val="00C70261"/>
    <w:rsid w:val="00C71638"/>
    <w:rsid w:val="00C77052"/>
    <w:rsid w:val="00C80C86"/>
    <w:rsid w:val="00C81CE3"/>
    <w:rsid w:val="00C97EF6"/>
    <w:rsid w:val="00CA14B2"/>
    <w:rsid w:val="00CA1C80"/>
    <w:rsid w:val="00CA3B03"/>
    <w:rsid w:val="00CB2721"/>
    <w:rsid w:val="00CB3520"/>
    <w:rsid w:val="00CB64DE"/>
    <w:rsid w:val="00CC0B79"/>
    <w:rsid w:val="00CC47BB"/>
    <w:rsid w:val="00CC4F77"/>
    <w:rsid w:val="00CC7BB7"/>
    <w:rsid w:val="00CD0881"/>
    <w:rsid w:val="00CD0F45"/>
    <w:rsid w:val="00CD26DC"/>
    <w:rsid w:val="00CD2743"/>
    <w:rsid w:val="00CD5FF9"/>
    <w:rsid w:val="00CD64CC"/>
    <w:rsid w:val="00CE71C6"/>
    <w:rsid w:val="00CE770D"/>
    <w:rsid w:val="00CF114B"/>
    <w:rsid w:val="00CF64A0"/>
    <w:rsid w:val="00D004ED"/>
    <w:rsid w:val="00D004FE"/>
    <w:rsid w:val="00D030D3"/>
    <w:rsid w:val="00D0577C"/>
    <w:rsid w:val="00D06566"/>
    <w:rsid w:val="00D1121F"/>
    <w:rsid w:val="00D13673"/>
    <w:rsid w:val="00D207B7"/>
    <w:rsid w:val="00D20C6A"/>
    <w:rsid w:val="00D21CFF"/>
    <w:rsid w:val="00D21FED"/>
    <w:rsid w:val="00D25B3E"/>
    <w:rsid w:val="00D2612F"/>
    <w:rsid w:val="00D30947"/>
    <w:rsid w:val="00D316EC"/>
    <w:rsid w:val="00D3638B"/>
    <w:rsid w:val="00D42120"/>
    <w:rsid w:val="00D44255"/>
    <w:rsid w:val="00D461C7"/>
    <w:rsid w:val="00D46DAE"/>
    <w:rsid w:val="00D47E7A"/>
    <w:rsid w:val="00D5274D"/>
    <w:rsid w:val="00D53C4C"/>
    <w:rsid w:val="00D6370B"/>
    <w:rsid w:val="00D6468C"/>
    <w:rsid w:val="00D716EF"/>
    <w:rsid w:val="00D750F8"/>
    <w:rsid w:val="00D76CBD"/>
    <w:rsid w:val="00D777B3"/>
    <w:rsid w:val="00D80563"/>
    <w:rsid w:val="00D81B6C"/>
    <w:rsid w:val="00D82284"/>
    <w:rsid w:val="00D822D8"/>
    <w:rsid w:val="00D848A2"/>
    <w:rsid w:val="00D849DC"/>
    <w:rsid w:val="00D87C2E"/>
    <w:rsid w:val="00D90FF2"/>
    <w:rsid w:val="00DA064C"/>
    <w:rsid w:val="00DA151C"/>
    <w:rsid w:val="00DB6409"/>
    <w:rsid w:val="00DB6F9C"/>
    <w:rsid w:val="00DC0405"/>
    <w:rsid w:val="00DC0D60"/>
    <w:rsid w:val="00DC6576"/>
    <w:rsid w:val="00DD1F98"/>
    <w:rsid w:val="00DD20C1"/>
    <w:rsid w:val="00DD22AA"/>
    <w:rsid w:val="00DD4BEC"/>
    <w:rsid w:val="00DD5CBF"/>
    <w:rsid w:val="00DD608C"/>
    <w:rsid w:val="00DD6CFF"/>
    <w:rsid w:val="00DE08AE"/>
    <w:rsid w:val="00DF21E6"/>
    <w:rsid w:val="00DF7F5E"/>
    <w:rsid w:val="00E00B3E"/>
    <w:rsid w:val="00E00B4B"/>
    <w:rsid w:val="00E20484"/>
    <w:rsid w:val="00E20A2A"/>
    <w:rsid w:val="00E23C0C"/>
    <w:rsid w:val="00E2486C"/>
    <w:rsid w:val="00E34A02"/>
    <w:rsid w:val="00E37EC0"/>
    <w:rsid w:val="00E4381A"/>
    <w:rsid w:val="00E50501"/>
    <w:rsid w:val="00E6609C"/>
    <w:rsid w:val="00E67723"/>
    <w:rsid w:val="00E70B30"/>
    <w:rsid w:val="00E75191"/>
    <w:rsid w:val="00E7587D"/>
    <w:rsid w:val="00E814A3"/>
    <w:rsid w:val="00E910F9"/>
    <w:rsid w:val="00E975DB"/>
    <w:rsid w:val="00EA764F"/>
    <w:rsid w:val="00EB21E6"/>
    <w:rsid w:val="00EB34C0"/>
    <w:rsid w:val="00EB3917"/>
    <w:rsid w:val="00ED7DE3"/>
    <w:rsid w:val="00EE14FB"/>
    <w:rsid w:val="00EE182E"/>
    <w:rsid w:val="00EE1F7E"/>
    <w:rsid w:val="00EE5782"/>
    <w:rsid w:val="00EE6A4F"/>
    <w:rsid w:val="00EE75EE"/>
    <w:rsid w:val="00EF11D6"/>
    <w:rsid w:val="00EF2984"/>
    <w:rsid w:val="00EF5E41"/>
    <w:rsid w:val="00F100A9"/>
    <w:rsid w:val="00F13DA6"/>
    <w:rsid w:val="00F15151"/>
    <w:rsid w:val="00F20DD1"/>
    <w:rsid w:val="00F22F7B"/>
    <w:rsid w:val="00F27D4A"/>
    <w:rsid w:val="00F27EA9"/>
    <w:rsid w:val="00F31C59"/>
    <w:rsid w:val="00F32ECD"/>
    <w:rsid w:val="00F33B66"/>
    <w:rsid w:val="00F37A0D"/>
    <w:rsid w:val="00F418F1"/>
    <w:rsid w:val="00F42B29"/>
    <w:rsid w:val="00F43759"/>
    <w:rsid w:val="00F45DA4"/>
    <w:rsid w:val="00F477D3"/>
    <w:rsid w:val="00F61693"/>
    <w:rsid w:val="00F709A0"/>
    <w:rsid w:val="00F74633"/>
    <w:rsid w:val="00F778F4"/>
    <w:rsid w:val="00F81302"/>
    <w:rsid w:val="00F86DB3"/>
    <w:rsid w:val="00FA1AE8"/>
    <w:rsid w:val="00FA6071"/>
    <w:rsid w:val="00FB2879"/>
    <w:rsid w:val="00FB2976"/>
    <w:rsid w:val="00FB67EE"/>
    <w:rsid w:val="00FC0349"/>
    <w:rsid w:val="00FC3271"/>
    <w:rsid w:val="00FC7CD6"/>
    <w:rsid w:val="00FD1654"/>
    <w:rsid w:val="00FD2627"/>
    <w:rsid w:val="00FD7974"/>
    <w:rsid w:val="00FD7C3C"/>
    <w:rsid w:val="00FE1C1D"/>
    <w:rsid w:val="00FE337A"/>
    <w:rsid w:val="00FE39B5"/>
    <w:rsid w:val="00FE71B7"/>
    <w:rsid w:val="00FF0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696AD94-D36B-492D-9C4A-FB2133D1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8DC"/>
    <w:pPr>
      <w:keepNext/>
      <w:keepLines/>
      <w:spacing w:after="36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2F34A3"/>
    <w:pPr>
      <w:keepNext/>
      <w:keepLines/>
      <w:spacing w:before="360" w:after="120" w:line="48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4F0594"/>
    <w:pPr>
      <w:keepNext/>
      <w:keepLines/>
      <w:spacing w:before="240" w:after="120" w:line="480" w:lineRule="auto"/>
      <w:ind w:left="72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7966FB"/>
    <w:pPr>
      <w:keepNext/>
      <w:keepLines/>
      <w:spacing w:before="240" w:after="0" w:line="480" w:lineRule="auto"/>
      <w:outlineLvl w:val="3"/>
    </w:pPr>
    <w:rPr>
      <w:rFonts w:ascii="Times New Roman" w:eastAsiaTheme="majorEastAsia" w:hAnsi="Times New Roman"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8D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F34A3"/>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4F0594"/>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7966FB"/>
    <w:rPr>
      <w:rFonts w:ascii="Times New Roman" w:eastAsiaTheme="majorEastAsia" w:hAnsi="Times New Roman" w:cstheme="majorBidi"/>
      <w:b/>
      <w:i/>
      <w:iCs/>
      <w:sz w:val="24"/>
    </w:rPr>
  </w:style>
  <w:style w:type="paragraph" w:styleId="Header">
    <w:name w:val="header"/>
    <w:basedOn w:val="Normal"/>
    <w:link w:val="HeaderChar"/>
    <w:uiPriority w:val="99"/>
    <w:unhideWhenUsed/>
    <w:rsid w:val="00212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C00"/>
  </w:style>
  <w:style w:type="paragraph" w:styleId="Footer">
    <w:name w:val="footer"/>
    <w:basedOn w:val="Normal"/>
    <w:link w:val="FooterChar"/>
    <w:uiPriority w:val="99"/>
    <w:unhideWhenUsed/>
    <w:rsid w:val="00212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00"/>
  </w:style>
  <w:style w:type="paragraph" w:styleId="TOCHeading">
    <w:name w:val="TOC Heading"/>
    <w:basedOn w:val="Heading1"/>
    <w:next w:val="Normal"/>
    <w:uiPriority w:val="39"/>
    <w:unhideWhenUsed/>
    <w:qFormat/>
    <w:rsid w:val="00546604"/>
    <w:pPr>
      <w:spacing w:line="259" w:lineRule="auto"/>
      <w:outlineLvl w:val="9"/>
    </w:pPr>
  </w:style>
  <w:style w:type="paragraph" w:styleId="ListParagraph">
    <w:name w:val="List Paragraph"/>
    <w:basedOn w:val="Normal"/>
    <w:uiPriority w:val="34"/>
    <w:qFormat/>
    <w:rsid w:val="001535E7"/>
    <w:pPr>
      <w:spacing w:after="160" w:line="259" w:lineRule="auto"/>
      <w:ind w:left="720"/>
      <w:contextualSpacing/>
    </w:pPr>
  </w:style>
  <w:style w:type="paragraph" w:styleId="Subtitle">
    <w:name w:val="Subtitle"/>
    <w:basedOn w:val="Normal"/>
    <w:next w:val="Normal"/>
    <w:link w:val="SubtitleChar"/>
    <w:uiPriority w:val="11"/>
    <w:qFormat/>
    <w:rsid w:val="001535E7"/>
    <w:pPr>
      <w:numPr>
        <w:ilvl w:val="1"/>
      </w:numPr>
      <w:spacing w:after="160" w:line="259" w:lineRule="auto"/>
    </w:pPr>
    <w:rPr>
      <w:rFonts w:eastAsiaTheme="minorEastAsia"/>
      <w:b/>
      <w:color w:val="000000" w:themeColor="text1"/>
      <w:spacing w:val="15"/>
      <w:sz w:val="24"/>
    </w:rPr>
  </w:style>
  <w:style w:type="character" w:customStyle="1" w:styleId="SubtitleChar">
    <w:name w:val="Subtitle Char"/>
    <w:basedOn w:val="DefaultParagraphFont"/>
    <w:link w:val="Subtitle"/>
    <w:uiPriority w:val="11"/>
    <w:rsid w:val="001535E7"/>
    <w:rPr>
      <w:rFonts w:eastAsiaTheme="minorEastAsia"/>
      <w:b/>
      <w:color w:val="000000" w:themeColor="text1"/>
      <w:spacing w:val="15"/>
      <w:sz w:val="24"/>
    </w:rPr>
  </w:style>
  <w:style w:type="paragraph" w:styleId="TOC1">
    <w:name w:val="toc 1"/>
    <w:basedOn w:val="Normal"/>
    <w:next w:val="Normal"/>
    <w:autoRedefine/>
    <w:uiPriority w:val="39"/>
    <w:unhideWhenUsed/>
    <w:rsid w:val="000E5950"/>
    <w:pPr>
      <w:tabs>
        <w:tab w:val="right" w:leader="dot" w:pos="9350"/>
      </w:tabs>
      <w:spacing w:after="100"/>
    </w:pPr>
  </w:style>
  <w:style w:type="paragraph" w:styleId="TOC2">
    <w:name w:val="toc 2"/>
    <w:basedOn w:val="Normal"/>
    <w:next w:val="Normal"/>
    <w:autoRedefine/>
    <w:uiPriority w:val="39"/>
    <w:unhideWhenUsed/>
    <w:rsid w:val="001535E7"/>
    <w:pPr>
      <w:spacing w:after="100"/>
      <w:ind w:left="220"/>
    </w:pPr>
  </w:style>
  <w:style w:type="character" w:styleId="Hyperlink">
    <w:name w:val="Hyperlink"/>
    <w:basedOn w:val="DefaultParagraphFont"/>
    <w:uiPriority w:val="99"/>
    <w:unhideWhenUsed/>
    <w:rsid w:val="001535E7"/>
    <w:rPr>
      <w:color w:val="0000FF" w:themeColor="hyperlink"/>
      <w:u w:val="single"/>
    </w:rPr>
  </w:style>
  <w:style w:type="table" w:styleId="TableGrid">
    <w:name w:val="Table Grid"/>
    <w:basedOn w:val="TableNormal"/>
    <w:uiPriority w:val="39"/>
    <w:rsid w:val="00F6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61693"/>
    <w:pPr>
      <w:spacing w:after="100"/>
      <w:ind w:left="440"/>
    </w:pPr>
  </w:style>
  <w:style w:type="table" w:customStyle="1" w:styleId="PlainTable31">
    <w:name w:val="Plain Table 31"/>
    <w:basedOn w:val="TableNormal"/>
    <w:uiPriority w:val="43"/>
    <w:rsid w:val="00B412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51">
    <w:name w:val="List Table 1 Light - Accent 51"/>
    <w:basedOn w:val="TableNormal"/>
    <w:uiPriority w:val="46"/>
    <w:rsid w:val="00B412F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ormal0">
    <w:name w:val="[Normal]"/>
    <w:qFormat/>
    <w:rsid w:val="00B412FB"/>
    <w:pPr>
      <w:widowControl w:val="0"/>
      <w:autoSpaceDE w:val="0"/>
      <w:autoSpaceDN w:val="0"/>
      <w:adjustRightInd w:val="0"/>
      <w:spacing w:after="0" w:line="240" w:lineRule="auto"/>
    </w:pPr>
    <w:rPr>
      <w:rFonts w:ascii="Arial" w:hAnsi="Arial" w:cs="Arial"/>
      <w:sz w:val="24"/>
      <w:szCs w:val="24"/>
    </w:rPr>
  </w:style>
  <w:style w:type="table" w:customStyle="1" w:styleId="PlainTable42">
    <w:name w:val="Plain Table 42"/>
    <w:basedOn w:val="TableNormal"/>
    <w:uiPriority w:val="44"/>
    <w:rsid w:val="00B412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Normal"/>
    <w:next w:val="TableGrid"/>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78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8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78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21">
    <w:name w:val="Plain Table 421"/>
    <w:basedOn w:val="TableNormal"/>
    <w:uiPriority w:val="44"/>
    <w:rsid w:val="000923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ableofFigures">
    <w:name w:val="table of figures"/>
    <w:basedOn w:val="Normal"/>
    <w:next w:val="Normal"/>
    <w:uiPriority w:val="99"/>
    <w:unhideWhenUsed/>
    <w:rsid w:val="00EE6A4F"/>
    <w:pPr>
      <w:spacing w:after="0"/>
    </w:pPr>
    <w:rPr>
      <w:i/>
      <w:iCs/>
      <w:sz w:val="20"/>
      <w:szCs w:val="20"/>
    </w:rPr>
  </w:style>
  <w:style w:type="paragraph" w:styleId="Caption">
    <w:name w:val="caption"/>
    <w:basedOn w:val="Normal"/>
    <w:next w:val="Normal"/>
    <w:uiPriority w:val="35"/>
    <w:unhideWhenUsed/>
    <w:qFormat/>
    <w:rsid w:val="00153214"/>
    <w:pPr>
      <w:spacing w:line="240" w:lineRule="auto"/>
    </w:pPr>
    <w:rPr>
      <w:b/>
      <w:iCs/>
      <w:sz w:val="24"/>
      <w:szCs w:val="18"/>
    </w:rPr>
  </w:style>
  <w:style w:type="paragraph" w:styleId="Title">
    <w:name w:val="Title"/>
    <w:basedOn w:val="Normal"/>
    <w:next w:val="Normal"/>
    <w:link w:val="TitleChar"/>
    <w:uiPriority w:val="10"/>
    <w:qFormat/>
    <w:rsid w:val="005B5C95"/>
    <w:pPr>
      <w:spacing w:after="0"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5B5C95"/>
    <w:rPr>
      <w:rFonts w:eastAsiaTheme="majorEastAsia" w:cstheme="majorBidi"/>
      <w:b/>
      <w:spacing w:val="-10"/>
      <w:kern w:val="28"/>
      <w:sz w:val="24"/>
      <w:szCs w:val="56"/>
    </w:rPr>
  </w:style>
  <w:style w:type="paragraph" w:styleId="BalloonText">
    <w:name w:val="Balloon Text"/>
    <w:basedOn w:val="Normal"/>
    <w:link w:val="BalloonTextChar"/>
    <w:uiPriority w:val="99"/>
    <w:semiHidden/>
    <w:unhideWhenUsed/>
    <w:rsid w:val="00121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C9"/>
    <w:rPr>
      <w:rFonts w:ascii="Tahoma" w:hAnsi="Tahoma" w:cs="Tahoma"/>
      <w:sz w:val="16"/>
      <w:szCs w:val="16"/>
    </w:rPr>
  </w:style>
  <w:style w:type="table" w:customStyle="1" w:styleId="TableGrid1">
    <w:name w:val="Table Grid1"/>
    <w:basedOn w:val="TableNormal"/>
    <w:next w:val="TableGrid"/>
    <w:uiPriority w:val="39"/>
    <w:rsid w:val="00605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0349"/>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2">
    <w:name w:val="Table Grid2"/>
    <w:basedOn w:val="TableNormal"/>
    <w:next w:val="TableGrid"/>
    <w:uiPriority w:val="39"/>
    <w:rsid w:val="00C25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8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6657">
      <w:bodyDiv w:val="1"/>
      <w:marLeft w:val="0"/>
      <w:marRight w:val="0"/>
      <w:marTop w:val="0"/>
      <w:marBottom w:val="0"/>
      <w:divBdr>
        <w:top w:val="none" w:sz="0" w:space="0" w:color="auto"/>
        <w:left w:val="none" w:sz="0" w:space="0" w:color="auto"/>
        <w:bottom w:val="none" w:sz="0" w:space="0" w:color="auto"/>
        <w:right w:val="none" w:sz="0" w:space="0" w:color="auto"/>
      </w:divBdr>
    </w:div>
    <w:div w:id="77559916">
      <w:bodyDiv w:val="1"/>
      <w:marLeft w:val="0"/>
      <w:marRight w:val="0"/>
      <w:marTop w:val="0"/>
      <w:marBottom w:val="0"/>
      <w:divBdr>
        <w:top w:val="none" w:sz="0" w:space="0" w:color="auto"/>
        <w:left w:val="none" w:sz="0" w:space="0" w:color="auto"/>
        <w:bottom w:val="none" w:sz="0" w:space="0" w:color="auto"/>
        <w:right w:val="none" w:sz="0" w:space="0" w:color="auto"/>
      </w:divBdr>
    </w:div>
    <w:div w:id="314336077">
      <w:bodyDiv w:val="1"/>
      <w:marLeft w:val="0"/>
      <w:marRight w:val="0"/>
      <w:marTop w:val="0"/>
      <w:marBottom w:val="0"/>
      <w:divBdr>
        <w:top w:val="none" w:sz="0" w:space="0" w:color="auto"/>
        <w:left w:val="none" w:sz="0" w:space="0" w:color="auto"/>
        <w:bottom w:val="none" w:sz="0" w:space="0" w:color="auto"/>
        <w:right w:val="none" w:sz="0" w:space="0" w:color="auto"/>
      </w:divBdr>
    </w:div>
    <w:div w:id="442043922">
      <w:bodyDiv w:val="1"/>
      <w:marLeft w:val="0"/>
      <w:marRight w:val="0"/>
      <w:marTop w:val="0"/>
      <w:marBottom w:val="0"/>
      <w:divBdr>
        <w:top w:val="none" w:sz="0" w:space="0" w:color="auto"/>
        <w:left w:val="none" w:sz="0" w:space="0" w:color="auto"/>
        <w:bottom w:val="none" w:sz="0" w:space="0" w:color="auto"/>
        <w:right w:val="none" w:sz="0" w:space="0" w:color="auto"/>
      </w:divBdr>
    </w:div>
    <w:div w:id="659357961">
      <w:bodyDiv w:val="1"/>
      <w:marLeft w:val="0"/>
      <w:marRight w:val="0"/>
      <w:marTop w:val="0"/>
      <w:marBottom w:val="0"/>
      <w:divBdr>
        <w:top w:val="none" w:sz="0" w:space="0" w:color="auto"/>
        <w:left w:val="none" w:sz="0" w:space="0" w:color="auto"/>
        <w:bottom w:val="none" w:sz="0" w:space="0" w:color="auto"/>
        <w:right w:val="none" w:sz="0" w:space="0" w:color="auto"/>
      </w:divBdr>
    </w:div>
    <w:div w:id="705368454">
      <w:bodyDiv w:val="1"/>
      <w:marLeft w:val="0"/>
      <w:marRight w:val="0"/>
      <w:marTop w:val="0"/>
      <w:marBottom w:val="0"/>
      <w:divBdr>
        <w:top w:val="none" w:sz="0" w:space="0" w:color="auto"/>
        <w:left w:val="none" w:sz="0" w:space="0" w:color="auto"/>
        <w:bottom w:val="none" w:sz="0" w:space="0" w:color="auto"/>
        <w:right w:val="none" w:sz="0" w:space="0" w:color="auto"/>
      </w:divBdr>
    </w:div>
    <w:div w:id="814184243">
      <w:bodyDiv w:val="1"/>
      <w:marLeft w:val="0"/>
      <w:marRight w:val="0"/>
      <w:marTop w:val="0"/>
      <w:marBottom w:val="0"/>
      <w:divBdr>
        <w:top w:val="none" w:sz="0" w:space="0" w:color="auto"/>
        <w:left w:val="none" w:sz="0" w:space="0" w:color="auto"/>
        <w:bottom w:val="none" w:sz="0" w:space="0" w:color="auto"/>
        <w:right w:val="none" w:sz="0" w:space="0" w:color="auto"/>
      </w:divBdr>
    </w:div>
    <w:div w:id="832254756">
      <w:bodyDiv w:val="1"/>
      <w:marLeft w:val="0"/>
      <w:marRight w:val="0"/>
      <w:marTop w:val="0"/>
      <w:marBottom w:val="0"/>
      <w:divBdr>
        <w:top w:val="none" w:sz="0" w:space="0" w:color="auto"/>
        <w:left w:val="none" w:sz="0" w:space="0" w:color="auto"/>
        <w:bottom w:val="none" w:sz="0" w:space="0" w:color="auto"/>
        <w:right w:val="none" w:sz="0" w:space="0" w:color="auto"/>
      </w:divBdr>
    </w:div>
    <w:div w:id="901064852">
      <w:bodyDiv w:val="1"/>
      <w:marLeft w:val="0"/>
      <w:marRight w:val="0"/>
      <w:marTop w:val="0"/>
      <w:marBottom w:val="0"/>
      <w:divBdr>
        <w:top w:val="none" w:sz="0" w:space="0" w:color="auto"/>
        <w:left w:val="none" w:sz="0" w:space="0" w:color="auto"/>
        <w:bottom w:val="none" w:sz="0" w:space="0" w:color="auto"/>
        <w:right w:val="none" w:sz="0" w:space="0" w:color="auto"/>
      </w:divBdr>
    </w:div>
    <w:div w:id="1444107153">
      <w:bodyDiv w:val="1"/>
      <w:marLeft w:val="0"/>
      <w:marRight w:val="0"/>
      <w:marTop w:val="0"/>
      <w:marBottom w:val="0"/>
      <w:divBdr>
        <w:top w:val="none" w:sz="0" w:space="0" w:color="auto"/>
        <w:left w:val="none" w:sz="0" w:space="0" w:color="auto"/>
        <w:bottom w:val="none" w:sz="0" w:space="0" w:color="auto"/>
        <w:right w:val="none" w:sz="0" w:space="0" w:color="auto"/>
      </w:divBdr>
    </w:div>
    <w:div w:id="1543401402">
      <w:bodyDiv w:val="1"/>
      <w:marLeft w:val="0"/>
      <w:marRight w:val="0"/>
      <w:marTop w:val="0"/>
      <w:marBottom w:val="0"/>
      <w:divBdr>
        <w:top w:val="none" w:sz="0" w:space="0" w:color="auto"/>
        <w:left w:val="none" w:sz="0" w:space="0" w:color="auto"/>
        <w:bottom w:val="none" w:sz="0" w:space="0" w:color="auto"/>
        <w:right w:val="none" w:sz="0" w:space="0" w:color="auto"/>
      </w:divBdr>
    </w:div>
    <w:div w:id="1997144253">
      <w:bodyDiv w:val="1"/>
      <w:marLeft w:val="0"/>
      <w:marRight w:val="0"/>
      <w:marTop w:val="0"/>
      <w:marBottom w:val="0"/>
      <w:divBdr>
        <w:top w:val="none" w:sz="0" w:space="0" w:color="auto"/>
        <w:left w:val="none" w:sz="0" w:space="0" w:color="auto"/>
        <w:bottom w:val="none" w:sz="0" w:space="0" w:color="auto"/>
        <w:right w:val="none" w:sz="0" w:space="0" w:color="auto"/>
      </w:divBdr>
    </w:div>
    <w:div w:id="2032218421">
      <w:bodyDiv w:val="1"/>
      <w:marLeft w:val="0"/>
      <w:marRight w:val="0"/>
      <w:marTop w:val="0"/>
      <w:marBottom w:val="0"/>
      <w:divBdr>
        <w:top w:val="none" w:sz="0" w:space="0" w:color="auto"/>
        <w:left w:val="none" w:sz="0" w:space="0" w:color="auto"/>
        <w:bottom w:val="none" w:sz="0" w:space="0" w:color="auto"/>
        <w:right w:val="none" w:sz="0" w:space="0" w:color="auto"/>
      </w:divBdr>
    </w:div>
    <w:div w:id="20336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Dissertation\Defense\Revisions\DtWTDissertation.Gummelt.rvd8.docx" TargetMode="External"/><Relationship Id="rId13" Type="http://schemas.openxmlformats.org/officeDocument/2006/relationships/hyperlink" Target="file:///F:\Dissertation\Defense\Revisions\DtWTDissertation.Gummelt.rvd8.docx" TargetMode="External"/><Relationship Id="rId18" Type="http://schemas.openxmlformats.org/officeDocument/2006/relationships/hyperlink" Target="file:///F:\Dissertation\Defense\Revisions\DtWTDissertation.Gummelt.rvd8.docx"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file:///F:\Dissertation\Defense\Revisions\DtWTDissertation.Gummelt.rvd8.docx" TargetMode="External"/><Relationship Id="rId17" Type="http://schemas.openxmlformats.org/officeDocument/2006/relationships/hyperlink" Target="file:///F:\Dissertation\Defense\Revisions\DtWTDissertation.Gummelt.rvd8.docx" TargetMode="External"/><Relationship Id="rId25" Type="http://schemas.openxmlformats.org/officeDocument/2006/relationships/image" Target="media/image2.gif"/><Relationship Id="rId33" Type="http://schemas.openxmlformats.org/officeDocument/2006/relationships/hyperlink" Target="http://www.bjs.gov/content/pub/pdf/ipvus.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F:\Dissertation\Defense\Revisions\DtWTDissertation.Gummelt.rvd8.docx" TargetMode="External"/><Relationship Id="rId20" Type="http://schemas.openxmlformats.org/officeDocument/2006/relationships/hyperlink" Target="file:///F:\Dissertation\Defense\Revisions\DtWTDissertation.Gummelt.rvd8.docx" TargetMode="External"/><Relationship Id="rId29" Type="http://schemas.openxmlformats.org/officeDocument/2006/relationships/hyperlink" Target="http://www.childrenssafetynetwork.org/sites/childrenssafetynetwork.org/files/PreventingBullyingRolePublicHealthSafetyProfessiona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Dissertation\Defense\Revisions\DtWTDissertation.Gummelt.rvd8.docx" TargetMode="External"/><Relationship Id="rId32" Type="http://schemas.openxmlformats.org/officeDocument/2006/relationships/hyperlink" Target="http://ritter.tea.state.tx.us/perfreport/aeis/2012/glossary.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Dissertation\Defense\Revisions\DtWTDissertation.Gummelt.rvd8.docx" TargetMode="External"/><Relationship Id="rId23" Type="http://schemas.openxmlformats.org/officeDocument/2006/relationships/image" Target="media/image1.gif"/><Relationship Id="rId28" Type="http://schemas.openxmlformats.org/officeDocument/2006/relationships/hyperlink" Target="http://www.cdc.gov/mmwr/pdf/ss/ss5905.pdf" TargetMode="External"/><Relationship Id="rId36" Type="http://schemas.openxmlformats.org/officeDocument/2006/relationships/image" Target="media/image5.emf"/><Relationship Id="rId10" Type="http://schemas.openxmlformats.org/officeDocument/2006/relationships/hyperlink" Target="file:///F:\Dissertation\Defense\Revisions\DtWTDissertation.Gummelt.rvd8.docx" TargetMode="External"/><Relationship Id="rId19" Type="http://schemas.openxmlformats.org/officeDocument/2006/relationships/hyperlink" Target="file:///F:\Dissertation\Defense\Revisions\DtWTDissertation.Gummelt.rvd8.docx" TargetMode="External"/><Relationship Id="rId31" Type="http://schemas.openxmlformats.org/officeDocument/2006/relationships/hyperlink" Target="http://www.pewresearch.org/fact-tank/2014/09/02/school-days-how-the-u-s-compares-with-other-countries/" TargetMode="External"/><Relationship Id="rId4" Type="http://schemas.openxmlformats.org/officeDocument/2006/relationships/settings" Target="settings.xml"/><Relationship Id="rId9" Type="http://schemas.openxmlformats.org/officeDocument/2006/relationships/hyperlink" Target="file:///F:\Dissertation\Defense\Revisions\DtWTDissertation.Gummelt.rvd8.docx" TargetMode="External"/><Relationship Id="rId14" Type="http://schemas.openxmlformats.org/officeDocument/2006/relationships/hyperlink" Target="file:///F:\Dissertation\Defense\Revisions\DtWTDissertation.Gummelt.rvd8.docx" TargetMode="External"/><Relationship Id="rId22" Type="http://schemas.openxmlformats.org/officeDocument/2006/relationships/header" Target="header2.xml"/><Relationship Id="rId27" Type="http://schemas.openxmlformats.org/officeDocument/2006/relationships/image" Target="media/image3.png"/><Relationship Id="rId30" Type="http://schemas.openxmlformats.org/officeDocument/2006/relationships/hyperlink" Target="http://www.dtwtx.org/houston/houstonblog.html"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BC079-BEA4-4055-A315-D3013C04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115</Pages>
  <Words>43842</Words>
  <Characters>249904</Characters>
  <Application>Microsoft Office Word</Application>
  <DocSecurity>0</DocSecurity>
  <Lines>2082</Lines>
  <Paragraphs>586</Paragraphs>
  <ScaleCrop>false</ScaleCrop>
  <HeadingPairs>
    <vt:vector size="2" baseType="variant">
      <vt:variant>
        <vt:lpstr>Title</vt:lpstr>
      </vt:variant>
      <vt:variant>
        <vt:i4>1</vt:i4>
      </vt:variant>
    </vt:vector>
  </HeadingPairs>
  <TitlesOfParts>
    <vt:vector size="1" baseType="lpstr">
      <vt:lpstr>_</vt:lpstr>
    </vt:vector>
  </TitlesOfParts>
  <Company>Lamar Universit</Company>
  <LinksUpToDate>false</LinksUpToDate>
  <CharactersWithSpaces>293160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vgummelt</dc:creator>
  <cp:lastModifiedBy>Virginia S. Gummelt</cp:lastModifiedBy>
  <cp:revision>3</cp:revision>
  <cp:lastPrinted>2015-04-05T20:45:00Z</cp:lastPrinted>
  <dcterms:created xsi:type="dcterms:W3CDTF">2015-09-28T16:39:00Z</dcterms:created>
  <dcterms:modified xsi:type="dcterms:W3CDTF">2016-10-21T18:20:00Z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315</vt:lpwstr>
  </property>
  <property fmtid="{D5CDD505-2E9C-101B-9397-08002B2CF9AE}" pid="3" name="WnCSubscriberId">
    <vt:lpwstr>6393</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Documents///DtWTDissertation.Gummelt.final.rvd(1)</vt:lpwstr>
  </property>
</Properties>
</file>